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1. INTRODUCTION</w:t>
      </w:r>
    </w:p>
    <w:p>
      <w:pPr>
        <w:pStyle w:val="Heading2"/>
      </w:pPr>
      <w:r>
        <w:rPr>
          <w:rFonts w:ascii="맑은 고딕" w:cs="맑은 고딕" w:eastAsia="맑은 고딕" w:hAnsi="맑은 고딕"/>
        </w:rPr>
        <w:t xml:space="preserve">1.1 Introduction</w:t>
      </w:r>
    </w:p>
    <w:p>
      <w:pPr>
        <w:spacing w:after="200"/>
      </w:pPr>
      <w:r>
        <w:rPr>
          <w:rFonts w:ascii="맑은 고딕" w:cs="맑은 고딕" w:eastAsia="맑은 고딕" w:hAnsi="맑은 고딕"/>
        </w:rPr>
        <w:t xml:space="preserve">The rapid growth of e-commerce and quick-commerce has transformed consumer expectations regarding delivery speed and reliability. Managing the logistics of picking, packing, and delivering goods efficiently requires a highly coordinated system. FlashGO is designed to address these complex logistical challenges by providing an integrated, end-to-end platform for warehouse operations and last-mile delivery. By bridging the gap between customers, warehouse staff (pickers), and delivery personnel (drivers), FlashGO ensures a seamless flow of information and goods.</w:t>
      </w:r>
    </w:p>
    <w:p>
      <w:pPr>
        <w:pStyle w:val="Heading2"/>
      </w:pPr>
      <w:r>
        <w:rPr>
          <w:rFonts w:ascii="맑은 고딕" w:cs="맑은 고딕" w:eastAsia="맑은 고딕" w:hAnsi="맑은 고딕"/>
        </w:rPr>
        <w:t xml:space="preserve">1.2 Overview of the project</w:t>
      </w:r>
    </w:p>
    <w:p>
      <w:pPr>
        <w:spacing w:after="200"/>
      </w:pPr>
      <w:r>
        <w:rPr>
          <w:rFonts w:ascii="맑은 고딕" w:cs="맑은 고딕" w:eastAsia="맑은 고딕" w:hAnsi="맑은 고딕"/>
        </w:rPr>
        <w:t xml:space="preserve">FlashGO is a comprehensive logistics and delivery management system aimed at optimizing the order fulfillment lifecycle. The platform provides dedicated interfaces for different stakeholders: a customer-facing application for tracking and managing orders, a mobile interface for warehouse staff to efficiently pick and pack items, and a driver application for navigating and managing deliveries. With real-time synchronization powered by a robust backend architecture, FlashGO enables smooth communication and coordination, significantly reducing fulfillment times and improving overall operational efficiency.</w:t>
      </w:r>
    </w:p>
    <w:p>
      <w:pPr>
        <w:pStyle w:val="Heading2"/>
      </w:pPr>
      <w:r>
        <w:rPr>
          <w:rFonts w:ascii="맑은 고딕" w:cs="맑은 고딕" w:eastAsia="맑은 고딕" w:hAnsi="맑은 고딕"/>
        </w:rPr>
        <w:t xml:space="preserve">1.3 Problem Statement</w:t>
      </w:r>
    </w:p>
    <w:p>
      <w:pPr>
        <w:spacing w:after="200"/>
      </w:pPr>
      <w:r>
        <w:rPr>
          <w:rFonts w:ascii="맑은 고딕" w:cs="맑은 고딕" w:eastAsia="맑은 고딕" w:hAnsi="맑은 고딕"/>
        </w:rPr>
        <w:t xml:space="preserve">Traditional delivery and logistics systems often suffer from fragmented communication, inefficient warehouse picking routes, and lack of real-time tracking for both staff and customers. These inefficiencies lead to delayed deliveries, increased operational costs, and poor customer satisfaction. There is a pressing need for a unified digital platform that can orchestrate the entire process from the moment an order is placed to its final delivery, ensuring that pickers and drivers are working in harmony with real-time data.</w:t>
      </w:r>
    </w:p>
    <w:p>
      <w:pPr>
        <w:pStyle w:val="Heading2"/>
      </w:pPr>
      <w:r>
        <w:rPr>
          <w:rFonts w:ascii="맑은 고딕" w:cs="맑은 고딕" w:eastAsia="맑은 고딕" w:hAnsi="맑은 고딕"/>
        </w:rPr>
        <w:t xml:space="preserve">1.4 Motivation</w:t>
      </w:r>
    </w:p>
    <w:p>
      <w:pPr>
        <w:spacing w:after="200"/>
      </w:pPr>
      <w:r>
        <w:rPr>
          <w:rFonts w:ascii="맑은 고딕" w:cs="맑은 고딕" w:eastAsia="맑은 고딕" w:hAnsi="맑은 고딕"/>
        </w:rPr>
        <w:t xml:space="preserve">The motivation behind FlashGO stems from the growing demand for ultra-fast and reliable delivery services. Recognizing the bottlenecks in current warehouse operations and delivery dispatching, this project was conceived to leverage modern web and mobile technologies to create a smarter, more responsive system. By automating task assignments and providing clear, actionable data to staff on the ground, FlashGO aims to alleviate the stress on logistics workers while delivering a superior experience to the end consumer.</w:t>
      </w:r>
    </w:p>
    <w:p>
      <w:pPr>
        <w:pStyle w:val="Heading2"/>
      </w:pPr>
      <w:r>
        <w:rPr>
          <w:rFonts w:ascii="맑은 고딕" w:cs="맑은 고딕" w:eastAsia="맑은 고딕" w:hAnsi="맑은 고딕"/>
        </w:rPr>
        <w:t xml:space="preserve">1.5 Significance of the Study</w:t>
      </w:r>
    </w:p>
    <w:p>
      <w:pPr>
        <w:spacing w:after="200"/>
      </w:pPr>
      <w:r>
        <w:rPr>
          <w:rFonts w:ascii="맑은 고딕" w:cs="맑은 고딕" w:eastAsia="맑은 고딕" w:hAnsi="맑은 고딕"/>
        </w:rPr>
        <w:t xml:space="preserve">This project holds significant value for the modern retail and logistics industry. It demonstrates how integrating role-specific applications (Customer, Picker, Driver) into a single unified system can drastically improve throughput and accuracy. For businesses, FlashGO offers a scalable solution to manage growing order volumes without proportionally increasing overhead. Societally, it contributes to better working conditions for logistics staff through optimized workflows and provides customers with the transparency and speed they expect.</w:t>
      </w:r>
    </w:p>
    <w:p>
      <w:pPr>
        <w:pStyle w:val="Heading2"/>
      </w:pPr>
      <w:r>
        <w:rPr>
          <w:rFonts w:ascii="맑은 고딕" w:cs="맑은 고딕" w:eastAsia="맑은 고딕" w:hAnsi="맑은 고딕"/>
        </w:rPr>
        <w:t xml:space="preserve">1.6 Objectives</w:t>
      </w:r>
    </w:p>
    <w:p>
      <w:pPr>
        <w:spacing w:after="200"/>
      </w:pPr>
      <w:r>
        <w:rPr>
          <w:rFonts w:ascii="맑은 고딕" w:cs="맑은 고딕" w:eastAsia="맑은 고딕" w:hAnsi="맑은 고딕"/>
        </w:rPr>
        <w:t xml:space="preserve">The primary objectives of the FlashGO project are:</w:t>
      </w:r>
    </w:p>
    <w:p>
      <w:pPr>
        <w:pStyle w:val="ListParagraph"/>
        <w:numPr>
          <w:ilvl w:val="0"/>
          <w:numId w:val="2"/>
        </w:numPr>
        <w:spacing w:after="80" w:before="40"/>
      </w:pPr>
      <w:r>
        <w:rPr>
          <w:rFonts w:ascii="맑은 고딕" w:cs="맑은 고딕" w:eastAsia="맑은 고딕" w:hAnsi="맑은 고딕"/>
        </w:rPr>
        <w:t xml:space="preserve">To develop a unified platform that connects customers, warehouse pickers, and delivery drivers in real-time.</w:t>
      </w:r>
    </w:p>
    <w:p>
      <w:pPr>
        <w:pStyle w:val="ListParagraph"/>
        <w:numPr>
          <w:ilvl w:val="0"/>
          <w:numId w:val="2"/>
        </w:numPr>
        <w:spacing w:after="80" w:before="40"/>
      </w:pPr>
      <w:r>
        <w:rPr>
          <w:rFonts w:ascii="맑은 고딕" w:cs="맑은 고딕" w:eastAsia="맑은 고딕" w:hAnsi="맑은 고딕"/>
        </w:rPr>
        <w:t xml:space="preserve">To streamline the order fulfillment process by providing pickers with optimized digital picking lists.</w:t>
      </w:r>
    </w:p>
    <w:p>
      <w:pPr>
        <w:pStyle w:val="ListParagraph"/>
        <w:numPr>
          <w:ilvl w:val="0"/>
          <w:numId w:val="2"/>
        </w:numPr>
        <w:spacing w:after="80" w:before="40"/>
      </w:pPr>
      <w:r>
        <w:rPr>
          <w:rFonts w:ascii="맑은 고딕" w:cs="맑은 고딕" w:eastAsia="맑은 고딕" w:hAnsi="맑은 고딕"/>
        </w:rPr>
        <w:t xml:space="preserve">To enhance delivery efficiency by equipping drivers with real-time route and order information.</w:t>
      </w:r>
    </w:p>
    <w:p>
      <w:pPr>
        <w:pStyle w:val="ListParagraph"/>
        <w:numPr>
          <w:ilvl w:val="0"/>
          <w:numId w:val="2"/>
        </w:numPr>
        <w:spacing w:after="80" w:before="40"/>
      </w:pPr>
      <w:r>
        <w:rPr>
          <w:rFonts w:ascii="맑은 고딕" w:cs="맑은 고딕" w:eastAsia="맑은 고딕" w:hAnsi="맑은 고딕"/>
        </w:rPr>
        <w:t xml:space="preserve">To provide administrators with a centralized dashboard for monitoring overall operations, managing users, and analyzing performance.</w:t>
      </w:r>
    </w:p>
    <w:p>
      <w:pPr>
        <w:pStyle w:val="ListParagraph"/>
        <w:numPr>
          <w:ilvl w:val="0"/>
          <w:numId w:val="2"/>
        </w:numPr>
        <w:spacing w:after="80" w:before="40"/>
      </w:pPr>
      <w:r>
        <w:rPr>
          <w:rFonts w:ascii="맑은 고딕" w:cs="맑은 고딕" w:eastAsia="맑은 고딕" w:hAnsi="맑은 고딕"/>
        </w:rPr>
        <w:t xml:space="preserve">To ensure system scalability, security, and cross-platform accessibility using modern frameworks (React Native, React, Supabase).</w:t>
      </w:r>
    </w:p>
    <w:p>
      <w:pPr>
        <w:pStyle w:val="Heading2"/>
      </w:pPr>
      <w:r>
        <w:rPr>
          <w:rFonts w:ascii="맑은 고딕" w:cs="맑은 고딕" w:eastAsia="맑은 고딕" w:hAnsi="맑은 고딕"/>
        </w:rPr>
        <w:t xml:space="preserve">1.7 Scope of the Project</w:t>
      </w:r>
    </w:p>
    <w:p>
      <w:pPr>
        <w:spacing w:after="200"/>
      </w:pPr>
      <w:r>
        <w:rPr>
          <w:rFonts w:ascii="맑은 고딕" w:cs="맑은 고딕" w:eastAsia="맑은 고딕" w:hAnsi="맑은 고딕"/>
        </w:rPr>
        <w:t xml:space="preserve">The scope of FlashGO encompasses the development of multiple interconnected modules:</w:t>
      </w:r>
    </w:p>
    <w:p>
      <w:pPr>
        <w:pStyle w:val="ListParagraph"/>
        <w:numPr>
          <w:ilvl w:val="0"/>
          <w:numId w:val="2"/>
        </w:numPr>
        <w:spacing w:after="80" w:before="40"/>
      </w:pPr>
      <w:r>
        <w:rPr>
          <w:rFonts w:ascii="맑은 고딕" w:cs="맑은 고딕" w:eastAsia="맑은 고딕" w:hAnsi="맑은 고딕"/>
          <w:b/>
          <w:bCs/>
        </w:rPr>
        <w:t xml:space="preserve">Customer Module:</w:t>
      </w:r>
      <w:r>
        <w:rPr>
          <w:rFonts w:ascii="맑은 고딕" w:cs="맑은 고딕" w:eastAsia="맑은 고딕" w:hAnsi="맑은 고딕"/>
        </w:rPr>
        <w:t xml:space="preserve"> Allows users to view order statuses and track deliveries.</w:t>
      </w:r>
    </w:p>
    <w:p>
      <w:pPr>
        <w:pStyle w:val="ListParagraph"/>
        <w:numPr>
          <w:ilvl w:val="0"/>
          <w:numId w:val="2"/>
        </w:numPr>
        <w:spacing w:after="80" w:before="40"/>
      </w:pPr>
      <w:r>
        <w:rPr>
          <w:rFonts w:ascii="맑은 고딕" w:cs="맑은 고딕" w:eastAsia="맑은 고딕" w:hAnsi="맑은 고딕"/>
          <w:b/>
          <w:bCs/>
        </w:rPr>
        <w:t xml:space="preserve">Staff (Picker) Module:</w:t>
      </w:r>
      <w:r>
        <w:rPr>
          <w:rFonts w:ascii="맑은 고딕" w:cs="맑은 고딕" w:eastAsia="맑은 고딕" w:hAnsi="맑은 고딕"/>
        </w:rPr>
        <w:t xml:space="preserve"> Enables warehouse workers to view assigned orders, locate items efficiently, and mark orders as ready for dispatch.</w:t>
      </w:r>
    </w:p>
    <w:p>
      <w:pPr>
        <w:pStyle w:val="ListParagraph"/>
        <w:numPr>
          <w:ilvl w:val="0"/>
          <w:numId w:val="2"/>
        </w:numPr>
        <w:spacing w:after="80" w:before="40"/>
      </w:pPr>
      <w:r>
        <w:rPr>
          <w:rFonts w:ascii="맑은 고딕" w:cs="맑은 고딕" w:eastAsia="맑은 고딕" w:hAnsi="맑은 고딕"/>
          <w:b/>
          <w:bCs/>
        </w:rPr>
        <w:t xml:space="preserve">Driver Module:</w:t>
      </w:r>
      <w:r>
        <w:rPr>
          <w:rFonts w:ascii="맑은 고딕" w:cs="맑은 고딕" w:eastAsia="맑은 고딕" w:hAnsi="맑은 고딕"/>
        </w:rPr>
        <w:t xml:space="preserve"> Empowers delivery personnel to view assigned routes, update delivery statuses, and confirm successful drop-offs.</w:t>
      </w:r>
    </w:p>
    <w:p>
      <w:pPr>
        <w:pStyle w:val="ListParagraph"/>
        <w:numPr>
          <w:ilvl w:val="0"/>
          <w:numId w:val="2"/>
        </w:numPr>
        <w:spacing w:after="80" w:before="40"/>
      </w:pPr>
      <w:r>
        <w:rPr>
          <w:rFonts w:ascii="맑은 고딕" w:cs="맑은 고딕" w:eastAsia="맑은 고딕" w:hAnsi="맑은 고딕"/>
          <w:b/>
          <w:bCs/>
        </w:rPr>
        <w:t xml:space="preserve">Admin Dashboard:</w:t>
      </w:r>
      <w:r>
        <w:rPr>
          <w:rFonts w:ascii="맑은 고딕" w:cs="맑은 고딕" w:eastAsia="맑은 고딕" w:hAnsi="맑은 고딕"/>
        </w:rPr>
        <w:t xml:space="preserve"> A web-based control center for administrators to oversee the entire operation, manage warehouses, assign roles, and handle exceptions.</w:t>
      </w:r>
    </w:p>
    <w:p>
      <w:pPr>
        <w:spacing w:after="200"/>
      </w:pPr>
      <w:r>
        <w:rPr>
          <w:rFonts w:ascii="맑은 고딕" w:cs="맑은 고딕" w:eastAsia="맑은 고딕" w:hAnsi="맑은 고딕"/>
        </w:rPr>
        <w:t xml:space="preserve">The system focuses on the operational workflow of fulfillment and delivery, assuming orders are injected into the system via a connected storefront or API.</w:t>
      </w:r>
    </w:p>
    <w:p>
      <w:pPr>
        <w:pStyle w:val="Heading2"/>
      </w:pPr>
      <w:r>
        <w:rPr>
          <w:rFonts w:ascii="맑은 고딕" w:cs="맑은 고딕" w:eastAsia="맑은 고딕" w:hAnsi="맑은 고딕"/>
        </w:rPr>
        <w:t xml:space="preserve">1.8 Features</w:t>
      </w:r>
    </w:p>
    <w:p>
      <w:pPr>
        <w:pStyle w:val="ListParagraph"/>
        <w:numPr>
          <w:ilvl w:val="0"/>
          <w:numId w:val="2"/>
        </w:numPr>
        <w:spacing w:after="80" w:before="40"/>
      </w:pPr>
      <w:r>
        <w:rPr>
          <w:rFonts w:ascii="맑은 고딕" w:cs="맑은 고딕" w:eastAsia="맑은 고딕" w:hAnsi="맑은 고딕"/>
          <w:b/>
          <w:bCs/>
        </w:rPr>
        <w:t xml:space="preserve">Role-Based Access Control:</w:t>
      </w:r>
      <w:r>
        <w:rPr>
          <w:rFonts w:ascii="맑은 고딕" w:cs="맑은 고딕" w:eastAsia="맑은 고딕" w:hAnsi="맑은 고딕"/>
        </w:rPr>
        <w:t xml:space="preserve"> Secure, tailored interfaces for Customers, Pickers, Drivers, and Admins.</w:t>
      </w:r>
    </w:p>
    <w:p>
      <w:pPr>
        <w:pStyle w:val="ListParagraph"/>
        <w:numPr>
          <w:ilvl w:val="0"/>
          <w:numId w:val="2"/>
        </w:numPr>
        <w:spacing w:after="80" w:before="40"/>
      </w:pPr>
      <w:r>
        <w:rPr>
          <w:rFonts w:ascii="맑은 고딕" w:cs="맑은 고딕" w:eastAsia="맑은 고딕" w:hAnsi="맑은 고딕"/>
          <w:b/>
          <w:bCs/>
        </w:rPr>
        <w:t xml:space="preserve">Real-Time Order Tracking:</w:t>
      </w:r>
      <w:r>
        <w:rPr>
          <w:rFonts w:ascii="맑은 고딕" w:cs="맑은 고딕" w:eastAsia="맑은 고딕" w:hAnsi="맑은 고딕"/>
        </w:rPr>
        <w:t xml:space="preserve"> Live status updates synced across all applications.</w:t>
      </w:r>
    </w:p>
    <w:p>
      <w:pPr>
        <w:pStyle w:val="ListParagraph"/>
        <w:numPr>
          <w:ilvl w:val="0"/>
          <w:numId w:val="2"/>
        </w:numPr>
        <w:spacing w:after="80" w:before="40"/>
      </w:pPr>
      <w:r>
        <w:rPr>
          <w:rFonts w:ascii="맑은 고딕" w:cs="맑은 고딕" w:eastAsia="맑은 고딕" w:hAnsi="맑은 고딕"/>
          <w:b/>
          <w:bCs/>
        </w:rPr>
        <w:t xml:space="preserve">Optimized Picker Workflow:</w:t>
      </w:r>
      <w:r>
        <w:rPr>
          <w:rFonts w:ascii="맑은 고딕" w:cs="맑은 고딕" w:eastAsia="맑은 고딕" w:hAnsi="맑은 고딕"/>
        </w:rPr>
        <w:t xml:space="preserve"> Digital checklists and warehouse routing for efficient item collection.</w:t>
      </w:r>
    </w:p>
    <w:p>
      <w:pPr>
        <w:pStyle w:val="ListParagraph"/>
        <w:numPr>
          <w:ilvl w:val="0"/>
          <w:numId w:val="2"/>
        </w:numPr>
        <w:spacing w:after="80" w:before="40"/>
      </w:pPr>
      <w:r>
        <w:rPr>
          <w:rFonts w:ascii="맑은 고딕" w:cs="맑은 고딕" w:eastAsia="맑은 고딕" w:hAnsi="맑은 고딕"/>
          <w:b/>
          <w:bCs/>
        </w:rPr>
        <w:t xml:space="preserve">Driver Dispatch &amp; Management:</w:t>
      </w:r>
      <w:r>
        <w:rPr>
          <w:rFonts w:ascii="맑은 고딕" w:cs="맑은 고딕" w:eastAsia="맑은 고딕" w:hAnsi="맑은 고딕"/>
        </w:rPr>
        <w:t xml:space="preserve"> Seamless assignment of orders to drivers with delivery confirmation capabilities.</w:t>
      </w:r>
    </w:p>
    <w:p>
      <w:pPr>
        <w:pStyle w:val="ListParagraph"/>
        <w:numPr>
          <w:ilvl w:val="0"/>
          <w:numId w:val="2"/>
        </w:numPr>
        <w:spacing w:after="80" w:before="40"/>
      </w:pPr>
      <w:r>
        <w:rPr>
          <w:rFonts w:ascii="맑은 고딕" w:cs="맑은 고딕" w:eastAsia="맑은 고딕" w:hAnsi="맑은 고딕"/>
          <w:b/>
          <w:bCs/>
        </w:rPr>
        <w:t xml:space="preserve">Centralized Admin Control:</w:t>
      </w:r>
      <w:r>
        <w:rPr>
          <w:rFonts w:ascii="맑은 고딕" w:cs="맑은 고딕" w:eastAsia="맑은 고딕" w:hAnsi="맑은 고딕"/>
        </w:rPr>
        <w:t xml:space="preserve"> Comprehensive dashboard for managing users, warehouses, and monitoring system health.</w:t>
      </w:r>
    </w:p>
    <w:p>
      <w:pPr>
        <w:pStyle w:val="ListParagraph"/>
        <w:numPr>
          <w:ilvl w:val="0"/>
          <w:numId w:val="2"/>
        </w:numPr>
        <w:spacing w:after="80" w:before="40"/>
      </w:pPr>
      <w:r>
        <w:rPr>
          <w:rFonts w:ascii="맑은 고딕" w:cs="맑은 고딕" w:eastAsia="맑은 고딕" w:hAnsi="맑은 고딕"/>
          <w:b/>
          <w:bCs/>
        </w:rPr>
        <w:t xml:space="preserve">Cross-Platform Compatibility:</w:t>
      </w:r>
      <w:r>
        <w:rPr>
          <w:rFonts w:ascii="맑은 고딕" w:cs="맑은 고딕" w:eastAsia="맑은 고딕" w:hAnsi="맑은 고딕"/>
        </w:rPr>
        <w:t xml:space="preserve"> Responsive web and mobile interfaces built with modern technologies.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2026-09-23T10:01:49.377Z</dcterms:created>
  <dcterms:modified xsi:type="dcterms:W3CDTF">2026-09-23T10:01:49.378Z</dcterms:modified>
</cp:coreProperties>
</file>

<file path=docProps/custom.xml><?xml version="1.0" encoding="utf-8"?>
<Properties xmlns="http://schemas.openxmlformats.org/officeDocument/2006/custom-properties" xmlns:vt="http://schemas.openxmlformats.org/officeDocument/2006/docPropsVTypes"/>
</file>