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102D" w14:textId="2CD76831" w:rsidR="007C6EA2" w:rsidRPr="00FA457B" w:rsidRDefault="00771F74" w:rsidP="00771F74">
      <w:pPr>
        <w:pStyle w:val="Author"/>
        <w:rPr>
          <w:rFonts w:eastAsia="MS Mincho"/>
          <w:sz w:val="48"/>
          <w:szCs w:val="48"/>
        </w:rPr>
      </w:pPr>
      <w:bookmarkStart w:id="0" w:name="_Hlk215422157"/>
      <w:bookmarkStart w:id="1" w:name="_Hlk213665193"/>
      <w:bookmarkEnd w:id="0"/>
      <w:r w:rsidRPr="00771F74">
        <w:rPr>
          <w:rFonts w:eastAsia="MS Mincho" w:hint="eastAsia"/>
          <w:sz w:val="48"/>
          <w:szCs w:val="48"/>
        </w:rPr>
        <w:t>Optimization of Electric Vehicle Charging Stations Using a Random Forest Regressor</w:t>
      </w:r>
    </w:p>
    <w:p w14:paraId="50704100" w14:textId="77777777" w:rsidR="00D7522C" w:rsidRPr="00FA457B" w:rsidRDefault="00D7522C" w:rsidP="003B4E04">
      <w:pPr>
        <w:pStyle w:val="Author"/>
        <w:spacing w:before="100" w:beforeAutospacing="1" w:after="100" w:afterAutospacing="1" w:line="120" w:lineRule="auto"/>
        <w:rPr>
          <w:noProof w:val="0"/>
          <w:sz w:val="16"/>
          <w:szCs w:val="16"/>
        </w:rPr>
      </w:pPr>
    </w:p>
    <w:p w14:paraId="7D7A6EBF" w14:textId="77777777" w:rsidR="00D7522C" w:rsidRPr="00FA457B" w:rsidRDefault="00D7522C" w:rsidP="00CA4392">
      <w:pPr>
        <w:pStyle w:val="Author"/>
        <w:spacing w:before="100" w:beforeAutospacing="1" w:after="100" w:afterAutospacing="1" w:line="120" w:lineRule="auto"/>
        <w:rPr>
          <w:noProof w:val="0"/>
          <w:sz w:val="16"/>
          <w:szCs w:val="16"/>
        </w:rPr>
        <w:sectPr w:rsidR="00D7522C" w:rsidRPr="00FA457B" w:rsidSect="003B4E04">
          <w:footerReference w:type="first" r:id="rId8"/>
          <w:pgSz w:w="11906" w:h="16838" w:code="9"/>
          <w:pgMar w:top="540" w:right="893" w:bottom="1440" w:left="893" w:header="720" w:footer="720" w:gutter="0"/>
          <w:cols w:space="720"/>
          <w:titlePg/>
          <w:docGrid w:linePitch="360"/>
        </w:sectPr>
      </w:pPr>
    </w:p>
    <w:p w14:paraId="5CF78135" w14:textId="157EDD43" w:rsidR="00BD670B" w:rsidRPr="00FA457B" w:rsidRDefault="00471D91" w:rsidP="00471D91">
      <w:pPr>
        <w:pStyle w:val="Author"/>
        <w:spacing w:before="100" w:beforeAutospacing="1"/>
        <w:rPr>
          <w:noProof w:val="0"/>
          <w:sz w:val="18"/>
          <w:szCs w:val="18"/>
        </w:rPr>
      </w:pPr>
      <w:r w:rsidRPr="00FA457B">
        <w:rPr>
          <w:noProof w:val="0"/>
          <w:sz w:val="18"/>
          <w:szCs w:val="18"/>
        </w:rPr>
        <w:t>Dhanush R Gowda</w:t>
      </w:r>
      <w:r w:rsidR="001A3B3D" w:rsidRPr="00FA457B">
        <w:rPr>
          <w:noProof w:val="0"/>
          <w:sz w:val="18"/>
          <w:szCs w:val="18"/>
        </w:rPr>
        <w:t xml:space="preserve"> </w:t>
      </w:r>
      <w:r w:rsidR="001A3B3D" w:rsidRPr="00FA457B">
        <w:rPr>
          <w:noProof w:val="0"/>
          <w:sz w:val="18"/>
          <w:szCs w:val="18"/>
        </w:rPr>
        <w:br/>
      </w:r>
      <w:bookmarkStart w:id="2" w:name="_Hlk213837309"/>
      <w:r w:rsidR="008237B7" w:rsidRPr="00FA457B">
        <w:rPr>
          <w:i/>
          <w:noProof w:val="0"/>
          <w:sz w:val="18"/>
          <w:szCs w:val="18"/>
        </w:rPr>
        <w:t>Department of</w:t>
      </w:r>
      <w:r w:rsidR="009303D9" w:rsidRPr="00FA457B">
        <w:rPr>
          <w:i/>
          <w:noProof w:val="0"/>
          <w:sz w:val="18"/>
          <w:szCs w:val="18"/>
        </w:rPr>
        <w:t xml:space="preserve"> </w:t>
      </w:r>
      <w:r w:rsidR="008237B7" w:rsidRPr="00FA457B">
        <w:rPr>
          <w:i/>
          <w:noProof w:val="0"/>
          <w:sz w:val="18"/>
          <w:szCs w:val="18"/>
        </w:rPr>
        <w:t>CSE</w:t>
      </w:r>
      <w:r w:rsidRPr="00FA457B">
        <w:rPr>
          <w:i/>
          <w:noProof w:val="0"/>
          <w:sz w:val="18"/>
          <w:szCs w:val="18"/>
        </w:rPr>
        <w:t>(AI&amp;ML)</w:t>
      </w:r>
      <w:r w:rsidR="00D72D06" w:rsidRPr="00FA457B">
        <w:rPr>
          <w:noProof w:val="0"/>
          <w:sz w:val="18"/>
          <w:szCs w:val="18"/>
        </w:rPr>
        <w:br/>
      </w:r>
      <w:r w:rsidRPr="00FA457B">
        <w:rPr>
          <w:noProof w:val="0"/>
          <w:sz w:val="18"/>
          <w:szCs w:val="18"/>
        </w:rPr>
        <w:t xml:space="preserve">Dayananda Sagar University, </w:t>
      </w:r>
      <w:bookmarkEnd w:id="2"/>
      <w:r w:rsidRPr="00FA457B">
        <w:rPr>
          <w:noProof w:val="0"/>
          <w:sz w:val="18"/>
          <w:szCs w:val="18"/>
        </w:rPr>
        <w:t>Bengaluru, Karnataka, India</w:t>
      </w:r>
      <w:r w:rsidRPr="00FA457B">
        <w:rPr>
          <w:noProof w:val="0"/>
          <w:sz w:val="18"/>
          <w:szCs w:val="18"/>
        </w:rPr>
        <w:br/>
      </w:r>
      <w:r w:rsidR="001A3B3D" w:rsidRPr="00FA457B">
        <w:rPr>
          <w:noProof w:val="0"/>
          <w:sz w:val="18"/>
          <w:szCs w:val="18"/>
        </w:rPr>
        <w:t xml:space="preserve"> </w:t>
      </w:r>
      <w:r w:rsidRPr="00FA457B">
        <w:rPr>
          <w:noProof w:val="0"/>
          <w:sz w:val="18"/>
          <w:szCs w:val="18"/>
        </w:rPr>
        <w:t>dhrgowda5@gmail.com</w:t>
      </w:r>
    </w:p>
    <w:p w14:paraId="1E24B6C8" w14:textId="264432CB" w:rsidR="001A3B3D" w:rsidRPr="00FA457B" w:rsidRDefault="00471D91" w:rsidP="00471D91">
      <w:pPr>
        <w:pStyle w:val="Author"/>
        <w:spacing w:before="100" w:beforeAutospacing="1"/>
        <w:rPr>
          <w:noProof w:val="0"/>
          <w:sz w:val="18"/>
          <w:szCs w:val="18"/>
        </w:rPr>
      </w:pPr>
      <w:r w:rsidRPr="00FA457B">
        <w:rPr>
          <w:noProof w:val="0"/>
          <w:sz w:val="18"/>
          <w:szCs w:val="18"/>
        </w:rPr>
        <w:t>Bharath H</w:t>
      </w:r>
      <w:r w:rsidR="00447BB9"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 xml:space="preserve">Dayananda Sagar University, </w:t>
      </w:r>
      <w:r w:rsidRPr="00FA457B">
        <w:rPr>
          <w:noProof w:val="0"/>
          <w:sz w:val="18"/>
          <w:szCs w:val="18"/>
        </w:rPr>
        <w:t>Bengaluru, Karnataka, India</w:t>
      </w:r>
      <w:r w:rsidRPr="00FA457B">
        <w:rPr>
          <w:noProof w:val="0"/>
          <w:sz w:val="18"/>
          <w:szCs w:val="18"/>
        </w:rPr>
        <w:br/>
        <w:t xml:space="preserve">hbharath844@gmail.com </w:t>
      </w:r>
      <w:r w:rsidR="00BD670B" w:rsidRPr="00FA457B">
        <w:rPr>
          <w:noProof w:val="0"/>
          <w:sz w:val="18"/>
          <w:szCs w:val="18"/>
        </w:rPr>
        <w:br w:type="column"/>
      </w:r>
      <w:r w:rsidRPr="00FA457B">
        <w:rPr>
          <w:noProof w:val="0"/>
          <w:sz w:val="18"/>
          <w:szCs w:val="18"/>
        </w:rPr>
        <w:t>Chinmay C</w:t>
      </w:r>
      <w:r w:rsidR="001A3B3D"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Dayananda Sagar University,</w:t>
      </w:r>
      <w:r w:rsidRPr="00FA457B">
        <w:rPr>
          <w:noProof w:val="0"/>
          <w:sz w:val="18"/>
          <w:szCs w:val="18"/>
        </w:rPr>
        <w:t xml:space="preserve"> Bengaluru, Karnataka, India</w:t>
      </w:r>
      <w:r w:rsidRPr="00FA457B">
        <w:rPr>
          <w:noProof w:val="0"/>
          <w:sz w:val="18"/>
          <w:szCs w:val="18"/>
        </w:rPr>
        <w:br/>
        <w:t xml:space="preserve"> cchinmay474@gmail.com</w:t>
      </w:r>
    </w:p>
    <w:p w14:paraId="0184D90C" w14:textId="2319DCA6" w:rsidR="001A3B3D" w:rsidRPr="00FA457B" w:rsidRDefault="00471D91" w:rsidP="00471D91">
      <w:pPr>
        <w:pStyle w:val="Author"/>
        <w:spacing w:before="100" w:beforeAutospacing="1"/>
        <w:rPr>
          <w:noProof w:val="0"/>
          <w:sz w:val="18"/>
          <w:szCs w:val="18"/>
        </w:rPr>
      </w:pPr>
      <w:r w:rsidRPr="00FA457B">
        <w:rPr>
          <w:noProof w:val="0"/>
          <w:sz w:val="18"/>
          <w:szCs w:val="18"/>
        </w:rPr>
        <w:t>Sugandha Saxena</w:t>
      </w:r>
      <w:r w:rsidR="00447BB9"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Dayananda Sagar University,</w:t>
      </w:r>
      <w:r w:rsidR="00BC605E">
        <w:rPr>
          <w:noProof w:val="0"/>
          <w:sz w:val="18"/>
          <w:szCs w:val="18"/>
        </w:rPr>
        <w:t xml:space="preserve"> </w:t>
      </w:r>
      <w:r w:rsidRPr="00FA457B">
        <w:rPr>
          <w:noProof w:val="0"/>
          <w:sz w:val="18"/>
          <w:szCs w:val="18"/>
        </w:rPr>
        <w:t>Bengaluru, Karnataka, India</w:t>
      </w:r>
      <w:r w:rsidRPr="00FA457B">
        <w:rPr>
          <w:noProof w:val="0"/>
          <w:sz w:val="18"/>
          <w:szCs w:val="18"/>
        </w:rPr>
        <w:br/>
        <w:t xml:space="preserve"> Sugandha.s-aiml@dsu.edu.in </w:t>
      </w:r>
      <w:r w:rsidR="00BD670B" w:rsidRPr="00FA457B">
        <w:rPr>
          <w:noProof w:val="0"/>
          <w:sz w:val="18"/>
          <w:szCs w:val="18"/>
        </w:rPr>
        <w:br w:type="column"/>
      </w:r>
      <w:r w:rsidRPr="00FA457B">
        <w:rPr>
          <w:noProof w:val="0"/>
          <w:sz w:val="18"/>
          <w:szCs w:val="18"/>
        </w:rPr>
        <w:t xml:space="preserve">Ajith R B </w:t>
      </w:r>
      <w:r w:rsidR="001A3B3D"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 xml:space="preserve">Dayananda Sagar University, </w:t>
      </w:r>
      <w:r w:rsidRPr="00FA457B">
        <w:rPr>
          <w:noProof w:val="0"/>
          <w:sz w:val="18"/>
          <w:szCs w:val="18"/>
        </w:rPr>
        <w:t>Bengaluru, Karnataka, India</w:t>
      </w:r>
      <w:r w:rsidRPr="00FA457B">
        <w:rPr>
          <w:noProof w:val="0"/>
          <w:sz w:val="18"/>
          <w:szCs w:val="18"/>
        </w:rPr>
        <w:br/>
        <w:t xml:space="preserve"> ajithrb25@gmail.com</w:t>
      </w:r>
    </w:p>
    <w:p w14:paraId="376C4C02" w14:textId="77777777" w:rsidR="001143D9" w:rsidRPr="00FA457B" w:rsidRDefault="001143D9">
      <w:pPr>
        <w:sectPr w:rsidR="001143D9" w:rsidRPr="00FA457B" w:rsidSect="003B4E04">
          <w:type w:val="continuous"/>
          <w:pgSz w:w="11906" w:h="16838" w:code="9"/>
          <w:pgMar w:top="450" w:right="893" w:bottom="1440" w:left="893" w:header="720" w:footer="720" w:gutter="0"/>
          <w:cols w:num="3" w:space="720"/>
          <w:docGrid w:linePitch="360"/>
        </w:sectPr>
      </w:pPr>
    </w:p>
    <w:p w14:paraId="426CABD0" w14:textId="77777777" w:rsidR="009F1D79" w:rsidRPr="00FA457B" w:rsidRDefault="009F1D79" w:rsidP="001143D9">
      <w:pPr>
        <w:jc w:val="both"/>
        <w:sectPr w:rsidR="009F1D79" w:rsidRPr="00FA457B" w:rsidSect="001143D9">
          <w:type w:val="continuous"/>
          <w:pgSz w:w="11906" w:h="16838" w:code="9"/>
          <w:pgMar w:top="450" w:right="893" w:bottom="1440" w:left="893" w:header="720" w:footer="720" w:gutter="0"/>
          <w:cols w:space="720"/>
          <w:docGrid w:linePitch="360"/>
        </w:sectPr>
      </w:pPr>
    </w:p>
    <w:p w14:paraId="48FB2BA1" w14:textId="45EB5970" w:rsidR="001143D9" w:rsidRPr="00FA457B" w:rsidRDefault="001143D9" w:rsidP="001143D9">
      <w:pPr>
        <w:tabs>
          <w:tab w:val="left" w:pos="4207"/>
        </w:tabs>
        <w:jc w:val="both"/>
      </w:pPr>
    </w:p>
    <w:p w14:paraId="199EC31F" w14:textId="77777777" w:rsidR="001143D9" w:rsidRPr="00FA457B" w:rsidRDefault="001143D9" w:rsidP="001143D9">
      <w:pPr>
        <w:pStyle w:val="Abstract"/>
        <w:rPr>
          <w:i/>
          <w:iCs/>
        </w:rPr>
        <w:sectPr w:rsidR="001143D9" w:rsidRPr="00FA457B" w:rsidSect="001143D9">
          <w:type w:val="continuous"/>
          <w:pgSz w:w="11906" w:h="16838" w:code="9"/>
          <w:pgMar w:top="1080" w:right="907" w:bottom="1440" w:left="907" w:header="720" w:footer="720" w:gutter="0"/>
          <w:cols w:space="360"/>
          <w:docGrid w:linePitch="360"/>
        </w:sectPr>
      </w:pPr>
    </w:p>
    <w:p w14:paraId="6E001A9C" w14:textId="7E45E30B" w:rsidR="00E73D22" w:rsidRPr="00E73D22" w:rsidRDefault="009D2235" w:rsidP="00E73D22">
      <w:pPr>
        <w:pStyle w:val="Abstract"/>
        <w:rPr>
          <w:lang w:val="en-IN"/>
        </w:rPr>
      </w:pPr>
      <w:r w:rsidRPr="00FA457B">
        <w:rPr>
          <w:i/>
          <w:iCs/>
        </w:rPr>
        <w:t>Abstract—</w:t>
      </w:r>
      <w:r w:rsidR="00771F74">
        <w:t xml:space="preserve">This Work </w:t>
      </w:r>
      <w:r w:rsidR="00B03D44" w:rsidRPr="00FA457B">
        <w:t>aims to address the public policy challenge of optimizing Electric Vehicle (EV) charging station infrastructure to meet the</w:t>
      </w:r>
      <w:r w:rsidRPr="00FA457B">
        <w:t xml:space="preserve"> demand for transportation electrification in India</w:t>
      </w:r>
      <w:r w:rsidR="002467D2">
        <w:t xml:space="preserve">. The current inability of electric vehicles (EV) to be integrated into the electricity distribution network is due to inefficient placement and the demands imposed by the current infrastructure. Many of these studies have focused on a range of options to prevent inefficient placement and the stresses placed by EV chargers on the electricity distribution network. However, with the introduction of national guidelines requiring EV chargers to be installed according to national standards and to provide fair access to charging options, this work aims to further investigate, </w:t>
      </w:r>
      <w:r w:rsidR="00FB2EE7">
        <w:t>analyze</w:t>
      </w:r>
      <w:r w:rsidR="002467D2">
        <w:t xml:space="preserve"> and </w:t>
      </w:r>
      <w:r w:rsidR="00FB2EE7">
        <w:t>optimize</w:t>
      </w:r>
      <w:r w:rsidR="002467D2">
        <w:t xml:space="preserve"> the placement and sizing of EV charging stations by using advanced analytics in combination with clustering algorithms to improve user access to charging, improve the efficiency of the grid and provide an economical solution.</w:t>
      </w:r>
      <w:r w:rsidR="0013253A">
        <w:t xml:space="preserve"> </w:t>
      </w:r>
      <w:r w:rsidR="00E73D22" w:rsidRPr="00E73D22">
        <w:rPr>
          <w:lang w:val="en-IN"/>
        </w:rPr>
        <w:t>Research Methodology The research employs geospatial mapping, estimating demand through forecasting, and testing scenarios based on policy and behaviour restrictions, using the following datasets: up-to-date locations of stations, automotive traffic counts on roads leading to these stations, an overview of the electrical grid within the area(s) of interest, and population density.  These deliverables will provide useful information for planners, investors, and governmental agencies planning Electric Vehicle (EV) Charging Station networks that will facilitate the transition to low-carbon (EV) mobility, especially for urban and interurban communities in India.</w:t>
      </w:r>
    </w:p>
    <w:p w14:paraId="4E67BCAE" w14:textId="05D9C346" w:rsidR="001143D9" w:rsidRPr="00FA457B" w:rsidRDefault="00E97E3A" w:rsidP="001143D9">
      <w:pPr>
        <w:pStyle w:val="Abstract"/>
        <w:rPr>
          <w:b w:val="0"/>
          <w:bCs w:val="0"/>
          <w:i/>
          <w:iCs/>
        </w:rPr>
      </w:pPr>
      <w:r w:rsidRPr="00FA457B">
        <w:rPr>
          <w:i/>
          <w:iCs/>
        </w:rPr>
        <w:t>Keywords—</w:t>
      </w:r>
      <w:r w:rsidRPr="00EE2912">
        <w:rPr>
          <w:b w:val="0"/>
          <w:bCs w:val="0"/>
          <w:i/>
          <w:iCs/>
        </w:rPr>
        <w:t>K-Means Clustering, Load Flow Analysis, Smart Grid, Sustainable Mobility,</w:t>
      </w:r>
      <w:r w:rsidR="001143D9" w:rsidRPr="00EE2912">
        <w:rPr>
          <w:b w:val="0"/>
          <w:bCs w:val="0"/>
          <w:i/>
          <w:iCs/>
        </w:rPr>
        <w:t xml:space="preserve"> </w:t>
      </w:r>
      <w:r w:rsidRPr="00EE2912">
        <w:rPr>
          <w:b w:val="0"/>
          <w:bCs w:val="0"/>
          <w:i/>
          <w:iCs/>
        </w:rPr>
        <w:t>Geospatial Mapping, Demand Forecasting, Power Distribution Network</w:t>
      </w:r>
      <w:r w:rsidR="00C4453E" w:rsidRPr="00EE2912">
        <w:rPr>
          <w:b w:val="0"/>
          <w:bCs w:val="0"/>
          <w:i/>
          <w:iCs/>
        </w:rPr>
        <w:t>.</w:t>
      </w:r>
    </w:p>
    <w:p w14:paraId="7E6B5A22" w14:textId="713CD99B" w:rsidR="009303D9" w:rsidRPr="00FA457B" w:rsidRDefault="009303D9" w:rsidP="006B6B66">
      <w:pPr>
        <w:pStyle w:val="Heading1"/>
        <w:rPr>
          <w:noProof w:val="0"/>
        </w:rPr>
      </w:pPr>
      <w:r w:rsidRPr="00FA457B">
        <w:rPr>
          <w:noProof w:val="0"/>
        </w:rPr>
        <w:t>Introduction</w:t>
      </w:r>
    </w:p>
    <w:p w14:paraId="6C6BA4C2" w14:textId="68B08986" w:rsidR="00D51B9A" w:rsidRDefault="00D51B9A" w:rsidP="00D51B9A">
      <w:pPr>
        <w:pStyle w:val="BodyText"/>
        <w:ind w:firstLine="0"/>
        <w:rPr>
          <w:lang w:val="en-US"/>
        </w:rPr>
      </w:pPr>
      <w:r>
        <w:rPr>
          <w:lang w:val="en-US"/>
        </w:rPr>
        <w:tab/>
      </w:r>
      <w:r w:rsidRPr="00D51B9A">
        <w:rPr>
          <w:lang w:val="en-US"/>
        </w:rPr>
        <w:t>The global drive towards Sustainable Mobility has driven substantial increases in the adoption and use of Electric Vehicles (EVs)</w:t>
      </w:r>
      <w:r w:rsidR="0028070F">
        <w:rPr>
          <w:lang w:val="en-US"/>
        </w:rPr>
        <w:t xml:space="preserve"> [1], [2], [10], [20]</w:t>
      </w:r>
      <w:r w:rsidRPr="00D51B9A">
        <w:rPr>
          <w:lang w:val="en-US"/>
        </w:rPr>
        <w:t>. This transition has environmental benefits, but at the same time</w:t>
      </w:r>
      <w:r>
        <w:rPr>
          <w:lang w:val="en-US"/>
        </w:rPr>
        <w:t>,</w:t>
      </w:r>
      <w:r w:rsidRPr="00D51B9A">
        <w:rPr>
          <w:lang w:val="en-US"/>
        </w:rPr>
        <w:t xml:space="preserve"> it has an enormous impact on existing Electricity Grids and Charging Infrastructure</w:t>
      </w:r>
      <w:r w:rsidR="0028070F">
        <w:rPr>
          <w:lang w:val="en-US"/>
        </w:rPr>
        <w:t xml:space="preserve"> </w:t>
      </w:r>
      <w:r w:rsidR="0028070F" w:rsidRPr="0028070F">
        <w:rPr>
          <w:lang w:val="en-US"/>
        </w:rPr>
        <w:t>[4], [15], [16], [19]</w:t>
      </w:r>
      <w:r w:rsidRPr="00D51B9A">
        <w:rPr>
          <w:lang w:val="en-US"/>
        </w:rPr>
        <w:t>. Charging Stations for EVs – particularly in congested City Centers such as Bangalore – represent the new critical nodes of a new Energy Ecosystem</w:t>
      </w:r>
      <w:r w:rsidR="0028070F">
        <w:rPr>
          <w:lang w:val="en-US"/>
        </w:rPr>
        <w:t xml:space="preserve"> </w:t>
      </w:r>
      <w:r w:rsidR="0028070F" w:rsidRPr="0028070F">
        <w:rPr>
          <w:lang w:val="en-US"/>
        </w:rPr>
        <w:t>[2], [12]</w:t>
      </w:r>
      <w:r w:rsidRPr="00D51B9A">
        <w:rPr>
          <w:lang w:val="en-US"/>
        </w:rPr>
        <w:t>. There is a need to manage the large, variable electric power demands of these Charging Stations while continuing to provide the proper level of service quality for EV Owners as well as maintaining the local Electric Grid</w:t>
      </w:r>
      <w:r w:rsidR="0028070F">
        <w:rPr>
          <w:lang w:val="en-US"/>
        </w:rPr>
        <w:t xml:space="preserve"> </w:t>
      </w:r>
      <w:r w:rsidR="0028070F" w:rsidRPr="0028070F">
        <w:rPr>
          <w:lang w:val="en-US"/>
        </w:rPr>
        <w:t>[4], [15</w:t>
      </w:r>
      <w:r w:rsidR="0028070F">
        <w:rPr>
          <w:lang w:val="en-US"/>
        </w:rPr>
        <w:t>]</w:t>
      </w:r>
      <w:r w:rsidRPr="00D51B9A">
        <w:rPr>
          <w:lang w:val="en-US"/>
        </w:rPr>
        <w:t>.</w:t>
      </w:r>
    </w:p>
    <w:p w14:paraId="4E779600" w14:textId="404C2BF8" w:rsidR="0012631A" w:rsidRDefault="006A4645" w:rsidP="00D51B9A">
      <w:pPr>
        <w:pStyle w:val="BodyText"/>
        <w:ind w:firstLine="0"/>
        <w:rPr>
          <w:lang w:val="en-US"/>
        </w:rPr>
      </w:pPr>
      <w:r>
        <w:rPr>
          <w:lang w:val="en-US"/>
        </w:rPr>
        <w:tab/>
      </w:r>
      <w:r w:rsidRPr="006A4645">
        <w:rPr>
          <w:lang w:val="en-US"/>
        </w:rPr>
        <w:t>Fixed Power Allocation: a.k.a. static allocation (charging rates set regardless of conditions) is inefficient and can create strain on the power grid during high-demand periods, lead to lower charging speeds for multiple vehicles sharing a charger, and waste resources during low-demand times</w:t>
      </w:r>
      <w:r w:rsidR="0028070F">
        <w:rPr>
          <w:lang w:val="en-US"/>
        </w:rPr>
        <w:t xml:space="preserve"> </w:t>
      </w:r>
      <w:r w:rsidR="0028070F" w:rsidRPr="0028070F">
        <w:rPr>
          <w:lang w:val="en-US"/>
        </w:rPr>
        <w:t>[11], [14], [16]</w:t>
      </w:r>
      <w:r w:rsidRPr="006A4645">
        <w:rPr>
          <w:lang w:val="en-US"/>
        </w:rPr>
        <w:t>. A new method of power allocation based on real-time data (e.g.</w:t>
      </w:r>
      <w:r w:rsidR="003916DE">
        <w:rPr>
          <w:lang w:val="en-US"/>
        </w:rPr>
        <w:t>,</w:t>
      </w:r>
      <w:r w:rsidRPr="006A4645">
        <w:rPr>
          <w:lang w:val="en-US"/>
        </w:rPr>
        <w:t xml:space="preserve"> grid load, vehicle traffic, time of day, etc.) is required. A smart system to assess </w:t>
      </w:r>
      <w:r w:rsidR="00541F9E">
        <w:rPr>
          <w:lang w:val="en-US"/>
        </w:rPr>
        <w:t>operating conditions in real time could allocate the minimum power necessary for optimal</w:t>
      </w:r>
      <w:r w:rsidRPr="006A4645">
        <w:rPr>
          <w:lang w:val="en-US"/>
        </w:rPr>
        <w:t xml:space="preserve"> charger performance, thereby maximizing efficiency and sustainability</w:t>
      </w:r>
      <w:r w:rsidR="0028070F">
        <w:rPr>
          <w:lang w:val="en-US"/>
        </w:rPr>
        <w:t xml:space="preserve"> </w:t>
      </w:r>
      <w:r w:rsidR="0028070F" w:rsidRPr="0028070F">
        <w:rPr>
          <w:lang w:val="en-US"/>
        </w:rPr>
        <w:t>[1], [11], [13]</w:t>
      </w:r>
      <w:r w:rsidRPr="006A4645">
        <w:rPr>
          <w:lang w:val="en-US"/>
        </w:rPr>
        <w:t>.</w:t>
      </w:r>
    </w:p>
    <w:p w14:paraId="38C577C7" w14:textId="09EDAE57" w:rsidR="00D32F81" w:rsidRDefault="00D32F81" w:rsidP="00D51B9A">
      <w:pPr>
        <w:pStyle w:val="BodyText"/>
        <w:ind w:firstLine="0"/>
        <w:rPr>
          <w:lang w:val="en-US"/>
        </w:rPr>
      </w:pPr>
      <w:r>
        <w:rPr>
          <w:lang w:val="en-US"/>
        </w:rPr>
        <w:tab/>
      </w:r>
      <w:r w:rsidR="00E13D31" w:rsidRPr="00E13D31">
        <w:rPr>
          <w:lang w:val="en-US"/>
        </w:rPr>
        <w:t>The development of Electric Vehicle (EV) charging infrastructure is grounded in several core theoretical concepts. Smart charging theory explains how EV load can be scheduled and coordinated to reduce peak demand and improve grid efficiency, as shown by Salam (2024)</w:t>
      </w:r>
      <w:r w:rsidR="0028070F">
        <w:rPr>
          <w:lang w:val="en-US"/>
        </w:rPr>
        <w:t xml:space="preserve"> </w:t>
      </w:r>
      <w:r w:rsidR="0028070F" w:rsidRPr="0028070F">
        <w:rPr>
          <w:lang w:val="en-US"/>
        </w:rPr>
        <w:t>[1]</w:t>
      </w:r>
      <w:r w:rsidR="00E13D31" w:rsidRPr="00E13D31">
        <w:rPr>
          <w:lang w:val="en-US"/>
        </w:rPr>
        <w:t xml:space="preserve"> and Li et al. (2022)</w:t>
      </w:r>
      <w:r w:rsidR="0028070F">
        <w:rPr>
          <w:lang w:val="en-US"/>
        </w:rPr>
        <w:t xml:space="preserve"> </w:t>
      </w:r>
      <w:r w:rsidR="0028070F" w:rsidRPr="0028070F">
        <w:rPr>
          <w:lang w:val="en-US"/>
        </w:rPr>
        <w:t>[11</w:t>
      </w:r>
      <w:r w:rsidR="00800440">
        <w:rPr>
          <w:lang w:val="en-US"/>
        </w:rPr>
        <w:t>]</w:t>
      </w:r>
      <w:r w:rsidR="00E13D31" w:rsidRPr="00E13D31">
        <w:rPr>
          <w:lang w:val="en-US"/>
        </w:rPr>
        <w:t>. This forms the basis of demand response within smart grids</w:t>
      </w:r>
      <w:r w:rsidR="0028070F">
        <w:rPr>
          <w:lang w:val="en-US"/>
        </w:rPr>
        <w:t xml:space="preserve"> </w:t>
      </w:r>
      <w:r w:rsidR="0028070F" w:rsidRPr="0028070F">
        <w:rPr>
          <w:lang w:val="en-US"/>
        </w:rPr>
        <w:t>[6], [20]</w:t>
      </w:r>
      <w:r w:rsidR="00E13D31" w:rsidRPr="00E13D31">
        <w:rPr>
          <w:lang w:val="en-US"/>
        </w:rPr>
        <w:t>.</w:t>
      </w:r>
    </w:p>
    <w:p w14:paraId="0C1DDA40" w14:textId="7FD8E585" w:rsidR="001143D9" w:rsidRPr="00FA457B" w:rsidRDefault="001143D9" w:rsidP="001143D9">
      <w:pPr>
        <w:pStyle w:val="Heading1"/>
        <w:rPr>
          <w:noProof w:val="0"/>
        </w:rPr>
      </w:pPr>
      <w:r w:rsidRPr="00FA457B">
        <w:rPr>
          <w:noProof w:val="0"/>
        </w:rPr>
        <w:t>Literature Review</w:t>
      </w:r>
    </w:p>
    <w:p w14:paraId="7AB03C9F" w14:textId="08B04C75" w:rsidR="00F2425C" w:rsidRPr="00FA457B" w:rsidRDefault="00FD321E" w:rsidP="00814EEF">
      <w:pPr>
        <w:pStyle w:val="BodyText"/>
        <w:ind w:firstLine="0"/>
        <w:rPr>
          <w:lang w:val="en-US"/>
        </w:rPr>
        <w:sectPr w:rsidR="00F2425C" w:rsidRPr="00FA457B" w:rsidSect="001143D9">
          <w:type w:val="continuous"/>
          <w:pgSz w:w="11906" w:h="16838" w:code="9"/>
          <w:pgMar w:top="1080" w:right="907" w:bottom="1440" w:left="907" w:header="720" w:footer="720" w:gutter="0"/>
          <w:cols w:num="2" w:space="360"/>
          <w:docGrid w:linePitch="360"/>
        </w:sectPr>
      </w:pPr>
      <w:r>
        <w:rPr>
          <w:lang w:val="en-US"/>
        </w:rPr>
        <w:tab/>
      </w:r>
      <w:r w:rsidR="00814EEF" w:rsidRPr="00814EEF">
        <w:rPr>
          <w:lang w:val="en-US"/>
        </w:rPr>
        <w:t xml:space="preserve">The purpose of Electric Vehicle Charging Station Optimization is to utilize scientific models, innovative algorithms, and practical application of real-world data to improve both the site and performance of all EV charging station networks. The Optimization of EV Charging Station networks employs multiple techniques (e.g., Mathematical Programming, Geospatial Analysis, and Machine Learning) to accomplish three objectives: </w:t>
      </w:r>
      <w:r w:rsidR="0028070F">
        <w:rPr>
          <w:lang w:val="en-US"/>
        </w:rPr>
        <w:t>(</w:t>
      </w:r>
      <w:r w:rsidR="00814EEF" w:rsidRPr="00814EEF">
        <w:rPr>
          <w:lang w:val="en-US"/>
        </w:rPr>
        <w:t>1</w:t>
      </w:r>
      <w:r w:rsidR="0028070F">
        <w:rPr>
          <w:lang w:val="en-US"/>
        </w:rPr>
        <w:t>)</w:t>
      </w:r>
      <w:r w:rsidR="00814EEF" w:rsidRPr="00814EEF">
        <w:rPr>
          <w:lang w:val="en-US"/>
        </w:rPr>
        <w:t xml:space="preserve"> Minimize Losses to the Power Supply; </w:t>
      </w:r>
      <w:r w:rsidR="0028070F">
        <w:rPr>
          <w:lang w:val="en-US"/>
        </w:rPr>
        <w:t>(</w:t>
      </w:r>
      <w:r w:rsidR="00814EEF" w:rsidRPr="00814EEF">
        <w:rPr>
          <w:lang w:val="en-US"/>
        </w:rPr>
        <w:t>2</w:t>
      </w:r>
      <w:r w:rsidR="0028070F">
        <w:rPr>
          <w:lang w:val="en-US"/>
        </w:rPr>
        <w:t>)</w:t>
      </w:r>
      <w:r w:rsidR="00814EEF" w:rsidRPr="00814EEF">
        <w:rPr>
          <w:lang w:val="en-US"/>
        </w:rPr>
        <w:t xml:space="preserve"> </w:t>
      </w:r>
      <w:r w:rsidR="0028070F">
        <w:rPr>
          <w:lang w:val="en-US"/>
        </w:rPr>
        <w:t>reduce</w:t>
      </w:r>
      <w:r w:rsidR="00814EEF" w:rsidRPr="00814EEF">
        <w:rPr>
          <w:lang w:val="en-US"/>
        </w:rPr>
        <w:t xml:space="preserve"> EV Charging Costs; and </w:t>
      </w:r>
      <w:r w:rsidR="0028070F">
        <w:rPr>
          <w:lang w:val="en-US"/>
        </w:rPr>
        <w:t>(</w:t>
      </w:r>
      <w:r w:rsidR="00814EEF" w:rsidRPr="00814EEF">
        <w:rPr>
          <w:lang w:val="en-US"/>
        </w:rPr>
        <w:t>3</w:t>
      </w:r>
      <w:r w:rsidR="0028070F">
        <w:rPr>
          <w:lang w:val="en-US"/>
        </w:rPr>
        <w:t>)</w:t>
      </w:r>
      <w:r w:rsidR="003C5ED3">
        <w:rPr>
          <w:lang w:val="en-US"/>
        </w:rPr>
        <w:t xml:space="preserve"> </w:t>
      </w:r>
      <w:r w:rsidR="00814EEF">
        <w:rPr>
          <w:lang w:val="en-US"/>
        </w:rPr>
        <w:t>provide</w:t>
      </w:r>
      <w:r w:rsidR="00814EEF" w:rsidRPr="00814EEF">
        <w:rPr>
          <w:lang w:val="en-US"/>
        </w:rPr>
        <w:t xml:space="preserve"> a Reliable Electric Grid while maximizing User Convenience, Reducing Waiting Time, and Improving Accessibility</w:t>
      </w:r>
      <w:r w:rsidR="00800440">
        <w:rPr>
          <w:lang w:val="en-US"/>
        </w:rPr>
        <w:t xml:space="preserve"> </w:t>
      </w:r>
      <w:r w:rsidR="00800440" w:rsidRPr="00800440">
        <w:rPr>
          <w:lang w:val="en-US"/>
        </w:rPr>
        <w:t>[1], [3], [4], [12], [18]</w:t>
      </w:r>
      <w:r w:rsidR="00814EEF" w:rsidRPr="00814EEF">
        <w:rPr>
          <w:lang w:val="en-US"/>
        </w:rPr>
        <w:t>. For example, optimization has the potential to solve problems, including (</w:t>
      </w:r>
      <w:proofErr w:type="spellStart"/>
      <w:r w:rsidR="00814EEF" w:rsidRPr="00814EEF">
        <w:rPr>
          <w:lang w:val="en-US"/>
        </w:rPr>
        <w:t>i</w:t>
      </w:r>
      <w:proofErr w:type="spellEnd"/>
      <w:r w:rsidR="00814EEF" w:rsidRPr="00814EEF">
        <w:rPr>
          <w:lang w:val="en-US"/>
        </w:rPr>
        <w:t xml:space="preserve">) </w:t>
      </w:r>
      <w:r w:rsidR="00FF6762">
        <w:rPr>
          <w:lang w:val="en-US"/>
        </w:rPr>
        <w:t>accommodating</w:t>
      </w:r>
      <w:r w:rsidR="00814EEF" w:rsidRPr="00814EEF">
        <w:rPr>
          <w:lang w:val="en-US"/>
        </w:rPr>
        <w:t xml:space="preserve"> rapid fluctuations in electricity pricing, (ii) </w:t>
      </w:r>
      <w:r w:rsidR="00FF6762">
        <w:rPr>
          <w:lang w:val="en-US"/>
        </w:rPr>
        <w:t>providing</w:t>
      </w:r>
      <w:r w:rsidR="00814EEF" w:rsidRPr="00814EEF">
        <w:rPr>
          <w:lang w:val="en-US"/>
        </w:rPr>
        <w:t xml:space="preserve"> trade-offs between Technical and Economic Objectives</w:t>
      </w:r>
      <w:r w:rsidR="00FF6762">
        <w:rPr>
          <w:lang w:val="en-US"/>
        </w:rPr>
        <w:t>.</w:t>
      </w:r>
      <w:r w:rsidR="00814EEF" w:rsidRPr="00814EEF">
        <w:rPr>
          <w:lang w:val="en-US"/>
        </w:rPr>
        <w:t xml:space="preserve"> The ultimate goal of the Optimization of Public Charging Stations is to </w:t>
      </w:r>
      <w:r w:rsidR="00814EEF">
        <w:rPr>
          <w:lang w:val="en-US"/>
        </w:rPr>
        <w:t>increase</w:t>
      </w:r>
      <w:r w:rsidR="00814EEF" w:rsidRPr="00814EEF">
        <w:rPr>
          <w:lang w:val="en-US"/>
        </w:rPr>
        <w:t xml:space="preserve"> the Long-Term Impact of Sustainable Mobility Solutions, Reduce Carbon-Based Transportation Emissions, and Provide Support for Hybrid Electric Vehicle Use. By efficiently locating, sizing, and scheduling public EV Charging Stations, the City and Public Utilities can provide further opportunities for Sustainable Mobility Solutions while considering the Efficiency of Electric Grid Integration and Reduced Carbon Emission Levels</w:t>
      </w:r>
      <w:r w:rsidR="00800440">
        <w:rPr>
          <w:lang w:val="en-US"/>
        </w:rPr>
        <w:t xml:space="preserve"> </w:t>
      </w:r>
      <w:r w:rsidR="00800440" w:rsidRPr="00800440">
        <w:rPr>
          <w:lang w:val="en-US"/>
        </w:rPr>
        <w:t>[2], [3], [</w:t>
      </w:r>
      <w:r w:rsidR="00BB06B7">
        <w:rPr>
          <w:lang w:val="en-US"/>
        </w:rPr>
        <w:t>5</w:t>
      </w:r>
      <w:r w:rsidR="00800440" w:rsidRPr="00800440">
        <w:rPr>
          <w:lang w:val="en-US"/>
        </w:rPr>
        <w:t>], [12]</w:t>
      </w:r>
      <w:r w:rsidR="00814EEF" w:rsidRPr="00814EEF">
        <w:rPr>
          <w:lang w:val="en-US"/>
        </w:rPr>
        <w:t>.</w:t>
      </w:r>
    </w:p>
    <w:p w14:paraId="049657AA" w14:textId="1325BF2C" w:rsidR="001143D9" w:rsidRPr="00FA457B" w:rsidRDefault="001143D9" w:rsidP="001143D9">
      <w:pPr>
        <w:pStyle w:val="BodyText"/>
        <w:ind w:firstLine="0"/>
        <w:rPr>
          <w:lang w:val="en-US"/>
        </w:rPr>
        <w:sectPr w:rsidR="001143D9" w:rsidRPr="00FA457B" w:rsidSect="001143D9">
          <w:type w:val="continuous"/>
          <w:pgSz w:w="11906" w:h="16838" w:code="9"/>
          <w:pgMar w:top="1080" w:right="907" w:bottom="1440" w:left="907" w:header="720" w:footer="720" w:gutter="0"/>
          <w:cols w:space="360"/>
          <w:docGrid w:linePitch="360"/>
        </w:sectPr>
      </w:pPr>
    </w:p>
    <w:p w14:paraId="455FD7E9" w14:textId="3A6D2B49" w:rsidR="00F2425C" w:rsidRPr="00FA457B" w:rsidRDefault="00686734" w:rsidP="00686734">
      <w:pPr>
        <w:pStyle w:val="Heading1"/>
        <w:numPr>
          <w:ilvl w:val="0"/>
          <w:numId w:val="0"/>
        </w:numPr>
        <w:spacing w:before="0"/>
        <w:jc w:val="both"/>
      </w:pPr>
      <w:r>
        <w:lastRenderedPageBreak/>
        <w:t xml:space="preserve">                                         </w:t>
      </w:r>
      <w:r w:rsidR="00F2425C" w:rsidRPr="00FA457B">
        <w:t>TABLE I</w:t>
      </w:r>
      <w:r w:rsidR="001B6C0E" w:rsidRPr="00FA457B">
        <w:t>: Summary of Recent Research on EV Charging Station Optimization</w:t>
      </w:r>
    </w:p>
    <w:p w14:paraId="295E3E8C" w14:textId="5E60E323" w:rsidR="00207FCE" w:rsidRPr="00FA457B" w:rsidRDefault="00207FCE" w:rsidP="00207FCE">
      <w:pPr>
        <w:jc w:val="both"/>
        <w:sectPr w:rsidR="00207FCE" w:rsidRPr="00FA457B" w:rsidSect="001143D9">
          <w:type w:val="continuous"/>
          <w:pgSz w:w="11906" w:h="16838" w:code="9"/>
          <w:pgMar w:top="1080" w:right="907" w:bottom="1440" w:left="907" w:header="720" w:footer="720" w:gutter="0"/>
          <w:cols w:space="360"/>
          <w:docGrid w:linePitch="360"/>
        </w:sectPr>
      </w:pPr>
    </w:p>
    <w:p w14:paraId="416D0BAC" w14:textId="77777777" w:rsidR="001143D9" w:rsidRPr="00FA457B" w:rsidRDefault="001143D9" w:rsidP="00C36AFA">
      <w:pPr>
        <w:jc w:val="both"/>
        <w:sectPr w:rsidR="001143D9" w:rsidRPr="00FA457B" w:rsidSect="00E97E3A">
          <w:type w:val="continuous"/>
          <w:pgSz w:w="11906" w:h="16838" w:code="9"/>
          <w:pgMar w:top="1080" w:right="907" w:bottom="1440" w:left="907" w:header="720" w:footer="720" w:gutter="0"/>
          <w:cols w:space="360"/>
          <w:docGrid w:linePitch="360"/>
        </w:sectPr>
      </w:pPr>
    </w:p>
    <w:tbl>
      <w:tblPr>
        <w:tblStyle w:val="TableGrid"/>
        <w:tblW w:w="10206" w:type="dxa"/>
        <w:tblLook w:val="0000" w:firstRow="0" w:lastRow="0" w:firstColumn="0" w:lastColumn="0" w:noHBand="0" w:noVBand="0"/>
      </w:tblPr>
      <w:tblGrid>
        <w:gridCol w:w="704"/>
        <w:gridCol w:w="3248"/>
        <w:gridCol w:w="3206"/>
        <w:gridCol w:w="3048"/>
      </w:tblGrid>
      <w:tr w:rsidR="001B6C0E" w:rsidRPr="00FA457B" w14:paraId="64C80170" w14:textId="77777777" w:rsidTr="003F7C85">
        <w:tc>
          <w:tcPr>
            <w:tcW w:w="704" w:type="dxa"/>
            <w:hideMark/>
          </w:tcPr>
          <w:p w14:paraId="3AF40EFE" w14:textId="77777777" w:rsidR="001B6C0E" w:rsidRPr="00FA457B" w:rsidRDefault="001B6C0E" w:rsidP="0068324F">
            <w:pPr>
              <w:pStyle w:val="BodyText"/>
              <w:spacing w:after="0"/>
              <w:ind w:firstLine="0"/>
              <w:jc w:val="center"/>
              <w:rPr>
                <w:b/>
                <w:bCs/>
                <w:lang w:val="en-US"/>
              </w:rPr>
            </w:pPr>
            <w:r w:rsidRPr="00FA457B">
              <w:rPr>
                <w:b/>
                <w:bCs/>
                <w:lang w:val="en-US"/>
              </w:rPr>
              <w:t>Year</w:t>
            </w:r>
          </w:p>
        </w:tc>
        <w:tc>
          <w:tcPr>
            <w:tcW w:w="3248" w:type="dxa"/>
            <w:hideMark/>
          </w:tcPr>
          <w:p w14:paraId="3FF00AE7" w14:textId="77777777" w:rsidR="001B6C0E" w:rsidRPr="00FA457B" w:rsidRDefault="001B6C0E" w:rsidP="0068324F">
            <w:pPr>
              <w:pStyle w:val="BodyText"/>
              <w:spacing w:after="0"/>
              <w:ind w:firstLine="0"/>
              <w:jc w:val="center"/>
              <w:rPr>
                <w:b/>
                <w:bCs/>
                <w:lang w:val="en-US"/>
              </w:rPr>
            </w:pPr>
            <w:r w:rsidRPr="00FA457B">
              <w:rPr>
                <w:b/>
                <w:bCs/>
                <w:lang w:val="en-US"/>
              </w:rPr>
              <w:t>Methodology</w:t>
            </w:r>
          </w:p>
        </w:tc>
        <w:tc>
          <w:tcPr>
            <w:tcW w:w="3206" w:type="dxa"/>
            <w:hideMark/>
          </w:tcPr>
          <w:p w14:paraId="76DF1795" w14:textId="77777777" w:rsidR="001B6C0E" w:rsidRPr="00FA457B" w:rsidRDefault="001B6C0E" w:rsidP="0068324F">
            <w:pPr>
              <w:pStyle w:val="BodyText"/>
              <w:spacing w:after="0"/>
              <w:ind w:firstLine="0"/>
              <w:jc w:val="center"/>
              <w:rPr>
                <w:b/>
                <w:bCs/>
                <w:lang w:val="en-US"/>
              </w:rPr>
            </w:pPr>
            <w:r w:rsidRPr="00FA457B">
              <w:rPr>
                <w:b/>
                <w:bCs/>
                <w:lang w:val="en-US"/>
              </w:rPr>
              <w:t>Result</w:t>
            </w:r>
          </w:p>
        </w:tc>
        <w:tc>
          <w:tcPr>
            <w:tcW w:w="3048" w:type="dxa"/>
            <w:hideMark/>
          </w:tcPr>
          <w:p w14:paraId="67989CE6" w14:textId="77777777" w:rsidR="001B6C0E" w:rsidRPr="00FA457B" w:rsidRDefault="001B6C0E" w:rsidP="0068324F">
            <w:pPr>
              <w:pStyle w:val="BodyText"/>
              <w:spacing w:after="0"/>
              <w:ind w:firstLine="0"/>
              <w:jc w:val="center"/>
              <w:rPr>
                <w:b/>
                <w:bCs/>
                <w:lang w:val="en-US"/>
              </w:rPr>
            </w:pPr>
            <w:r w:rsidRPr="00FA457B">
              <w:rPr>
                <w:b/>
                <w:bCs/>
                <w:lang w:val="en-US"/>
              </w:rPr>
              <w:t>Limitation</w:t>
            </w:r>
          </w:p>
        </w:tc>
      </w:tr>
      <w:tr w:rsidR="001B6C0E" w:rsidRPr="00FA457B" w14:paraId="2DCFD475" w14:textId="77777777" w:rsidTr="003F7C85">
        <w:tc>
          <w:tcPr>
            <w:tcW w:w="704" w:type="dxa"/>
            <w:hideMark/>
          </w:tcPr>
          <w:p w14:paraId="3EB1C2DD" w14:textId="77777777" w:rsidR="00207FCE" w:rsidRPr="00FA457B" w:rsidRDefault="00207FCE" w:rsidP="001B6C0E">
            <w:pPr>
              <w:pStyle w:val="BodyText"/>
              <w:spacing w:after="0"/>
              <w:ind w:firstLine="0"/>
              <w:jc w:val="center"/>
              <w:rPr>
                <w:sz w:val="16"/>
                <w:szCs w:val="16"/>
                <w:lang w:val="en-US"/>
              </w:rPr>
            </w:pPr>
          </w:p>
          <w:p w14:paraId="67EC1661" w14:textId="6CB38993" w:rsidR="001B6C0E" w:rsidRPr="00FA457B" w:rsidRDefault="001B6C0E" w:rsidP="001B6C0E">
            <w:pPr>
              <w:pStyle w:val="BodyText"/>
              <w:spacing w:after="0"/>
              <w:ind w:firstLine="0"/>
              <w:jc w:val="center"/>
              <w:rPr>
                <w:sz w:val="16"/>
                <w:szCs w:val="16"/>
                <w:lang w:val="en-US"/>
              </w:rPr>
            </w:pPr>
            <w:r w:rsidRPr="00FA457B">
              <w:rPr>
                <w:sz w:val="16"/>
                <w:szCs w:val="16"/>
                <w:lang w:val="en-US"/>
              </w:rPr>
              <w:t>2024 [1]</w:t>
            </w:r>
          </w:p>
        </w:tc>
        <w:tc>
          <w:tcPr>
            <w:tcW w:w="3248" w:type="dxa"/>
            <w:hideMark/>
          </w:tcPr>
          <w:p w14:paraId="67236845" w14:textId="77777777" w:rsidR="001B6C0E" w:rsidRPr="00FA457B" w:rsidRDefault="001B6C0E" w:rsidP="001B6C0E">
            <w:pPr>
              <w:pStyle w:val="BodyText"/>
              <w:spacing w:after="0"/>
              <w:rPr>
                <w:sz w:val="16"/>
                <w:szCs w:val="16"/>
                <w:lang w:val="en-US"/>
              </w:rPr>
            </w:pPr>
            <w:r w:rsidRPr="00FA457B">
              <w:rPr>
                <w:sz w:val="16"/>
                <w:szCs w:val="16"/>
                <w:lang w:val="en-US"/>
              </w:rPr>
              <w:t>Mixed-Integer Linear Programming (MILP) for coordinated EV charging with dynamic tariffs (Salam).</w:t>
            </w:r>
          </w:p>
        </w:tc>
        <w:tc>
          <w:tcPr>
            <w:tcW w:w="3206" w:type="dxa"/>
            <w:hideMark/>
          </w:tcPr>
          <w:p w14:paraId="54640185" w14:textId="77777777" w:rsidR="001B6C0E" w:rsidRPr="00FA457B" w:rsidRDefault="001B6C0E" w:rsidP="001B6C0E">
            <w:pPr>
              <w:pStyle w:val="BodyText"/>
              <w:spacing w:after="0"/>
              <w:rPr>
                <w:sz w:val="16"/>
                <w:szCs w:val="16"/>
                <w:lang w:val="en-US"/>
              </w:rPr>
            </w:pPr>
            <w:r w:rsidRPr="00FA457B">
              <w:rPr>
                <w:sz w:val="16"/>
                <w:szCs w:val="16"/>
                <w:lang w:val="en-US"/>
              </w:rPr>
              <w:t>Achieved ~15% reduction in peak load; demand curve flattening observed; TOU pricing improved grid stability and reduced charging cost.</w:t>
            </w:r>
          </w:p>
        </w:tc>
        <w:tc>
          <w:tcPr>
            <w:tcW w:w="3048" w:type="dxa"/>
            <w:hideMark/>
          </w:tcPr>
          <w:p w14:paraId="1B9B3F15" w14:textId="77777777" w:rsidR="001B6C0E" w:rsidRPr="00FA457B" w:rsidRDefault="001B6C0E" w:rsidP="001B6C0E">
            <w:pPr>
              <w:pStyle w:val="BodyText"/>
              <w:spacing w:after="0"/>
              <w:rPr>
                <w:sz w:val="16"/>
                <w:szCs w:val="16"/>
                <w:lang w:val="en-US"/>
              </w:rPr>
            </w:pPr>
            <w:r w:rsidRPr="00FA457B">
              <w:rPr>
                <w:sz w:val="16"/>
                <w:szCs w:val="16"/>
                <w:lang w:val="en-US"/>
              </w:rPr>
              <w:t>Assumes full user participation and centralized decision-making; real-world user compliance may vary.</w:t>
            </w:r>
          </w:p>
        </w:tc>
      </w:tr>
      <w:tr w:rsidR="001B6C0E" w:rsidRPr="00FA457B" w14:paraId="73FDDE97" w14:textId="77777777" w:rsidTr="003F7C85">
        <w:tc>
          <w:tcPr>
            <w:tcW w:w="704" w:type="dxa"/>
            <w:hideMark/>
          </w:tcPr>
          <w:p w14:paraId="0262BBA9" w14:textId="77777777" w:rsidR="00207FCE" w:rsidRPr="00FA457B" w:rsidRDefault="00207FCE" w:rsidP="001B6C0E">
            <w:pPr>
              <w:pStyle w:val="BodyText"/>
              <w:spacing w:after="0"/>
              <w:ind w:firstLine="0"/>
              <w:jc w:val="center"/>
              <w:rPr>
                <w:sz w:val="16"/>
                <w:szCs w:val="16"/>
                <w:lang w:val="en-US"/>
              </w:rPr>
            </w:pPr>
          </w:p>
          <w:p w14:paraId="19165F74" w14:textId="448D78DE" w:rsidR="001B6C0E" w:rsidRPr="00FA457B" w:rsidRDefault="001B6C0E" w:rsidP="001B6C0E">
            <w:pPr>
              <w:pStyle w:val="BodyText"/>
              <w:spacing w:after="0"/>
              <w:ind w:firstLine="0"/>
              <w:jc w:val="center"/>
              <w:rPr>
                <w:sz w:val="16"/>
                <w:szCs w:val="16"/>
                <w:lang w:val="en-US"/>
              </w:rPr>
            </w:pPr>
            <w:r w:rsidRPr="00FA457B">
              <w:rPr>
                <w:sz w:val="16"/>
                <w:szCs w:val="16"/>
                <w:lang w:val="en-US"/>
              </w:rPr>
              <w:t>2024 [2]</w:t>
            </w:r>
          </w:p>
        </w:tc>
        <w:tc>
          <w:tcPr>
            <w:tcW w:w="3248" w:type="dxa"/>
            <w:hideMark/>
          </w:tcPr>
          <w:p w14:paraId="0A589B8B" w14:textId="77777777" w:rsidR="001B6C0E" w:rsidRPr="00FA457B" w:rsidRDefault="001B6C0E" w:rsidP="001B6C0E">
            <w:pPr>
              <w:pStyle w:val="BodyText"/>
              <w:spacing w:after="0"/>
              <w:rPr>
                <w:sz w:val="16"/>
                <w:szCs w:val="16"/>
                <w:lang w:val="en-US"/>
              </w:rPr>
            </w:pPr>
            <w:r w:rsidRPr="00FA457B">
              <w:rPr>
                <w:sz w:val="16"/>
                <w:szCs w:val="16"/>
                <w:lang w:val="en-US"/>
              </w:rPr>
              <w:t>Systematic evaluation of mathematical, heuristic/metaheuristic, and simulation-based models for EVCS allocation and sizing (Yuvaraj et al.).</w:t>
            </w:r>
          </w:p>
        </w:tc>
        <w:tc>
          <w:tcPr>
            <w:tcW w:w="3206" w:type="dxa"/>
            <w:hideMark/>
          </w:tcPr>
          <w:p w14:paraId="0453D208" w14:textId="49C46C1F" w:rsidR="001B6C0E" w:rsidRPr="00FA457B" w:rsidRDefault="001B6C0E" w:rsidP="001B6C0E">
            <w:pPr>
              <w:pStyle w:val="BodyText"/>
              <w:spacing w:after="0"/>
              <w:rPr>
                <w:sz w:val="16"/>
                <w:szCs w:val="16"/>
                <w:lang w:val="en-US"/>
              </w:rPr>
            </w:pPr>
            <w:r w:rsidRPr="00FA457B">
              <w:rPr>
                <w:sz w:val="16"/>
                <w:szCs w:val="16"/>
                <w:lang w:val="en-US"/>
              </w:rPr>
              <w:t xml:space="preserve">Provides a multi-objective framework balancing cost, service reliability, and grid constraints; highlights </w:t>
            </w:r>
            <w:r w:rsidR="009141D6" w:rsidRPr="00FA457B">
              <w:rPr>
                <w:sz w:val="16"/>
                <w:szCs w:val="16"/>
                <w:lang w:val="en-US"/>
              </w:rPr>
              <w:t xml:space="preserve">the </w:t>
            </w:r>
            <w:r w:rsidRPr="00FA457B">
              <w:rPr>
                <w:sz w:val="16"/>
                <w:szCs w:val="16"/>
                <w:lang w:val="en-US"/>
              </w:rPr>
              <w:t>role of GIS for efficient deployment.</w:t>
            </w:r>
          </w:p>
        </w:tc>
        <w:tc>
          <w:tcPr>
            <w:tcW w:w="3048" w:type="dxa"/>
            <w:hideMark/>
          </w:tcPr>
          <w:p w14:paraId="1EAD28AB" w14:textId="77777777" w:rsidR="001B6C0E" w:rsidRPr="00FA457B" w:rsidRDefault="001B6C0E" w:rsidP="001B6C0E">
            <w:pPr>
              <w:pStyle w:val="BodyText"/>
              <w:spacing w:after="0"/>
              <w:rPr>
                <w:sz w:val="16"/>
                <w:szCs w:val="16"/>
                <w:lang w:val="en-US"/>
              </w:rPr>
            </w:pPr>
            <w:r w:rsidRPr="00FA457B">
              <w:rPr>
                <w:sz w:val="16"/>
                <w:szCs w:val="16"/>
                <w:lang w:val="en-US"/>
              </w:rPr>
              <w:t>Overlooks stochastic uncertainties in demand, charger availability, and renewable variability; suggests future work on probabilistic modelling.</w:t>
            </w:r>
          </w:p>
        </w:tc>
      </w:tr>
      <w:tr w:rsidR="001B6C0E" w:rsidRPr="00FA457B" w14:paraId="0C7C1C35" w14:textId="77777777" w:rsidTr="003F7C85">
        <w:tc>
          <w:tcPr>
            <w:tcW w:w="704" w:type="dxa"/>
            <w:hideMark/>
          </w:tcPr>
          <w:p w14:paraId="674DA879" w14:textId="77777777" w:rsidR="00207FCE" w:rsidRPr="00FA457B" w:rsidRDefault="00207FCE" w:rsidP="001B6C0E">
            <w:pPr>
              <w:pStyle w:val="BodyText"/>
              <w:spacing w:after="0"/>
              <w:ind w:firstLine="0"/>
              <w:jc w:val="center"/>
              <w:rPr>
                <w:sz w:val="16"/>
                <w:szCs w:val="16"/>
                <w:lang w:val="en-US"/>
              </w:rPr>
            </w:pPr>
          </w:p>
          <w:p w14:paraId="6D514914" w14:textId="20C60229" w:rsidR="001B6C0E" w:rsidRPr="00FA457B" w:rsidRDefault="001B6C0E" w:rsidP="001B6C0E">
            <w:pPr>
              <w:pStyle w:val="BodyText"/>
              <w:spacing w:after="0"/>
              <w:ind w:firstLine="0"/>
              <w:jc w:val="center"/>
              <w:rPr>
                <w:sz w:val="16"/>
                <w:szCs w:val="16"/>
                <w:lang w:val="en-US"/>
              </w:rPr>
            </w:pPr>
            <w:r w:rsidRPr="00FA457B">
              <w:rPr>
                <w:sz w:val="16"/>
                <w:szCs w:val="16"/>
                <w:lang w:val="en-US"/>
              </w:rPr>
              <w:t>2022 [3]</w:t>
            </w:r>
          </w:p>
        </w:tc>
        <w:tc>
          <w:tcPr>
            <w:tcW w:w="3248" w:type="dxa"/>
            <w:hideMark/>
          </w:tcPr>
          <w:p w14:paraId="626D78C7" w14:textId="77777777" w:rsidR="001B6C0E" w:rsidRPr="00FA457B" w:rsidRDefault="001B6C0E" w:rsidP="001B6C0E">
            <w:pPr>
              <w:pStyle w:val="BodyText"/>
              <w:spacing w:after="0"/>
              <w:rPr>
                <w:sz w:val="16"/>
                <w:szCs w:val="16"/>
                <w:lang w:val="en-US"/>
              </w:rPr>
            </w:pPr>
            <w:r w:rsidRPr="00FA457B">
              <w:rPr>
                <w:sz w:val="16"/>
                <w:szCs w:val="16"/>
                <w:lang w:val="en-US"/>
              </w:rPr>
              <w:t>Mixed-Integer Nonlinear Programming (MINLP) for EVCS location optimization with spatial demand and network constraints (Zhou).</w:t>
            </w:r>
          </w:p>
        </w:tc>
        <w:tc>
          <w:tcPr>
            <w:tcW w:w="3206" w:type="dxa"/>
            <w:hideMark/>
          </w:tcPr>
          <w:p w14:paraId="1CBF5585" w14:textId="77777777" w:rsidR="001B6C0E" w:rsidRPr="00FA457B" w:rsidRDefault="001B6C0E" w:rsidP="001B6C0E">
            <w:pPr>
              <w:pStyle w:val="BodyText"/>
              <w:spacing w:after="0"/>
              <w:rPr>
                <w:sz w:val="16"/>
                <w:szCs w:val="16"/>
                <w:lang w:val="en-US"/>
              </w:rPr>
            </w:pPr>
            <w:r w:rsidRPr="00FA457B">
              <w:rPr>
                <w:sz w:val="16"/>
                <w:szCs w:val="16"/>
                <w:lang w:val="en-US"/>
              </w:rPr>
              <w:t>Minimizes system cost (travel + grid losses); validated optimal site selection using real urban travel data.</w:t>
            </w:r>
          </w:p>
        </w:tc>
        <w:tc>
          <w:tcPr>
            <w:tcW w:w="3048" w:type="dxa"/>
            <w:hideMark/>
          </w:tcPr>
          <w:p w14:paraId="73408004" w14:textId="77DD9173" w:rsidR="001B6C0E" w:rsidRPr="00FA457B" w:rsidRDefault="001B6C0E" w:rsidP="001B6C0E">
            <w:pPr>
              <w:pStyle w:val="BodyText"/>
              <w:spacing w:after="0"/>
              <w:rPr>
                <w:sz w:val="16"/>
                <w:szCs w:val="16"/>
                <w:lang w:val="en-US"/>
              </w:rPr>
            </w:pPr>
            <w:r w:rsidRPr="00FA457B">
              <w:rPr>
                <w:sz w:val="16"/>
                <w:szCs w:val="16"/>
                <w:lang w:val="en-US"/>
              </w:rPr>
              <w:t xml:space="preserve">Does not fully capture seasonal or high-variability traffic patterns; accuracy depends on </w:t>
            </w:r>
            <w:r w:rsidR="009141D6" w:rsidRPr="00FA457B">
              <w:rPr>
                <w:sz w:val="16"/>
                <w:szCs w:val="16"/>
                <w:lang w:val="en-US"/>
              </w:rPr>
              <w:t xml:space="preserve">the </w:t>
            </w:r>
            <w:r w:rsidRPr="00FA457B">
              <w:rPr>
                <w:sz w:val="16"/>
                <w:szCs w:val="16"/>
                <w:lang w:val="en-US"/>
              </w:rPr>
              <w:t>granularity of transport network data.</w:t>
            </w:r>
          </w:p>
        </w:tc>
      </w:tr>
      <w:tr w:rsidR="001B6C0E" w:rsidRPr="00FA457B" w14:paraId="4B7CCFE0" w14:textId="77777777" w:rsidTr="003F7C85">
        <w:tc>
          <w:tcPr>
            <w:tcW w:w="704" w:type="dxa"/>
            <w:hideMark/>
          </w:tcPr>
          <w:p w14:paraId="48D98DB5" w14:textId="77777777" w:rsidR="00207FCE" w:rsidRPr="00FA457B" w:rsidRDefault="00207FCE" w:rsidP="001B6C0E">
            <w:pPr>
              <w:pStyle w:val="BodyText"/>
              <w:spacing w:after="0"/>
              <w:ind w:firstLine="0"/>
              <w:jc w:val="center"/>
              <w:rPr>
                <w:sz w:val="16"/>
                <w:szCs w:val="16"/>
                <w:lang w:val="en-US"/>
              </w:rPr>
            </w:pPr>
          </w:p>
          <w:p w14:paraId="1052CF62" w14:textId="43E5256D" w:rsidR="001B6C0E" w:rsidRPr="00FA457B" w:rsidRDefault="001B6C0E" w:rsidP="001B6C0E">
            <w:pPr>
              <w:pStyle w:val="BodyText"/>
              <w:spacing w:after="0"/>
              <w:ind w:firstLine="0"/>
              <w:jc w:val="center"/>
              <w:rPr>
                <w:sz w:val="16"/>
                <w:szCs w:val="16"/>
                <w:lang w:val="en-US"/>
              </w:rPr>
            </w:pPr>
            <w:r w:rsidRPr="00FA457B">
              <w:rPr>
                <w:sz w:val="16"/>
                <w:szCs w:val="16"/>
                <w:lang w:val="en-US"/>
              </w:rPr>
              <w:t>2022 [4]</w:t>
            </w:r>
          </w:p>
        </w:tc>
        <w:tc>
          <w:tcPr>
            <w:tcW w:w="3248" w:type="dxa"/>
            <w:hideMark/>
          </w:tcPr>
          <w:p w14:paraId="53EAA9EF" w14:textId="77777777" w:rsidR="001B6C0E" w:rsidRPr="00FA457B" w:rsidRDefault="001B6C0E" w:rsidP="001B6C0E">
            <w:pPr>
              <w:pStyle w:val="BodyText"/>
              <w:spacing w:after="0"/>
              <w:rPr>
                <w:sz w:val="16"/>
                <w:szCs w:val="16"/>
                <w:lang w:val="en-US"/>
              </w:rPr>
            </w:pPr>
            <w:r w:rsidRPr="00FA457B">
              <w:rPr>
                <w:sz w:val="16"/>
                <w:szCs w:val="16"/>
                <w:lang w:val="en-US"/>
              </w:rPr>
              <w:t>Load-flow analysis + multi-objective optimization for EVCS siting/sizing considering power losses &amp; voltage stability (</w:t>
            </w:r>
            <w:proofErr w:type="spellStart"/>
            <w:r w:rsidRPr="00FA457B">
              <w:rPr>
                <w:sz w:val="16"/>
                <w:szCs w:val="16"/>
                <w:lang w:val="en-US"/>
              </w:rPr>
              <w:t>Tesfahunegn</w:t>
            </w:r>
            <w:proofErr w:type="spellEnd"/>
            <w:r w:rsidRPr="00FA457B">
              <w:rPr>
                <w:sz w:val="16"/>
                <w:szCs w:val="16"/>
                <w:lang w:val="en-US"/>
              </w:rPr>
              <w:t xml:space="preserve"> et al.).</w:t>
            </w:r>
          </w:p>
        </w:tc>
        <w:tc>
          <w:tcPr>
            <w:tcW w:w="3206" w:type="dxa"/>
            <w:hideMark/>
          </w:tcPr>
          <w:p w14:paraId="6C860CAA" w14:textId="77777777" w:rsidR="001B6C0E" w:rsidRPr="00FA457B" w:rsidRDefault="001B6C0E" w:rsidP="001B6C0E">
            <w:pPr>
              <w:pStyle w:val="BodyText"/>
              <w:spacing w:after="0"/>
              <w:rPr>
                <w:sz w:val="16"/>
                <w:szCs w:val="16"/>
                <w:lang w:val="en-US"/>
              </w:rPr>
            </w:pPr>
            <w:r w:rsidRPr="00FA457B">
              <w:rPr>
                <w:sz w:val="16"/>
                <w:szCs w:val="16"/>
                <w:lang w:val="en-US"/>
              </w:rPr>
              <w:t>Reduced distribution losses by ~10%; maintained voltage stability; achieved balanced economic–technical trade-off.</w:t>
            </w:r>
          </w:p>
        </w:tc>
        <w:tc>
          <w:tcPr>
            <w:tcW w:w="3048" w:type="dxa"/>
            <w:hideMark/>
          </w:tcPr>
          <w:p w14:paraId="6DA0C39A" w14:textId="77D0E34E" w:rsidR="001B6C0E" w:rsidRPr="00FA457B" w:rsidRDefault="001B6C0E" w:rsidP="001B6C0E">
            <w:pPr>
              <w:pStyle w:val="BodyText"/>
              <w:spacing w:after="0"/>
              <w:rPr>
                <w:sz w:val="16"/>
                <w:szCs w:val="16"/>
                <w:lang w:val="en-US"/>
              </w:rPr>
            </w:pPr>
            <w:r w:rsidRPr="00FA457B">
              <w:rPr>
                <w:sz w:val="16"/>
                <w:szCs w:val="16"/>
                <w:lang w:val="en-US"/>
              </w:rPr>
              <w:t xml:space="preserve">Relies heavily on accurate grid simulation; </w:t>
            </w:r>
            <w:r w:rsidR="009141D6" w:rsidRPr="00FA457B">
              <w:rPr>
                <w:sz w:val="16"/>
                <w:szCs w:val="16"/>
                <w:lang w:val="en-US"/>
              </w:rPr>
              <w:t xml:space="preserve">it </w:t>
            </w:r>
            <w:r w:rsidRPr="00FA457B">
              <w:rPr>
                <w:sz w:val="16"/>
                <w:szCs w:val="16"/>
                <w:lang w:val="en-US"/>
              </w:rPr>
              <w:t>may be complex to scale for national-level distribution networks.</w:t>
            </w:r>
          </w:p>
        </w:tc>
      </w:tr>
      <w:tr w:rsidR="001B6C0E" w:rsidRPr="00FA457B" w14:paraId="0BBF449D" w14:textId="77777777" w:rsidTr="003F7C85">
        <w:tc>
          <w:tcPr>
            <w:tcW w:w="704" w:type="dxa"/>
            <w:hideMark/>
          </w:tcPr>
          <w:p w14:paraId="6A654471" w14:textId="77777777" w:rsidR="00207FCE" w:rsidRPr="00FA457B" w:rsidRDefault="00207FCE" w:rsidP="001B6C0E">
            <w:pPr>
              <w:pStyle w:val="BodyText"/>
              <w:spacing w:after="0"/>
              <w:ind w:firstLine="0"/>
              <w:jc w:val="center"/>
              <w:rPr>
                <w:sz w:val="16"/>
                <w:szCs w:val="16"/>
                <w:lang w:val="en-US"/>
              </w:rPr>
            </w:pPr>
          </w:p>
          <w:p w14:paraId="0E3F91A1" w14:textId="21240219" w:rsidR="001B6C0E" w:rsidRPr="00FA457B" w:rsidRDefault="001B6C0E" w:rsidP="001B6C0E">
            <w:pPr>
              <w:pStyle w:val="BodyText"/>
              <w:spacing w:after="0"/>
              <w:ind w:firstLine="0"/>
              <w:jc w:val="center"/>
              <w:rPr>
                <w:sz w:val="16"/>
                <w:szCs w:val="16"/>
                <w:lang w:val="en-US"/>
              </w:rPr>
            </w:pPr>
            <w:r w:rsidRPr="00FA457B">
              <w:rPr>
                <w:sz w:val="16"/>
                <w:szCs w:val="16"/>
                <w:lang w:val="en-US"/>
              </w:rPr>
              <w:t>2024 [</w:t>
            </w:r>
            <w:r w:rsidR="00BB06B7">
              <w:rPr>
                <w:sz w:val="16"/>
                <w:szCs w:val="16"/>
                <w:lang w:val="en-US"/>
              </w:rPr>
              <w:t>5</w:t>
            </w:r>
            <w:r w:rsidRPr="00FA457B">
              <w:rPr>
                <w:sz w:val="16"/>
                <w:szCs w:val="16"/>
                <w:lang w:val="en-US"/>
              </w:rPr>
              <w:t>]</w:t>
            </w:r>
          </w:p>
        </w:tc>
        <w:tc>
          <w:tcPr>
            <w:tcW w:w="3248" w:type="dxa"/>
            <w:hideMark/>
          </w:tcPr>
          <w:p w14:paraId="37C28B61" w14:textId="77777777" w:rsidR="001B6C0E" w:rsidRPr="00FA457B" w:rsidRDefault="001B6C0E" w:rsidP="001B6C0E">
            <w:pPr>
              <w:pStyle w:val="BodyText"/>
              <w:spacing w:after="0"/>
              <w:rPr>
                <w:sz w:val="16"/>
                <w:szCs w:val="16"/>
                <w:lang w:val="en-US"/>
              </w:rPr>
            </w:pPr>
            <w:r w:rsidRPr="00FA457B">
              <w:rPr>
                <w:sz w:val="16"/>
                <w:szCs w:val="16"/>
                <w:lang w:val="en-US"/>
              </w:rPr>
              <w:t>Custom K-Means clustering algorithm for EVCS location optimization (Abdullahi).</w:t>
            </w:r>
          </w:p>
        </w:tc>
        <w:tc>
          <w:tcPr>
            <w:tcW w:w="3206" w:type="dxa"/>
            <w:hideMark/>
          </w:tcPr>
          <w:p w14:paraId="3D69E36D" w14:textId="77777777" w:rsidR="001B6C0E" w:rsidRPr="00FA457B" w:rsidRDefault="001B6C0E" w:rsidP="001B6C0E">
            <w:pPr>
              <w:pStyle w:val="BodyText"/>
              <w:spacing w:after="0"/>
              <w:rPr>
                <w:sz w:val="16"/>
                <w:szCs w:val="16"/>
                <w:lang w:val="en-US"/>
              </w:rPr>
            </w:pPr>
            <w:r w:rsidRPr="00FA457B">
              <w:rPr>
                <w:sz w:val="16"/>
                <w:szCs w:val="16"/>
                <w:lang w:val="en-US"/>
              </w:rPr>
              <w:t>Improved spatial placement of charging stations; minimized user travel distance; suitable for large datasets.</w:t>
            </w:r>
          </w:p>
        </w:tc>
        <w:tc>
          <w:tcPr>
            <w:tcW w:w="3048" w:type="dxa"/>
            <w:hideMark/>
          </w:tcPr>
          <w:p w14:paraId="2246A89D" w14:textId="77777777" w:rsidR="001B6C0E" w:rsidRPr="00FA457B" w:rsidRDefault="001B6C0E" w:rsidP="001B6C0E">
            <w:pPr>
              <w:pStyle w:val="BodyText"/>
              <w:spacing w:after="0"/>
              <w:rPr>
                <w:sz w:val="16"/>
                <w:szCs w:val="16"/>
                <w:lang w:val="en-US"/>
              </w:rPr>
            </w:pPr>
            <w:r w:rsidRPr="00FA457B">
              <w:rPr>
                <w:sz w:val="16"/>
                <w:szCs w:val="16"/>
                <w:lang w:val="en-US"/>
              </w:rPr>
              <w:t>Clustering ignores power grid constraints; results depend on initial cluster selection and dataset quality.</w:t>
            </w:r>
          </w:p>
        </w:tc>
      </w:tr>
    </w:tbl>
    <w:p w14:paraId="16ADC3BE" w14:textId="77777777" w:rsidR="00E97E3A" w:rsidRPr="00FA457B" w:rsidRDefault="00E97E3A" w:rsidP="003C35E4">
      <w:pPr>
        <w:pStyle w:val="BodyText"/>
        <w:ind w:firstLine="0"/>
        <w:rPr>
          <w:lang w:val="en-US"/>
        </w:rPr>
        <w:sectPr w:rsidR="00E97E3A" w:rsidRPr="00FA457B" w:rsidSect="00E97E3A">
          <w:type w:val="continuous"/>
          <w:pgSz w:w="11906" w:h="16838" w:code="9"/>
          <w:pgMar w:top="1080" w:right="907" w:bottom="1440" w:left="907" w:header="720" w:footer="720" w:gutter="0"/>
          <w:cols w:space="360"/>
          <w:docGrid w:linePitch="360"/>
        </w:sectPr>
      </w:pPr>
    </w:p>
    <w:p w14:paraId="0313EBB0" w14:textId="148F73A9" w:rsidR="009303D9" w:rsidRPr="00FA457B" w:rsidRDefault="007E2194" w:rsidP="006D3365">
      <w:pPr>
        <w:pStyle w:val="Heading1"/>
        <w:rPr>
          <w:noProof w:val="0"/>
        </w:rPr>
      </w:pPr>
      <w:r w:rsidRPr="00FA457B">
        <w:rPr>
          <w:noProof w:val="0"/>
        </w:rPr>
        <w:t>M</w:t>
      </w:r>
      <w:r w:rsidR="006D3365" w:rsidRPr="00FA457B">
        <w:rPr>
          <w:noProof w:val="0"/>
        </w:rPr>
        <w:t>ethodology</w:t>
      </w:r>
    </w:p>
    <w:p w14:paraId="595DC26D" w14:textId="277E0220" w:rsidR="00B53603" w:rsidRPr="00FA457B" w:rsidRDefault="00B53603" w:rsidP="001D68DA">
      <w:pPr>
        <w:pStyle w:val="Heading2"/>
        <w:numPr>
          <w:ilvl w:val="0"/>
          <w:numId w:val="0"/>
        </w:numPr>
        <w:ind w:firstLine="288"/>
        <w:jc w:val="both"/>
        <w:rPr>
          <w:i w:val="0"/>
          <w:iCs w:val="0"/>
          <w:noProof w:val="0"/>
        </w:rPr>
      </w:pPr>
      <w:r w:rsidRPr="00FA457B">
        <w:rPr>
          <w:i w:val="0"/>
          <w:iCs w:val="0"/>
          <w:noProof w:val="0"/>
        </w:rPr>
        <w:t xml:space="preserve">Using conventional data science </w:t>
      </w:r>
      <w:r w:rsidR="00CE5DEB">
        <w:rPr>
          <w:i w:val="0"/>
          <w:iCs w:val="0"/>
          <w:noProof w:val="0"/>
        </w:rPr>
        <w:t>libraries such</w:t>
      </w:r>
      <w:r w:rsidR="00CE5DEB" w:rsidRPr="00CE5DEB">
        <w:rPr>
          <w:i w:val="0"/>
          <w:iCs w:val="0"/>
          <w:noProof w:val="0"/>
        </w:rPr>
        <w:t xml:space="preserve"> as pandas, NumPy</w:t>
      </w:r>
      <w:r w:rsidR="00CE5DEB">
        <w:rPr>
          <w:i w:val="0"/>
          <w:iCs w:val="0"/>
          <w:noProof w:val="0"/>
        </w:rPr>
        <w:t>,</w:t>
      </w:r>
      <w:r w:rsidR="00CE5DEB" w:rsidRPr="00CE5DEB">
        <w:rPr>
          <w:i w:val="0"/>
          <w:iCs w:val="0"/>
          <w:noProof w:val="0"/>
        </w:rPr>
        <w:t xml:space="preserve"> and scikit-learn, implemented via Python. There are many phases to the project's workflow, including synthetic data creation, working on the data, training models</w:t>
      </w:r>
      <w:r w:rsidR="00CE5DEB">
        <w:rPr>
          <w:i w:val="0"/>
          <w:iCs w:val="0"/>
          <w:noProof w:val="0"/>
        </w:rPr>
        <w:t>,</w:t>
      </w:r>
      <w:r w:rsidR="00CE5DEB" w:rsidRPr="00CE5DEB">
        <w:rPr>
          <w:i w:val="0"/>
          <w:iCs w:val="0"/>
          <w:noProof w:val="0"/>
        </w:rPr>
        <w:t xml:space="preserve"> and evaluating them</w:t>
      </w:r>
      <w:r w:rsidR="00800440">
        <w:rPr>
          <w:i w:val="0"/>
          <w:iCs w:val="0"/>
          <w:noProof w:val="0"/>
        </w:rPr>
        <w:t>,</w:t>
      </w:r>
      <w:r w:rsidR="00CE5DEB" w:rsidRPr="00CE5DEB">
        <w:rPr>
          <w:i w:val="0"/>
          <w:iCs w:val="0"/>
          <w:noProof w:val="0"/>
        </w:rPr>
        <w:t xml:space="preserve"> </w:t>
      </w:r>
      <w:proofErr w:type="spellStart"/>
      <w:r w:rsidR="00CE5DEB" w:rsidRPr="00CE5DEB">
        <w:rPr>
          <w:i w:val="0"/>
          <w:iCs w:val="0"/>
          <w:noProof w:val="0"/>
        </w:rPr>
        <w:t>etc</w:t>
      </w:r>
      <w:proofErr w:type="spellEnd"/>
      <w:r w:rsidR="00800440">
        <w:rPr>
          <w:i w:val="0"/>
          <w:iCs w:val="0"/>
          <w:noProof w:val="0"/>
        </w:rPr>
        <w:t xml:space="preserve"> </w:t>
      </w:r>
      <w:r w:rsidR="00800440" w:rsidRPr="00800440">
        <w:rPr>
          <w:i w:val="0"/>
          <w:iCs w:val="0"/>
          <w:noProof w:val="0"/>
        </w:rPr>
        <w:t>[13], [17], [20</w:t>
      </w:r>
      <w:r w:rsidR="00800440">
        <w:rPr>
          <w:i w:val="0"/>
          <w:iCs w:val="0"/>
          <w:noProof w:val="0"/>
        </w:rPr>
        <w:t>]</w:t>
      </w:r>
      <w:r w:rsidR="00CE5DEB" w:rsidRPr="00CE5DEB">
        <w:rPr>
          <w:i w:val="0"/>
          <w:iCs w:val="0"/>
          <w:noProof w:val="0"/>
        </w:rPr>
        <w:t>.</w:t>
      </w:r>
    </w:p>
    <w:p w14:paraId="2E456B12" w14:textId="2BFAFD03" w:rsidR="009303D9" w:rsidRPr="00FA457B" w:rsidRDefault="001124D4" w:rsidP="00ED0149">
      <w:pPr>
        <w:pStyle w:val="Heading2"/>
        <w:rPr>
          <w:noProof w:val="0"/>
        </w:rPr>
      </w:pPr>
      <w:r w:rsidRPr="00FA457B">
        <w:rPr>
          <w:noProof w:val="0"/>
        </w:rPr>
        <w:t xml:space="preserve">Study Area and Data </w:t>
      </w:r>
      <w:r w:rsidR="000C2D4C" w:rsidRPr="000C2D4C">
        <w:rPr>
          <w:noProof w:val="0"/>
        </w:rPr>
        <w:t>Generation/</w:t>
      </w:r>
      <w:r w:rsidRPr="00FA457B">
        <w:rPr>
          <w:noProof w:val="0"/>
        </w:rPr>
        <w:t>Synthesis</w:t>
      </w:r>
    </w:p>
    <w:p w14:paraId="08E7C1C2" w14:textId="7CEC1768" w:rsidR="000C2D4C" w:rsidRDefault="000C2D4C" w:rsidP="001124D4">
      <w:pPr>
        <w:pStyle w:val="BodyText"/>
        <w:rPr>
          <w:lang w:val="en-US"/>
        </w:rPr>
      </w:pPr>
      <w:r w:rsidRPr="000C2D4C">
        <w:rPr>
          <w:lang w:val="en-US"/>
        </w:rPr>
        <w:t>A synthetic dataset simulating EV charging stations in the city of Bangalore, India</w:t>
      </w:r>
      <w:r>
        <w:rPr>
          <w:lang w:val="en-US"/>
        </w:rPr>
        <w:t>,</w:t>
      </w:r>
      <w:r w:rsidRPr="000C2D4C">
        <w:rPr>
          <w:lang w:val="en-US"/>
        </w:rPr>
        <w:t xml:space="preserve"> was used to build the model. Five key locations were chosen to perform this study: Koramangala, Indiranagar, Electronic City, Whitefield</w:t>
      </w:r>
      <w:r>
        <w:rPr>
          <w:lang w:val="en-US"/>
        </w:rPr>
        <w:t>,</w:t>
      </w:r>
      <w:r w:rsidRPr="000C2D4C">
        <w:rPr>
          <w:lang w:val="en-US"/>
        </w:rPr>
        <w:t xml:space="preserve"> and Hebbal</w:t>
      </w:r>
      <w:r w:rsidR="004F411E">
        <w:rPr>
          <w:lang w:val="en-US"/>
        </w:rPr>
        <w:t xml:space="preserve"> </w:t>
      </w:r>
      <w:r w:rsidR="004F411E" w:rsidRPr="004F411E">
        <w:rPr>
          <w:lang w:val="en-US"/>
        </w:rPr>
        <w:t>[</w:t>
      </w:r>
      <w:r w:rsidR="00BB06B7">
        <w:rPr>
          <w:lang w:val="en-US"/>
        </w:rPr>
        <w:t>5</w:t>
      </w:r>
      <w:r w:rsidR="004F411E" w:rsidRPr="004F411E">
        <w:rPr>
          <w:lang w:val="en-US"/>
        </w:rPr>
        <w:t>], [12</w:t>
      </w:r>
      <w:r w:rsidR="004F411E">
        <w:rPr>
          <w:lang w:val="en-US"/>
        </w:rPr>
        <w:t>]</w:t>
      </w:r>
      <w:r w:rsidRPr="000C2D4C">
        <w:rPr>
          <w:lang w:val="en-US"/>
        </w:rPr>
        <w:t>.</w:t>
      </w:r>
    </w:p>
    <w:p w14:paraId="27F531D2" w14:textId="7E77DD89" w:rsidR="001124D4" w:rsidRPr="00FA457B" w:rsidRDefault="001124D4" w:rsidP="001124D4">
      <w:pPr>
        <w:pStyle w:val="BodyText"/>
        <w:rPr>
          <w:lang w:val="en-US"/>
        </w:rPr>
      </w:pPr>
      <w:r w:rsidRPr="00FA457B">
        <w:rPr>
          <w:lang w:val="en-US"/>
        </w:rPr>
        <w:t>The synthetic dataset consisted of 2000 samples</w:t>
      </w:r>
      <w:r w:rsidR="00AC53BC">
        <w:rPr>
          <w:lang w:val="en-US"/>
        </w:rPr>
        <w:t>,</w:t>
      </w:r>
      <w:r w:rsidRPr="00FA457B">
        <w:rPr>
          <w:lang w:val="en-US"/>
        </w:rPr>
        <w:t xml:space="preserve"> </w:t>
      </w:r>
      <w:r w:rsidR="00254ECC" w:rsidRPr="00254ECC">
        <w:rPr>
          <w:lang w:val="en-US"/>
        </w:rPr>
        <w:t xml:space="preserve">each having </w:t>
      </w:r>
      <w:r w:rsidR="00E5701A">
        <w:rPr>
          <w:lang w:val="en-US"/>
        </w:rPr>
        <w:t>several</w:t>
      </w:r>
      <w:r w:rsidRPr="00FA457B">
        <w:rPr>
          <w:lang w:val="en-US"/>
        </w:rPr>
        <w:t xml:space="preserve"> features representing </w:t>
      </w:r>
      <w:r w:rsidR="00AC53BC">
        <w:rPr>
          <w:lang w:val="en-US"/>
        </w:rPr>
        <w:t>both</w:t>
      </w:r>
      <w:r w:rsidRPr="00FA457B">
        <w:rPr>
          <w:lang w:val="en-US"/>
        </w:rPr>
        <w:t xml:space="preserve"> temporal, environmental, and </w:t>
      </w:r>
      <w:r w:rsidR="00AC647E">
        <w:rPr>
          <w:lang w:val="en-US"/>
        </w:rPr>
        <w:t>Structural</w:t>
      </w:r>
      <w:r w:rsidRPr="00FA457B">
        <w:rPr>
          <w:lang w:val="en-US"/>
        </w:rPr>
        <w:t xml:space="preserve"> conditions. These features are as follows: </w:t>
      </w:r>
    </w:p>
    <w:p w14:paraId="04850C1A" w14:textId="77777777" w:rsidR="001124D4" w:rsidRPr="00FA457B" w:rsidRDefault="001124D4" w:rsidP="00F3217C">
      <w:pPr>
        <w:pStyle w:val="BodyText"/>
        <w:numPr>
          <w:ilvl w:val="0"/>
          <w:numId w:val="27"/>
        </w:numPr>
        <w:spacing w:after="0"/>
        <w:jc w:val="left"/>
        <w:rPr>
          <w:lang w:val="en-US"/>
        </w:rPr>
      </w:pPr>
      <w:r w:rsidRPr="00FA457B">
        <w:rPr>
          <w:lang w:val="en-US"/>
        </w:rPr>
        <w:t xml:space="preserve">Temporal: </w:t>
      </w:r>
      <w:proofErr w:type="spellStart"/>
      <w:r w:rsidRPr="00FA457B">
        <w:rPr>
          <w:lang w:val="en-US"/>
        </w:rPr>
        <w:t>hour_of_day</w:t>
      </w:r>
      <w:proofErr w:type="spellEnd"/>
      <w:r w:rsidRPr="00FA457B">
        <w:rPr>
          <w:lang w:val="en-US"/>
        </w:rPr>
        <w:t xml:space="preserve"> (0-23), </w:t>
      </w:r>
      <w:proofErr w:type="spellStart"/>
      <w:r w:rsidRPr="00FA457B">
        <w:rPr>
          <w:lang w:val="en-US"/>
        </w:rPr>
        <w:t>day_of_week</w:t>
      </w:r>
      <w:proofErr w:type="spellEnd"/>
      <w:r w:rsidRPr="00FA457B">
        <w:rPr>
          <w:lang w:val="en-US"/>
        </w:rPr>
        <w:t xml:space="preserve"> (0-6).</w:t>
      </w:r>
    </w:p>
    <w:p w14:paraId="7F2DE781" w14:textId="2F6AC217" w:rsidR="001124D4" w:rsidRPr="00FA457B" w:rsidRDefault="001124D4" w:rsidP="00F3217C">
      <w:pPr>
        <w:pStyle w:val="BodyText"/>
        <w:numPr>
          <w:ilvl w:val="0"/>
          <w:numId w:val="27"/>
        </w:numPr>
        <w:spacing w:after="0"/>
        <w:jc w:val="left"/>
        <w:rPr>
          <w:lang w:val="en-US"/>
        </w:rPr>
      </w:pPr>
      <w:r w:rsidRPr="00FA457B">
        <w:rPr>
          <w:lang w:val="en-US"/>
        </w:rPr>
        <w:t>Environmental:</w:t>
      </w:r>
      <w:r w:rsidR="00B03D44" w:rsidRPr="00FA457B">
        <w:rPr>
          <w:lang w:val="en-US"/>
        </w:rPr>
        <w:t xml:space="preserve"> </w:t>
      </w:r>
      <w:r w:rsidR="00FA457B" w:rsidRPr="00FA457B">
        <w:rPr>
          <w:lang w:val="en-US"/>
        </w:rPr>
        <w:t>temperature Celsius</w:t>
      </w:r>
      <w:r w:rsidRPr="00FA457B">
        <w:rPr>
          <w:lang w:val="en-US"/>
        </w:rPr>
        <w:t xml:space="preserve">, </w:t>
      </w:r>
      <w:r w:rsidR="00FA457B" w:rsidRPr="00FA457B">
        <w:rPr>
          <w:lang w:val="en-US"/>
        </w:rPr>
        <w:t>weather condition</w:t>
      </w:r>
      <w:r w:rsidRPr="00FA457B">
        <w:rPr>
          <w:lang w:val="en-US"/>
        </w:rPr>
        <w:t xml:space="preserve"> ('Sunny', 'Rainy').</w:t>
      </w:r>
    </w:p>
    <w:p w14:paraId="1F174A8F" w14:textId="3DB5DA48" w:rsidR="001124D4" w:rsidRPr="00FA457B" w:rsidRDefault="001124D4" w:rsidP="00F3217C">
      <w:pPr>
        <w:pStyle w:val="BodyText"/>
        <w:numPr>
          <w:ilvl w:val="0"/>
          <w:numId w:val="27"/>
        </w:numPr>
        <w:spacing w:after="0"/>
        <w:jc w:val="left"/>
        <w:rPr>
          <w:lang w:val="en-US"/>
        </w:rPr>
      </w:pPr>
      <w:r w:rsidRPr="00FA457B">
        <w:rPr>
          <w:lang w:val="en-US"/>
        </w:rPr>
        <w:t xml:space="preserve">Infrastructural: total grid load in </w:t>
      </w:r>
      <w:r w:rsidR="00585152">
        <w:rPr>
          <w:lang w:val="en-US"/>
        </w:rPr>
        <w:t>kW</w:t>
      </w:r>
      <w:r w:rsidRPr="00FA457B">
        <w:rPr>
          <w:lang w:val="en-US"/>
        </w:rPr>
        <w:t xml:space="preserve">, </w:t>
      </w:r>
      <w:r w:rsidR="00FA457B" w:rsidRPr="00FA457B">
        <w:rPr>
          <w:lang w:val="en-US"/>
        </w:rPr>
        <w:t>charger type</w:t>
      </w:r>
      <w:r w:rsidRPr="00FA457B">
        <w:rPr>
          <w:lang w:val="en-US"/>
        </w:rPr>
        <w:t xml:space="preserve"> ('</w:t>
      </w:r>
      <w:proofErr w:type="spellStart"/>
      <w:r w:rsidRPr="00FA457B">
        <w:rPr>
          <w:lang w:val="en-US"/>
        </w:rPr>
        <w:t>AC_slow</w:t>
      </w:r>
      <w:proofErr w:type="spellEnd"/>
      <w:r w:rsidRPr="00FA457B">
        <w:rPr>
          <w:lang w:val="en-US"/>
        </w:rPr>
        <w:t>', '</w:t>
      </w:r>
      <w:proofErr w:type="spellStart"/>
      <w:r w:rsidRPr="00FA457B">
        <w:rPr>
          <w:lang w:val="en-US"/>
        </w:rPr>
        <w:t>DC_fast</w:t>
      </w:r>
      <w:proofErr w:type="spellEnd"/>
      <w:r w:rsidRPr="00FA457B">
        <w:rPr>
          <w:lang w:val="en-US"/>
        </w:rPr>
        <w:t>').</w:t>
      </w:r>
    </w:p>
    <w:p w14:paraId="5B940BD1" w14:textId="4846F7AF" w:rsidR="001124D4" w:rsidRPr="00FA457B" w:rsidRDefault="001124D4" w:rsidP="00F3217C">
      <w:pPr>
        <w:pStyle w:val="BodyText"/>
        <w:numPr>
          <w:ilvl w:val="0"/>
          <w:numId w:val="27"/>
        </w:numPr>
        <w:spacing w:after="0"/>
        <w:jc w:val="left"/>
        <w:rPr>
          <w:lang w:val="en-US"/>
        </w:rPr>
      </w:pPr>
      <w:r w:rsidRPr="00FA457B">
        <w:rPr>
          <w:lang w:val="en-US"/>
        </w:rPr>
        <w:t xml:space="preserve">Contextual features: </w:t>
      </w:r>
      <w:r w:rsidR="00FA457B" w:rsidRPr="00FA457B">
        <w:rPr>
          <w:lang w:val="en-US"/>
        </w:rPr>
        <w:t>traffic density</w:t>
      </w:r>
      <w:r w:rsidRPr="00FA457B">
        <w:rPr>
          <w:lang w:val="en-US"/>
        </w:rPr>
        <w:t>, is</w:t>
      </w:r>
      <w:r w:rsidR="00FA457B">
        <w:rPr>
          <w:lang w:val="en-US"/>
        </w:rPr>
        <w:t xml:space="preserve"> </w:t>
      </w:r>
      <w:r w:rsidRPr="00FA457B">
        <w:rPr>
          <w:lang w:val="en-US"/>
        </w:rPr>
        <w:t>event</w:t>
      </w:r>
      <w:r w:rsidR="00FA457B">
        <w:rPr>
          <w:lang w:val="en-US"/>
        </w:rPr>
        <w:t xml:space="preserve"> </w:t>
      </w:r>
      <w:r w:rsidRPr="00FA457B">
        <w:rPr>
          <w:lang w:val="en-US"/>
        </w:rPr>
        <w:t xml:space="preserve">day, </w:t>
      </w:r>
      <w:proofErr w:type="spellStart"/>
      <w:r w:rsidRPr="00FA457B">
        <w:rPr>
          <w:lang w:val="en-US"/>
        </w:rPr>
        <w:t>ev_arrivals</w:t>
      </w:r>
      <w:proofErr w:type="spellEnd"/>
      <w:r w:rsidRPr="00FA457B">
        <w:rPr>
          <w:lang w:val="en-US"/>
        </w:rPr>
        <w:t>.</w:t>
      </w:r>
    </w:p>
    <w:p w14:paraId="573B3160" w14:textId="0AF2740C" w:rsidR="00C55741" w:rsidRPr="00FA457B" w:rsidRDefault="001124D4" w:rsidP="00F3217C">
      <w:pPr>
        <w:pStyle w:val="BodyText"/>
        <w:spacing w:before="240" w:after="0"/>
        <w:rPr>
          <w:lang w:val="en-US"/>
        </w:rPr>
      </w:pPr>
      <w:r w:rsidRPr="00FA457B">
        <w:rPr>
          <w:lang w:val="en-US"/>
        </w:rPr>
        <w:t>The</w:t>
      </w:r>
      <w:r w:rsidR="00AE4771">
        <w:rPr>
          <w:lang w:val="en-US"/>
        </w:rPr>
        <w:t xml:space="preserve"> </w:t>
      </w:r>
      <w:r w:rsidR="00AE4771" w:rsidRPr="00AE4771">
        <w:rPr>
          <w:lang w:val="en-US"/>
        </w:rPr>
        <w:t>features used to create the</w:t>
      </w:r>
      <w:r w:rsidRPr="00FA457B">
        <w:rPr>
          <w:lang w:val="en-US"/>
        </w:rPr>
        <w:t xml:space="preserve"> context </w:t>
      </w:r>
      <w:r w:rsidR="00967836">
        <w:rPr>
          <w:lang w:val="en-US"/>
        </w:rPr>
        <w:t>for this study</w:t>
      </w:r>
      <w:r w:rsidR="00E4134B">
        <w:rPr>
          <w:lang w:val="en-US"/>
        </w:rPr>
        <w:t>,</w:t>
      </w:r>
      <w:r w:rsidRPr="00FA457B">
        <w:rPr>
          <w:lang w:val="en-US"/>
        </w:rPr>
        <w:t xml:space="preserve"> </w:t>
      </w:r>
      <w:proofErr w:type="spellStart"/>
      <w:r w:rsidRPr="00FA457B">
        <w:rPr>
          <w:lang w:val="en-US"/>
        </w:rPr>
        <w:t>ev</w:t>
      </w:r>
      <w:r w:rsidR="000A1912" w:rsidRPr="00FA457B">
        <w:rPr>
          <w:lang w:val="en-US"/>
        </w:rPr>
        <w:t>_</w:t>
      </w:r>
      <w:r w:rsidRPr="00FA457B">
        <w:rPr>
          <w:lang w:val="en-US"/>
        </w:rPr>
        <w:t>arrivals</w:t>
      </w:r>
      <w:proofErr w:type="spellEnd"/>
      <w:r w:rsidRPr="00FA457B">
        <w:rPr>
          <w:lang w:val="en-US"/>
        </w:rPr>
        <w:t xml:space="preserve"> and </w:t>
      </w:r>
      <w:proofErr w:type="spellStart"/>
      <w:r w:rsidRPr="00FA457B">
        <w:rPr>
          <w:lang w:val="en-US"/>
        </w:rPr>
        <w:t>optimal_power_kw</w:t>
      </w:r>
      <w:proofErr w:type="spellEnd"/>
      <w:r w:rsidRPr="00FA457B">
        <w:rPr>
          <w:lang w:val="en-US"/>
        </w:rPr>
        <w:t xml:space="preserve"> (the target variable), were crafted to simulate realistic </w:t>
      </w:r>
      <w:r w:rsidR="000A1912" w:rsidRPr="00FA457B">
        <w:rPr>
          <w:lang w:val="en-US"/>
        </w:rPr>
        <w:t>cause-and-effect</w:t>
      </w:r>
      <w:r w:rsidRPr="00FA457B">
        <w:rPr>
          <w:lang w:val="en-US"/>
        </w:rPr>
        <w:t xml:space="preserve"> relationships. Three exogenous variables that are contextual to the station were engineered. For example, </w:t>
      </w:r>
      <w:proofErr w:type="spellStart"/>
      <w:r w:rsidRPr="00FA457B">
        <w:rPr>
          <w:lang w:val="en-US"/>
        </w:rPr>
        <w:t>ev_arrivals</w:t>
      </w:r>
      <w:proofErr w:type="spellEnd"/>
      <w:r w:rsidRPr="00FA457B">
        <w:rPr>
          <w:lang w:val="en-US"/>
        </w:rPr>
        <w:t xml:space="preserve"> were set to be higher during peak </w:t>
      </w:r>
      <w:r w:rsidR="00B03D44" w:rsidRPr="00FA457B">
        <w:rPr>
          <w:lang w:val="en-US"/>
        </w:rPr>
        <w:t>hours</w:t>
      </w:r>
      <w:r w:rsidRPr="00FA457B">
        <w:rPr>
          <w:lang w:val="en-US"/>
        </w:rPr>
        <w:t xml:space="preserve"> (</w:t>
      </w:r>
      <w:r w:rsidR="00D66155" w:rsidRPr="00FA457B">
        <w:rPr>
          <w:lang w:val="en-US"/>
        </w:rPr>
        <w:t>8:00-10:00 AM, 6:00-9:00</w:t>
      </w:r>
      <w:r w:rsidRPr="00FA457B">
        <w:rPr>
          <w:lang w:val="en-US"/>
        </w:rPr>
        <w:t xml:space="preserve"> PM) and on weekends</w:t>
      </w:r>
      <w:r w:rsidR="00800440">
        <w:rPr>
          <w:lang w:val="en-US"/>
        </w:rPr>
        <w:t xml:space="preserve"> </w:t>
      </w:r>
      <w:r w:rsidR="00823951">
        <w:rPr>
          <w:lang w:val="en-US"/>
        </w:rPr>
        <w:t>[6]</w:t>
      </w:r>
      <w:r w:rsidR="004F411E">
        <w:rPr>
          <w:lang w:val="en-US"/>
        </w:rPr>
        <w:t>, [17]</w:t>
      </w:r>
      <w:r w:rsidRPr="00FA457B">
        <w:rPr>
          <w:lang w:val="en-US"/>
        </w:rPr>
        <w:t xml:space="preserve">. The optimal power in </w:t>
      </w:r>
      <w:r w:rsidR="00B03D44" w:rsidRPr="00FA457B">
        <w:rPr>
          <w:lang w:val="en-US"/>
        </w:rPr>
        <w:t>kW</w:t>
      </w:r>
      <w:r w:rsidRPr="00FA457B">
        <w:rPr>
          <w:lang w:val="en-US"/>
        </w:rPr>
        <w:t xml:space="preserve"> was engineered using the following function form to include real-world constraints such as the charging station's total grid load: </w:t>
      </w:r>
    </w:p>
    <w:p w14:paraId="22F88B71" w14:textId="3D8D4AFC" w:rsidR="000A1912" w:rsidRDefault="00E13D31" w:rsidP="00F3217C">
      <w:pPr>
        <w:pStyle w:val="BodyText"/>
        <w:spacing w:before="240"/>
        <w:rPr>
          <w:lang w:val="en-US"/>
        </w:rPr>
      </w:pPr>
      <w:r w:rsidRPr="00E13D31">
        <w:rPr>
          <w:lang w:val="en-US"/>
        </w:rPr>
        <w:t xml:space="preserve">Location and allocation optimization theory guides the siting of charging stations using methods such as K-means clustering, GIS analysis, and multi-objective optimization. Studies by Zhou (2022), </w:t>
      </w:r>
      <w:proofErr w:type="spellStart"/>
      <w:r w:rsidRPr="00E13D31">
        <w:rPr>
          <w:lang w:val="en-US"/>
        </w:rPr>
        <w:t>Tesfahunegn</w:t>
      </w:r>
      <w:proofErr w:type="spellEnd"/>
      <w:r w:rsidRPr="00E13D31">
        <w:rPr>
          <w:lang w:val="en-US"/>
        </w:rPr>
        <w:t xml:space="preserve"> et al. (2022), and Abdullahi (2024) highlight how optimal placement minimizes user travel distance, power losses, and improves voltage stability.</w:t>
      </w:r>
      <w:r w:rsidR="004F411E" w:rsidRPr="004F411E">
        <w:rPr>
          <w:lang w:val="en-US"/>
        </w:rPr>
        <w:t>[3], [4], [</w:t>
      </w:r>
      <w:r w:rsidR="00BB06B7">
        <w:rPr>
          <w:lang w:val="en-US"/>
        </w:rPr>
        <w:t>5</w:t>
      </w:r>
      <w:r w:rsidR="004F411E" w:rsidRPr="004F411E">
        <w:rPr>
          <w:lang w:val="en-US"/>
        </w:rPr>
        <w:t>]</w:t>
      </w:r>
    </w:p>
    <w:p w14:paraId="340A2F04" w14:textId="3E7242FA" w:rsidR="000A1912" w:rsidRPr="00FA457B" w:rsidRDefault="003C40D8" w:rsidP="000A1912">
      <w:pPr>
        <w:pStyle w:val="BodyText"/>
        <w:ind w:firstLine="0"/>
        <w:rPr>
          <w:lang w:val="en-US"/>
        </w:rPr>
      </w:pPr>
      <w:r>
        <w:rPr>
          <w:noProof/>
          <w:lang w:val="en-US"/>
        </w:rPr>
        <w:drawing>
          <wp:inline distT="0" distB="0" distL="0" distR="0" wp14:anchorId="1F6AE021" wp14:editId="148389A8">
            <wp:extent cx="3089910" cy="1922780"/>
            <wp:effectExtent l="0" t="0" r="0" b="1270"/>
            <wp:docPr id="1021829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9473" name="Picture 10218294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922780"/>
                    </a:xfrm>
                    <a:prstGeom prst="rect">
                      <a:avLst/>
                    </a:prstGeom>
                  </pic:spPr>
                </pic:pic>
              </a:graphicData>
            </a:graphic>
          </wp:inline>
        </w:drawing>
      </w:r>
    </w:p>
    <w:p w14:paraId="05BA7271" w14:textId="77777777" w:rsidR="000A1912" w:rsidRPr="00FA457B" w:rsidRDefault="000A1912" w:rsidP="003C40D8">
      <w:pPr>
        <w:pStyle w:val="BodyText"/>
        <w:jc w:val="center"/>
        <w:rPr>
          <w:color w:val="000000" w:themeColor="text1"/>
          <w:sz w:val="16"/>
          <w:szCs w:val="16"/>
          <w:lang w:val="en-US"/>
        </w:rPr>
      </w:pPr>
      <w:r w:rsidRPr="00FA457B">
        <w:rPr>
          <w:color w:val="000000" w:themeColor="text1"/>
          <w:sz w:val="16"/>
          <w:szCs w:val="16"/>
          <w:lang w:val="en-US"/>
        </w:rPr>
        <w:t>Fig.</w:t>
      </w:r>
      <w:r w:rsidR="00FA7297" w:rsidRPr="00FA457B">
        <w:rPr>
          <w:color w:val="000000" w:themeColor="text1"/>
          <w:sz w:val="16"/>
          <w:szCs w:val="16"/>
          <w:lang w:val="en-US"/>
        </w:rPr>
        <w:t xml:space="preserve"> </w:t>
      </w:r>
      <w:r w:rsidRPr="00FA457B">
        <w:rPr>
          <w:color w:val="000000" w:themeColor="text1"/>
          <w:sz w:val="16"/>
          <w:szCs w:val="16"/>
          <w:lang w:val="en-US"/>
        </w:rPr>
        <w:t>1. Geospatial distribution of the five simulated EV charging stations in Bangalore.</w:t>
      </w:r>
    </w:p>
    <w:p w14:paraId="108CAB92" w14:textId="42B8F4ED" w:rsidR="00071782" w:rsidRPr="00FA457B" w:rsidRDefault="00071782" w:rsidP="00FA7297">
      <w:pPr>
        <w:pStyle w:val="BodyText"/>
        <w:rPr>
          <w:lang w:val="en-US"/>
        </w:rPr>
      </w:pPr>
      <w:r w:rsidRPr="00FA457B">
        <w:rPr>
          <w:lang w:val="en-US"/>
        </w:rPr>
        <w:t>In Fig. 1</w:t>
      </w:r>
      <w:r w:rsidR="00585152">
        <w:rPr>
          <w:lang w:val="en-US"/>
        </w:rPr>
        <w:t>,</w:t>
      </w:r>
      <w:r w:rsidRPr="00FA457B">
        <w:rPr>
          <w:lang w:val="en-US"/>
        </w:rPr>
        <w:t xml:space="preserve"> </w:t>
      </w:r>
      <w:r w:rsidR="00544E01" w:rsidRPr="00FA457B">
        <w:rPr>
          <w:lang w:val="en-US"/>
        </w:rPr>
        <w:t>the</w:t>
      </w:r>
      <w:r w:rsidRPr="00FA457B">
        <w:rPr>
          <w:lang w:val="en-US"/>
        </w:rPr>
        <w:t xml:space="preserve"> images depict the geographic placement of electric vehicle (EV) charging locations in Karnataka</w:t>
      </w:r>
      <w:r w:rsidR="00544E01" w:rsidRPr="00FA457B">
        <w:rPr>
          <w:lang w:val="en-US"/>
        </w:rPr>
        <w:t>. The</w:t>
      </w:r>
      <w:r w:rsidRPr="00FA457B">
        <w:rPr>
          <w:lang w:val="en-US"/>
        </w:rPr>
        <w:t xml:space="preserve"> first map indicates clusters of charging stations in Bangalore paired with urban and commercial centers, such as Koramangala, Indiranagar, Electronic City, Whitefield</w:t>
      </w:r>
      <w:r w:rsidR="00544E01" w:rsidRPr="00FA457B">
        <w:rPr>
          <w:lang w:val="en-US"/>
        </w:rPr>
        <w:t>,</w:t>
      </w:r>
      <w:r w:rsidRPr="00FA457B">
        <w:rPr>
          <w:lang w:val="en-US"/>
        </w:rPr>
        <w:t xml:space="preserve"> and Hebbal. The clusters in the first map show the patterns of </w:t>
      </w:r>
      <w:r w:rsidR="00544E01" w:rsidRPr="00FA457B">
        <w:rPr>
          <w:lang w:val="en-US"/>
        </w:rPr>
        <w:t>high-demand</w:t>
      </w:r>
      <w:r w:rsidRPr="00FA457B">
        <w:rPr>
          <w:lang w:val="en-US"/>
        </w:rPr>
        <w:t xml:space="preserve"> areas where </w:t>
      </w:r>
      <w:r w:rsidR="00544E01" w:rsidRPr="00FA457B">
        <w:rPr>
          <w:lang w:val="en-US"/>
        </w:rPr>
        <w:t xml:space="preserve">the </w:t>
      </w:r>
      <w:r w:rsidRPr="00FA457B">
        <w:rPr>
          <w:lang w:val="en-US"/>
        </w:rPr>
        <w:t>density of EV ownership and circulation is greatest</w:t>
      </w:r>
      <w:r w:rsidR="004F411E">
        <w:rPr>
          <w:lang w:val="en-US"/>
        </w:rPr>
        <w:t xml:space="preserve"> </w:t>
      </w:r>
      <w:r w:rsidR="004F411E" w:rsidRPr="004F411E">
        <w:rPr>
          <w:lang w:val="en-US"/>
        </w:rPr>
        <w:t>[2], [6]</w:t>
      </w:r>
      <w:r w:rsidRPr="00FA457B">
        <w:rPr>
          <w:lang w:val="en-US"/>
        </w:rPr>
        <w:t xml:space="preserve">. The second map provides a statewide view and additional cluster points in Mysuru, </w:t>
      </w:r>
      <w:r w:rsidR="004F411E" w:rsidRPr="00FA457B">
        <w:rPr>
          <w:lang w:val="en-US"/>
        </w:rPr>
        <w:t>Mangalore</w:t>
      </w:r>
      <w:r w:rsidRPr="00FA457B">
        <w:rPr>
          <w:lang w:val="en-US"/>
        </w:rPr>
        <w:t xml:space="preserve">, Udupi, Shivamogga, </w:t>
      </w:r>
      <w:r w:rsidR="004F411E" w:rsidRPr="00FA457B">
        <w:rPr>
          <w:lang w:val="en-US"/>
        </w:rPr>
        <w:t>Devanagari</w:t>
      </w:r>
      <w:r w:rsidRPr="00FA457B">
        <w:rPr>
          <w:lang w:val="en-US"/>
        </w:rPr>
        <w:t>, Hubballi, Belagavi</w:t>
      </w:r>
      <w:r w:rsidR="00544E01" w:rsidRPr="00FA457B">
        <w:rPr>
          <w:lang w:val="en-US"/>
        </w:rPr>
        <w:t>,</w:t>
      </w:r>
      <w:r w:rsidRPr="00FA457B">
        <w:rPr>
          <w:lang w:val="en-US"/>
        </w:rPr>
        <w:t xml:space="preserve"> and Ballari</w:t>
      </w:r>
      <w:r w:rsidR="00544E01" w:rsidRPr="00FA457B">
        <w:rPr>
          <w:lang w:val="en-US"/>
        </w:rPr>
        <w:t>,</w:t>
      </w:r>
      <w:r w:rsidRPr="00FA457B">
        <w:rPr>
          <w:lang w:val="en-US"/>
        </w:rPr>
        <w:t xml:space="preserve"> so charging stations can begin to offer services beyond larger cities</w:t>
      </w:r>
      <w:r w:rsidR="004F411E">
        <w:rPr>
          <w:lang w:val="en-US"/>
        </w:rPr>
        <w:t xml:space="preserve"> </w:t>
      </w:r>
      <w:r w:rsidR="004F411E" w:rsidRPr="004F411E">
        <w:rPr>
          <w:lang w:val="en-US"/>
        </w:rPr>
        <w:t>[9], [10]</w:t>
      </w:r>
      <w:r w:rsidRPr="00FA457B">
        <w:rPr>
          <w:lang w:val="en-US"/>
        </w:rPr>
        <w:t>. In summation, the image showcases the density of charging infrastructure in Bangalore and an emergent network across Karnataka for the purpose of wider EV adoption and long-distance travel options</w:t>
      </w:r>
      <w:r w:rsidR="004F411E">
        <w:rPr>
          <w:lang w:val="en-US"/>
        </w:rPr>
        <w:t xml:space="preserve"> </w:t>
      </w:r>
      <w:r w:rsidR="004F411E" w:rsidRPr="004F411E">
        <w:rPr>
          <w:lang w:val="en-US"/>
        </w:rPr>
        <w:t>[6], [20]</w:t>
      </w:r>
      <w:r w:rsidRPr="00FA457B">
        <w:rPr>
          <w:lang w:val="en-US"/>
        </w:rPr>
        <w:t>.</w:t>
      </w:r>
    </w:p>
    <w:p w14:paraId="5CC4FF30" w14:textId="77777777" w:rsidR="000C5A41" w:rsidRPr="00FA457B" w:rsidRDefault="001124D4" w:rsidP="000C5A41">
      <w:pPr>
        <w:pStyle w:val="Heading2"/>
        <w:rPr>
          <w:noProof w:val="0"/>
        </w:rPr>
      </w:pPr>
      <w:r w:rsidRPr="00FA457B">
        <w:rPr>
          <w:noProof w:val="0"/>
        </w:rPr>
        <w:t>Exploratory Data Analysis (EDA)</w:t>
      </w:r>
      <w:r w:rsidR="000C5A41" w:rsidRPr="00FA457B">
        <w:rPr>
          <w:noProof w:val="0"/>
        </w:rPr>
        <w:t xml:space="preserve"> </w:t>
      </w:r>
    </w:p>
    <w:p w14:paraId="4AF8F7DA" w14:textId="38598527" w:rsidR="00B41C0E" w:rsidRPr="004F411E" w:rsidRDefault="00951568" w:rsidP="004F411E">
      <w:pPr>
        <w:pStyle w:val="BodyText"/>
        <w:rPr>
          <w:lang w:val="en-US"/>
        </w:rPr>
      </w:pPr>
      <w:r w:rsidRPr="00FA457B">
        <w:rPr>
          <w:lang w:val="en-US"/>
        </w:rPr>
        <w:t>An exploratory examination was undertaken to visualize the latent structure of the synthetic data. The analysis examined important relationships within the dataset, including correlations between the numerical features, the relationship between charger type and power levels, and temporal patterns of EV arrivals. A summary of this exploratory analysis is shown in Figure 2</w:t>
      </w:r>
      <w:r w:rsidR="00BB0528">
        <w:rPr>
          <w:lang w:val="en-US"/>
        </w:rPr>
        <w:t xml:space="preserve"> - 5</w:t>
      </w:r>
      <w:r w:rsidRPr="00FA457B">
        <w:rPr>
          <w:lang w:val="en-US"/>
        </w:rPr>
        <w:t xml:space="preserve">. The </w:t>
      </w:r>
      <w:r w:rsidR="00B03D44" w:rsidRPr="00FA457B">
        <w:rPr>
          <w:lang w:val="en-US"/>
        </w:rPr>
        <w:t>heat map confirmed the engineered negative correlation between optimal power (in kW) and grid load (in kW) (-0.46), and the box plot</w:t>
      </w:r>
      <w:r w:rsidRPr="00FA457B">
        <w:rPr>
          <w:lang w:val="en-US"/>
        </w:rPr>
        <w:t xml:space="preserve"> effectively separated power levels for both the AC and DC chargers</w:t>
      </w:r>
      <w:r w:rsidR="004F411E">
        <w:rPr>
          <w:lang w:val="en-US"/>
        </w:rPr>
        <w:t xml:space="preserve"> </w:t>
      </w:r>
      <w:r w:rsidR="004F411E" w:rsidRPr="004F411E">
        <w:rPr>
          <w:lang w:val="en-US"/>
        </w:rPr>
        <w:t>[16], [19]</w:t>
      </w:r>
      <w:r w:rsidRPr="00FA457B">
        <w:rPr>
          <w:lang w:val="en-US"/>
        </w:rPr>
        <w:t>.</w:t>
      </w:r>
    </w:p>
    <w:p w14:paraId="0758E659" w14:textId="0ABB6D66" w:rsidR="0079260D" w:rsidRPr="00B41C0E" w:rsidRDefault="00B41C0E" w:rsidP="00E92779">
      <w:pPr>
        <w:pStyle w:val="BodyText"/>
        <w:spacing w:before="240"/>
        <w:ind w:firstLine="0"/>
        <w:jc w:val="center"/>
        <w:rPr>
          <w:rStyle w:val="SubtleEmphasis"/>
          <w:i w:val="0"/>
          <w:iCs w:val="0"/>
          <w:color w:val="auto"/>
          <w:sz w:val="24"/>
          <w:szCs w:val="24"/>
          <w:lang w:val="en-US"/>
        </w:rPr>
      </w:pPr>
      <w:r>
        <w:rPr>
          <w:noProof/>
          <w:sz w:val="24"/>
          <w:szCs w:val="24"/>
          <w:lang w:val="en-US"/>
        </w:rPr>
        <w:lastRenderedPageBreak/>
        <w:drawing>
          <wp:inline distT="0" distB="0" distL="0" distR="0" wp14:anchorId="51F450D6" wp14:editId="7918396D">
            <wp:extent cx="3185160" cy="2148530"/>
            <wp:effectExtent l="0" t="0" r="0" b="4445"/>
            <wp:docPr id="151180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958" r="33324"/>
                    <a:stretch>
                      <a:fillRect/>
                    </a:stretch>
                  </pic:blipFill>
                  <pic:spPr bwMode="auto">
                    <a:xfrm>
                      <a:off x="0" y="0"/>
                      <a:ext cx="3316740" cy="2237286"/>
                    </a:xfrm>
                    <a:prstGeom prst="rect">
                      <a:avLst/>
                    </a:prstGeom>
                    <a:noFill/>
                    <a:ln>
                      <a:noFill/>
                    </a:ln>
                    <a:extLst>
                      <a:ext uri="{53640926-AAD7-44D8-BBD7-CCE9431645EC}">
                        <a14:shadowObscured xmlns:a14="http://schemas.microsoft.com/office/drawing/2010/main"/>
                      </a:ext>
                    </a:extLst>
                  </pic:spPr>
                </pic:pic>
              </a:graphicData>
            </a:graphic>
          </wp:inline>
        </w:drawing>
      </w:r>
    </w:p>
    <w:p w14:paraId="6395C0B0" w14:textId="15AD4975" w:rsidR="00273593" w:rsidRPr="00FA457B" w:rsidRDefault="00273593" w:rsidP="00273593">
      <w:pPr>
        <w:pStyle w:val="BodyText"/>
        <w:ind w:firstLine="0"/>
        <w:jc w:val="center"/>
        <w:rPr>
          <w:lang w:val="en-US"/>
        </w:rPr>
      </w:pPr>
      <w:bookmarkStart w:id="3" w:name="_Hlk213924402"/>
      <w:r w:rsidRPr="00FA457B">
        <w:rPr>
          <w:sz w:val="16"/>
          <w:szCs w:val="16"/>
          <w:lang w:val="en-US"/>
        </w:rPr>
        <w:t>Fig. 2. Feature Correlation Heatmap</w:t>
      </w:r>
    </w:p>
    <w:bookmarkEnd w:id="3"/>
    <w:p w14:paraId="7CDDB691" w14:textId="6B45D893" w:rsidR="00035207" w:rsidRDefault="00C81827" w:rsidP="00C81827">
      <w:pPr>
        <w:pStyle w:val="BodyText"/>
        <w:ind w:firstLine="0"/>
        <w:rPr>
          <w:lang w:val="en-US"/>
        </w:rPr>
      </w:pPr>
      <w:r w:rsidRPr="00FA457B">
        <w:rPr>
          <w:lang w:val="en-US"/>
        </w:rPr>
        <w:tab/>
        <w:t>In Fig.</w:t>
      </w:r>
      <w:r w:rsidR="0009459B">
        <w:rPr>
          <w:lang w:val="en-US"/>
        </w:rPr>
        <w:t xml:space="preserve"> 2, the feature correlation heatmap illustrates the linear relationships among all numerical variables in the dataset, providing insight into interactions among</w:t>
      </w:r>
      <w:r w:rsidRPr="00FA457B">
        <w:rPr>
          <w:lang w:val="en-US"/>
        </w:rPr>
        <w:t xml:space="preserve"> different factors in the EV charging setting. As expected, optimal</w:t>
      </w:r>
      <w:r w:rsidR="00D66155" w:rsidRPr="00FA457B">
        <w:rPr>
          <w:lang w:val="en-US"/>
        </w:rPr>
        <w:t xml:space="preserve"> </w:t>
      </w:r>
      <w:r w:rsidRPr="00FA457B">
        <w:rPr>
          <w:lang w:val="en-US"/>
        </w:rPr>
        <w:t>power</w:t>
      </w:r>
      <w:r w:rsidR="00D66155" w:rsidRPr="00FA457B">
        <w:rPr>
          <w:lang w:val="en-US"/>
        </w:rPr>
        <w:t xml:space="preserve"> </w:t>
      </w:r>
      <w:r w:rsidRPr="00FA457B">
        <w:rPr>
          <w:lang w:val="en-US"/>
        </w:rPr>
        <w:t>kw shows a negative correlation with grid</w:t>
      </w:r>
      <w:r w:rsidR="00D66155" w:rsidRPr="00FA457B">
        <w:rPr>
          <w:lang w:val="en-US"/>
        </w:rPr>
        <w:t xml:space="preserve"> </w:t>
      </w:r>
      <w:r w:rsidRPr="00FA457B">
        <w:rPr>
          <w:lang w:val="en-US"/>
        </w:rPr>
        <w:t>load</w:t>
      </w:r>
      <w:r w:rsidR="00D66155" w:rsidRPr="00FA457B">
        <w:rPr>
          <w:lang w:val="en-US"/>
        </w:rPr>
        <w:t xml:space="preserve"> </w:t>
      </w:r>
      <w:r w:rsidRPr="00FA457B">
        <w:rPr>
          <w:lang w:val="en-US"/>
        </w:rPr>
        <w:t xml:space="preserve">kw, </w:t>
      </w:r>
      <w:r w:rsidR="00785E61">
        <w:rPr>
          <w:lang w:val="en-US"/>
        </w:rPr>
        <w:t>demonstrating that the model is red 2. The feature correlation heatmap illustrates the linear relationships among all numerical variables in the dataset, providing insight into interactions among variables, including</w:t>
      </w:r>
      <w:r w:rsidRPr="00FA457B">
        <w:rPr>
          <w:lang w:val="en-US"/>
        </w:rPr>
        <w:t xml:space="preserve"> charging power when the grid is heavily loaded. EV arrivals moderately correlate with both day</w:t>
      </w:r>
      <w:r w:rsidR="00D66155" w:rsidRPr="00FA457B">
        <w:rPr>
          <w:lang w:val="en-US"/>
        </w:rPr>
        <w:t xml:space="preserve"> </w:t>
      </w:r>
      <w:r w:rsidRPr="00FA457B">
        <w:rPr>
          <w:lang w:val="en-US"/>
        </w:rPr>
        <w:t>of</w:t>
      </w:r>
      <w:r w:rsidR="00D66155" w:rsidRPr="00FA457B">
        <w:rPr>
          <w:lang w:val="en-US"/>
        </w:rPr>
        <w:t xml:space="preserve"> </w:t>
      </w:r>
      <w:r w:rsidRPr="00FA457B">
        <w:rPr>
          <w:lang w:val="en-US"/>
        </w:rPr>
        <w:t>week and event</w:t>
      </w:r>
      <w:r w:rsidR="00D66155" w:rsidRPr="00FA457B">
        <w:rPr>
          <w:lang w:val="en-US"/>
        </w:rPr>
        <w:t xml:space="preserve"> </w:t>
      </w:r>
      <w:r w:rsidRPr="00FA457B">
        <w:rPr>
          <w:lang w:val="en-US"/>
        </w:rPr>
        <w:t>day, which further confirms that the synthetic dataset successfully models increased activity during weekends and special events. Latitude and longitude do not have strong correlations to any operational features, demonstrating spatial independence in the synthetic dataset. Overall, the heatmap shows the engineered logic in the dataset, indicating the model is receiving relationships that are both meaningful and realistic to learn from</w:t>
      </w:r>
      <w:r w:rsidR="00526CA5">
        <w:rPr>
          <w:lang w:val="en-US"/>
        </w:rPr>
        <w:t xml:space="preserve"> </w:t>
      </w:r>
      <w:r w:rsidR="00526CA5" w:rsidRPr="00526CA5">
        <w:rPr>
          <w:lang w:val="en-US"/>
        </w:rPr>
        <w:t>[13], [20]</w:t>
      </w:r>
      <w:r w:rsidRPr="00FA457B">
        <w:rPr>
          <w:lang w:val="en-US"/>
        </w:rPr>
        <w:t>.</w:t>
      </w:r>
    </w:p>
    <w:p w14:paraId="51E48A18" w14:textId="66A5ACA9" w:rsidR="0024657E" w:rsidRPr="00035207" w:rsidRDefault="0024657E" w:rsidP="00A158DA">
      <w:pPr>
        <w:pStyle w:val="BodyText"/>
        <w:spacing w:after="0"/>
        <w:ind w:firstLine="0"/>
        <w:rPr>
          <w:b/>
          <w:bCs/>
          <w:lang w:val="en-US"/>
        </w:rPr>
      </w:pPr>
      <w:r w:rsidRPr="00035207">
        <w:rPr>
          <w:b/>
          <w:bCs/>
          <w:lang w:val="en-US"/>
        </w:rPr>
        <w:t>Key Points in The Heatmap</w:t>
      </w:r>
    </w:p>
    <w:p w14:paraId="34614970" w14:textId="77777777" w:rsidR="0024657E" w:rsidRDefault="0024657E" w:rsidP="00A158DA">
      <w:pPr>
        <w:pStyle w:val="BodyText"/>
        <w:numPr>
          <w:ilvl w:val="0"/>
          <w:numId w:val="32"/>
        </w:numPr>
        <w:spacing w:after="0"/>
        <w:rPr>
          <w:lang w:val="en-US"/>
        </w:rPr>
      </w:pPr>
      <w:r w:rsidRPr="0024657E">
        <w:rPr>
          <w:lang w:val="en-US"/>
        </w:rPr>
        <w:t xml:space="preserve">Every feature is perfectly correlated with itself (1.00) on the diagonal. </w:t>
      </w:r>
    </w:p>
    <w:p w14:paraId="45F02F70" w14:textId="77777777" w:rsidR="0024657E" w:rsidRDefault="0024657E" w:rsidP="00A158DA">
      <w:pPr>
        <w:pStyle w:val="BodyText"/>
        <w:numPr>
          <w:ilvl w:val="0"/>
          <w:numId w:val="32"/>
        </w:numPr>
        <w:spacing w:after="0"/>
        <w:rPr>
          <w:lang w:val="en-US"/>
        </w:rPr>
      </w:pPr>
      <w:r w:rsidRPr="0024657E">
        <w:rPr>
          <w:lang w:val="en-US"/>
        </w:rPr>
        <w:t xml:space="preserve">Other correlations can be found off the diagonal and represent relationships between different features. </w:t>
      </w:r>
    </w:p>
    <w:p w14:paraId="3C855E32" w14:textId="77777777" w:rsidR="0024657E" w:rsidRDefault="0024657E" w:rsidP="00A158DA">
      <w:pPr>
        <w:pStyle w:val="BodyText"/>
        <w:numPr>
          <w:ilvl w:val="0"/>
          <w:numId w:val="32"/>
        </w:numPr>
        <w:spacing w:after="0"/>
        <w:rPr>
          <w:lang w:val="en-US"/>
        </w:rPr>
      </w:pPr>
      <w:r w:rsidRPr="0024657E">
        <w:rPr>
          <w:lang w:val="en-US"/>
        </w:rPr>
        <w:t>A positive or negative value very close to +1 or -1 shows that there is a very strong relationship between those features, while a value very close to 0 indicates no correlation exists between those two particular features.</w:t>
      </w:r>
    </w:p>
    <w:p w14:paraId="51994EF5" w14:textId="2A304C6B" w:rsidR="00311E66" w:rsidRPr="00311E66" w:rsidRDefault="00940527" w:rsidP="00376E0A">
      <w:pPr>
        <w:pStyle w:val="BodyText"/>
        <w:spacing w:before="240"/>
        <w:ind w:firstLine="0"/>
        <w:jc w:val="center"/>
        <w:rPr>
          <w:smallCaps/>
          <w:lang w:val="en-US" w:eastAsia="en-US"/>
        </w:rPr>
      </w:pPr>
      <w:r w:rsidRPr="00FA457B">
        <w:rPr>
          <w:lang w:val="en-US"/>
        </w:rPr>
        <w:t>TABLE I</w:t>
      </w:r>
      <w:r>
        <w:rPr>
          <w:lang w:val="en-US"/>
        </w:rPr>
        <w:t>I</w:t>
      </w:r>
      <w:r w:rsidRPr="00FA457B">
        <w:rPr>
          <w:lang w:val="en-US"/>
        </w:rPr>
        <w:tab/>
      </w:r>
      <w:r w:rsidR="00E72C5A" w:rsidRPr="00E72C5A">
        <w:rPr>
          <w:smallCaps/>
          <w:lang w:val="en-US" w:eastAsia="en-US"/>
        </w:rPr>
        <w:t>The heatmap uses a</w:t>
      </w:r>
      <w:r w:rsidR="00E72C5A">
        <w:rPr>
          <w:smallCaps/>
          <w:lang w:val="en-US" w:eastAsia="en-US"/>
        </w:rPr>
        <w:t xml:space="preserve"> Color Cod</w:t>
      </w:r>
      <w:r w:rsidR="001142B6">
        <w:rPr>
          <w:smallCaps/>
          <w:lang w:val="en-US" w:eastAsia="en-US"/>
        </w:rPr>
        <w:t>e</w:t>
      </w:r>
    </w:p>
    <w:tbl>
      <w:tblPr>
        <w:tblStyle w:val="TableGrid"/>
        <w:tblW w:w="4957" w:type="dxa"/>
        <w:tblLook w:val="04A0" w:firstRow="1" w:lastRow="0" w:firstColumn="1" w:lastColumn="0" w:noHBand="0" w:noVBand="1"/>
      </w:tblPr>
      <w:tblGrid>
        <w:gridCol w:w="1413"/>
        <w:gridCol w:w="2126"/>
        <w:gridCol w:w="1418"/>
      </w:tblGrid>
      <w:tr w:rsidR="00B552E4" w:rsidRPr="00FD2BD4" w14:paraId="3421E42F" w14:textId="77777777" w:rsidTr="00F31D4E">
        <w:tc>
          <w:tcPr>
            <w:tcW w:w="1413" w:type="dxa"/>
            <w:hideMark/>
          </w:tcPr>
          <w:p w14:paraId="5BBAE1CA" w14:textId="59069FFB" w:rsidR="00E92779" w:rsidRPr="00FD2BD4" w:rsidRDefault="008F4EC5" w:rsidP="00376E0A">
            <w:pPr>
              <w:pStyle w:val="BodyText"/>
              <w:spacing w:after="0"/>
              <w:ind w:firstLine="0"/>
              <w:jc w:val="center"/>
              <w:rPr>
                <w:b/>
                <w:bCs/>
                <w:sz w:val="18"/>
                <w:szCs w:val="18"/>
                <w:lang w:val="en-IN"/>
              </w:rPr>
            </w:pPr>
            <w:r w:rsidRPr="00FD2BD4">
              <w:rPr>
                <w:b/>
                <w:bCs/>
                <w:sz w:val="18"/>
                <w:szCs w:val="18"/>
                <w:lang w:val="en-IN"/>
              </w:rPr>
              <w:t>Colour</w:t>
            </w:r>
          </w:p>
        </w:tc>
        <w:tc>
          <w:tcPr>
            <w:tcW w:w="2126" w:type="dxa"/>
            <w:hideMark/>
          </w:tcPr>
          <w:p w14:paraId="2B74EA3C" w14:textId="77777777" w:rsidR="00E92779" w:rsidRPr="00FD2BD4" w:rsidRDefault="00E92779" w:rsidP="00B552E4">
            <w:pPr>
              <w:pStyle w:val="BodyText"/>
              <w:spacing w:after="0"/>
              <w:ind w:firstLine="0"/>
              <w:jc w:val="center"/>
              <w:rPr>
                <w:b/>
                <w:bCs/>
                <w:sz w:val="18"/>
                <w:szCs w:val="18"/>
                <w:lang w:val="en-IN"/>
              </w:rPr>
            </w:pPr>
            <w:r w:rsidRPr="00FD2BD4">
              <w:rPr>
                <w:b/>
                <w:bCs/>
                <w:sz w:val="18"/>
                <w:szCs w:val="18"/>
                <w:lang w:val="en-IN"/>
              </w:rPr>
              <w:t>Meaning</w:t>
            </w:r>
          </w:p>
        </w:tc>
        <w:tc>
          <w:tcPr>
            <w:tcW w:w="1418" w:type="dxa"/>
            <w:hideMark/>
          </w:tcPr>
          <w:p w14:paraId="3F4AD032" w14:textId="77777777" w:rsidR="00E92779" w:rsidRPr="00FD2BD4" w:rsidRDefault="00E92779" w:rsidP="00F31D4E">
            <w:pPr>
              <w:pStyle w:val="BodyText"/>
              <w:spacing w:after="0"/>
              <w:ind w:firstLine="0"/>
              <w:jc w:val="center"/>
              <w:rPr>
                <w:b/>
                <w:bCs/>
                <w:sz w:val="18"/>
                <w:szCs w:val="18"/>
                <w:lang w:val="en-IN"/>
              </w:rPr>
            </w:pPr>
            <w:r w:rsidRPr="00FD2BD4">
              <w:rPr>
                <w:b/>
                <w:bCs/>
                <w:sz w:val="18"/>
                <w:szCs w:val="18"/>
                <w:lang w:val="en-IN"/>
              </w:rPr>
              <w:t>Correlation Value</w:t>
            </w:r>
          </w:p>
        </w:tc>
      </w:tr>
      <w:tr w:rsidR="00B552E4" w:rsidRPr="00E92779" w14:paraId="1AF036C6" w14:textId="77777777" w:rsidTr="00F31D4E">
        <w:tc>
          <w:tcPr>
            <w:tcW w:w="1413" w:type="dxa"/>
            <w:hideMark/>
          </w:tcPr>
          <w:p w14:paraId="133BA6A2" w14:textId="67A3E5E7" w:rsidR="00E92779" w:rsidRPr="00E92779" w:rsidRDefault="00E92779" w:rsidP="00376E0A">
            <w:pPr>
              <w:pStyle w:val="BodyText"/>
              <w:spacing w:after="0"/>
              <w:ind w:firstLine="0"/>
              <w:jc w:val="center"/>
              <w:rPr>
                <w:sz w:val="16"/>
                <w:szCs w:val="16"/>
                <w:lang w:val="en-IN"/>
              </w:rPr>
            </w:pPr>
            <w:r w:rsidRPr="00E92779">
              <w:rPr>
                <w:b/>
                <w:bCs/>
                <w:sz w:val="16"/>
                <w:szCs w:val="16"/>
                <w:lang w:val="en-IN"/>
              </w:rPr>
              <w:t>Red</w:t>
            </w:r>
          </w:p>
        </w:tc>
        <w:tc>
          <w:tcPr>
            <w:tcW w:w="2126" w:type="dxa"/>
            <w:hideMark/>
          </w:tcPr>
          <w:p w14:paraId="72745A3B" w14:textId="77777777" w:rsidR="00E92779" w:rsidRPr="00E92779" w:rsidRDefault="00E92779" w:rsidP="00143ACE">
            <w:pPr>
              <w:pStyle w:val="BodyText"/>
              <w:spacing w:after="0"/>
              <w:ind w:firstLine="0"/>
              <w:rPr>
                <w:sz w:val="16"/>
                <w:szCs w:val="16"/>
                <w:lang w:val="en-IN"/>
              </w:rPr>
            </w:pPr>
            <w:r w:rsidRPr="00E92779">
              <w:rPr>
                <w:sz w:val="16"/>
                <w:szCs w:val="16"/>
                <w:lang w:val="en-IN"/>
              </w:rPr>
              <w:t xml:space="preserve">Strong </w:t>
            </w:r>
            <w:r w:rsidRPr="00E92779">
              <w:rPr>
                <w:b/>
                <w:bCs/>
                <w:sz w:val="16"/>
                <w:szCs w:val="16"/>
                <w:lang w:val="en-IN"/>
              </w:rPr>
              <w:t>positive</w:t>
            </w:r>
            <w:r w:rsidRPr="00E92779">
              <w:rPr>
                <w:sz w:val="16"/>
                <w:szCs w:val="16"/>
                <w:lang w:val="en-IN"/>
              </w:rPr>
              <w:t xml:space="preserve"> correlation</w:t>
            </w:r>
          </w:p>
        </w:tc>
        <w:tc>
          <w:tcPr>
            <w:tcW w:w="1418" w:type="dxa"/>
            <w:hideMark/>
          </w:tcPr>
          <w:p w14:paraId="74B69147" w14:textId="77777777" w:rsidR="00E92779" w:rsidRPr="00E92779" w:rsidRDefault="00E92779" w:rsidP="00143ACE">
            <w:pPr>
              <w:pStyle w:val="BodyText"/>
              <w:spacing w:after="0"/>
              <w:ind w:firstLine="0"/>
              <w:jc w:val="center"/>
              <w:rPr>
                <w:sz w:val="16"/>
                <w:szCs w:val="16"/>
                <w:lang w:val="en-IN"/>
              </w:rPr>
            </w:pPr>
            <w:r w:rsidRPr="00E92779">
              <w:rPr>
                <w:sz w:val="16"/>
                <w:szCs w:val="16"/>
                <w:lang w:val="en-IN"/>
              </w:rPr>
              <w:t>+0.5 to +1.0</w:t>
            </w:r>
          </w:p>
        </w:tc>
      </w:tr>
      <w:tr w:rsidR="00B552E4" w:rsidRPr="00E92779" w14:paraId="49E2E4EF" w14:textId="77777777" w:rsidTr="00F31D4E">
        <w:tc>
          <w:tcPr>
            <w:tcW w:w="1413" w:type="dxa"/>
            <w:hideMark/>
          </w:tcPr>
          <w:p w14:paraId="0C7205A7" w14:textId="7E260026" w:rsidR="00E92779" w:rsidRPr="00E92779" w:rsidRDefault="00E92779" w:rsidP="00376E0A">
            <w:pPr>
              <w:pStyle w:val="BodyText"/>
              <w:spacing w:after="0"/>
              <w:ind w:firstLine="0"/>
              <w:jc w:val="center"/>
              <w:rPr>
                <w:sz w:val="16"/>
                <w:szCs w:val="16"/>
                <w:lang w:val="en-IN"/>
              </w:rPr>
            </w:pPr>
            <w:r w:rsidRPr="00E92779">
              <w:rPr>
                <w:b/>
                <w:bCs/>
                <w:sz w:val="16"/>
                <w:szCs w:val="16"/>
                <w:lang w:val="en-IN"/>
              </w:rPr>
              <w:t>Orange</w:t>
            </w:r>
          </w:p>
        </w:tc>
        <w:tc>
          <w:tcPr>
            <w:tcW w:w="2126" w:type="dxa"/>
            <w:hideMark/>
          </w:tcPr>
          <w:p w14:paraId="0D4F823B" w14:textId="77777777" w:rsidR="00E92779" w:rsidRPr="00E92779" w:rsidRDefault="00E92779" w:rsidP="00143ACE">
            <w:pPr>
              <w:pStyle w:val="BodyText"/>
              <w:spacing w:after="0"/>
              <w:ind w:firstLine="0"/>
              <w:rPr>
                <w:sz w:val="16"/>
                <w:szCs w:val="16"/>
                <w:lang w:val="en-IN"/>
              </w:rPr>
            </w:pPr>
            <w:r w:rsidRPr="00E92779">
              <w:rPr>
                <w:sz w:val="16"/>
                <w:szCs w:val="16"/>
                <w:lang w:val="en-IN"/>
              </w:rPr>
              <w:t>Moderate positive correlation</w:t>
            </w:r>
          </w:p>
        </w:tc>
        <w:tc>
          <w:tcPr>
            <w:tcW w:w="1418" w:type="dxa"/>
            <w:hideMark/>
          </w:tcPr>
          <w:p w14:paraId="3E43CB81" w14:textId="77777777" w:rsidR="00E92779" w:rsidRPr="00E92779" w:rsidRDefault="00E92779" w:rsidP="00143ACE">
            <w:pPr>
              <w:pStyle w:val="BodyText"/>
              <w:spacing w:after="0"/>
              <w:ind w:firstLine="0"/>
              <w:jc w:val="center"/>
              <w:rPr>
                <w:sz w:val="16"/>
                <w:szCs w:val="16"/>
                <w:lang w:val="en-IN"/>
              </w:rPr>
            </w:pPr>
            <w:r w:rsidRPr="00E92779">
              <w:rPr>
                <w:sz w:val="16"/>
                <w:szCs w:val="16"/>
                <w:lang w:val="en-IN"/>
              </w:rPr>
              <w:t>+0.2 to +0.5</w:t>
            </w:r>
          </w:p>
        </w:tc>
      </w:tr>
      <w:tr w:rsidR="00B552E4" w:rsidRPr="00E92779" w14:paraId="29395C7B" w14:textId="77777777" w:rsidTr="00F31D4E">
        <w:tc>
          <w:tcPr>
            <w:tcW w:w="1413" w:type="dxa"/>
            <w:hideMark/>
          </w:tcPr>
          <w:p w14:paraId="20759332" w14:textId="685D763A" w:rsidR="00E92779" w:rsidRPr="00E92779" w:rsidRDefault="00E92779" w:rsidP="00376E0A">
            <w:pPr>
              <w:pStyle w:val="BodyText"/>
              <w:spacing w:after="0"/>
              <w:ind w:firstLine="0"/>
              <w:jc w:val="center"/>
              <w:rPr>
                <w:sz w:val="16"/>
                <w:szCs w:val="16"/>
                <w:lang w:val="en-IN"/>
              </w:rPr>
            </w:pPr>
            <w:r w:rsidRPr="00E92779">
              <w:rPr>
                <w:b/>
                <w:bCs/>
                <w:sz w:val="16"/>
                <w:szCs w:val="16"/>
                <w:lang w:val="en-IN"/>
              </w:rPr>
              <w:t>White</w:t>
            </w:r>
          </w:p>
        </w:tc>
        <w:tc>
          <w:tcPr>
            <w:tcW w:w="2126" w:type="dxa"/>
            <w:hideMark/>
          </w:tcPr>
          <w:p w14:paraId="599CADFE" w14:textId="77777777" w:rsidR="00E92779" w:rsidRPr="00E92779" w:rsidRDefault="00E92779" w:rsidP="00143ACE">
            <w:pPr>
              <w:pStyle w:val="BodyText"/>
              <w:spacing w:after="0"/>
              <w:ind w:firstLine="0"/>
              <w:rPr>
                <w:sz w:val="16"/>
                <w:szCs w:val="16"/>
                <w:lang w:val="en-IN"/>
              </w:rPr>
            </w:pPr>
            <w:r w:rsidRPr="00E92779">
              <w:rPr>
                <w:sz w:val="16"/>
                <w:szCs w:val="16"/>
                <w:lang w:val="en-IN"/>
              </w:rPr>
              <w:t>No or very weak correlation</w:t>
            </w:r>
          </w:p>
        </w:tc>
        <w:tc>
          <w:tcPr>
            <w:tcW w:w="1418" w:type="dxa"/>
            <w:hideMark/>
          </w:tcPr>
          <w:p w14:paraId="6ACBD864" w14:textId="77777777" w:rsidR="00E92779" w:rsidRPr="00E92779" w:rsidRDefault="00E92779" w:rsidP="00143ACE">
            <w:pPr>
              <w:pStyle w:val="BodyText"/>
              <w:spacing w:after="0"/>
              <w:ind w:firstLine="0"/>
              <w:jc w:val="center"/>
              <w:rPr>
                <w:sz w:val="16"/>
                <w:szCs w:val="16"/>
                <w:lang w:val="en-IN"/>
              </w:rPr>
            </w:pPr>
            <w:r w:rsidRPr="00E92779">
              <w:rPr>
                <w:sz w:val="16"/>
                <w:szCs w:val="16"/>
                <w:lang w:val="en-IN"/>
              </w:rPr>
              <w:t>–0.1 to +0.1</w:t>
            </w:r>
          </w:p>
        </w:tc>
      </w:tr>
      <w:tr w:rsidR="00B552E4" w:rsidRPr="00E92779" w14:paraId="3209BCC3" w14:textId="77777777" w:rsidTr="00F31D4E">
        <w:tc>
          <w:tcPr>
            <w:tcW w:w="1413" w:type="dxa"/>
            <w:hideMark/>
          </w:tcPr>
          <w:p w14:paraId="189DA0BF" w14:textId="7D39EC8E" w:rsidR="00E92779" w:rsidRPr="00E92779" w:rsidRDefault="00E92779" w:rsidP="00376E0A">
            <w:pPr>
              <w:pStyle w:val="BodyText"/>
              <w:spacing w:after="0"/>
              <w:ind w:firstLine="0"/>
              <w:jc w:val="center"/>
              <w:rPr>
                <w:sz w:val="16"/>
                <w:szCs w:val="16"/>
                <w:lang w:val="en-IN"/>
              </w:rPr>
            </w:pPr>
            <w:r w:rsidRPr="00E92779">
              <w:rPr>
                <w:b/>
                <w:bCs/>
                <w:sz w:val="16"/>
                <w:szCs w:val="16"/>
                <w:lang w:val="en-IN"/>
              </w:rPr>
              <w:t>Light Blue</w:t>
            </w:r>
          </w:p>
        </w:tc>
        <w:tc>
          <w:tcPr>
            <w:tcW w:w="2126" w:type="dxa"/>
            <w:hideMark/>
          </w:tcPr>
          <w:p w14:paraId="722C6C7E" w14:textId="6B58D86B" w:rsidR="00E92779" w:rsidRPr="00E92779" w:rsidRDefault="00E92779" w:rsidP="00143ACE">
            <w:pPr>
              <w:pStyle w:val="BodyText"/>
              <w:spacing w:after="0"/>
              <w:ind w:firstLine="0"/>
              <w:rPr>
                <w:sz w:val="16"/>
                <w:szCs w:val="16"/>
                <w:lang w:val="en-IN"/>
              </w:rPr>
            </w:pPr>
            <w:r w:rsidRPr="00E92779">
              <w:rPr>
                <w:sz w:val="16"/>
                <w:szCs w:val="16"/>
                <w:lang w:val="en-IN"/>
              </w:rPr>
              <w:t>Moderate</w:t>
            </w:r>
            <w:r>
              <w:rPr>
                <w:sz w:val="16"/>
                <w:szCs w:val="16"/>
                <w:lang w:val="en-IN"/>
              </w:rPr>
              <w:t xml:space="preserve"> </w:t>
            </w:r>
            <w:r w:rsidRPr="00E92779">
              <w:rPr>
                <w:b/>
                <w:bCs/>
                <w:sz w:val="16"/>
                <w:szCs w:val="16"/>
                <w:lang w:val="en-IN"/>
              </w:rPr>
              <w:t>negative</w:t>
            </w:r>
            <w:r w:rsidRPr="00E92779">
              <w:rPr>
                <w:sz w:val="16"/>
                <w:szCs w:val="16"/>
                <w:lang w:val="en-IN"/>
              </w:rPr>
              <w:t xml:space="preserve"> correlation</w:t>
            </w:r>
          </w:p>
        </w:tc>
        <w:tc>
          <w:tcPr>
            <w:tcW w:w="1418" w:type="dxa"/>
            <w:hideMark/>
          </w:tcPr>
          <w:p w14:paraId="2D4B04F3" w14:textId="123B6852" w:rsidR="00E92779" w:rsidRPr="00E92779" w:rsidRDefault="00E92779" w:rsidP="00143ACE">
            <w:pPr>
              <w:pStyle w:val="BodyText"/>
              <w:spacing w:after="0"/>
              <w:ind w:firstLine="0"/>
              <w:jc w:val="center"/>
              <w:rPr>
                <w:sz w:val="16"/>
                <w:szCs w:val="16"/>
                <w:lang w:val="en-IN"/>
              </w:rPr>
            </w:pPr>
            <w:r w:rsidRPr="00E92779">
              <w:rPr>
                <w:sz w:val="16"/>
                <w:szCs w:val="16"/>
                <w:lang w:val="en-IN"/>
              </w:rPr>
              <w:t>–</w:t>
            </w:r>
            <w:r w:rsidR="00FD2BD4">
              <w:rPr>
                <w:sz w:val="16"/>
                <w:szCs w:val="16"/>
                <w:lang w:val="en-IN"/>
              </w:rPr>
              <w:t>0.2</w:t>
            </w:r>
            <w:r w:rsidRPr="00E92779">
              <w:rPr>
                <w:sz w:val="16"/>
                <w:szCs w:val="16"/>
                <w:lang w:val="en-IN"/>
              </w:rPr>
              <w:t xml:space="preserve"> to –0.5</w:t>
            </w:r>
          </w:p>
        </w:tc>
      </w:tr>
      <w:tr w:rsidR="00B552E4" w:rsidRPr="00E92779" w14:paraId="610BDA37" w14:textId="77777777" w:rsidTr="00F31D4E">
        <w:tc>
          <w:tcPr>
            <w:tcW w:w="1413" w:type="dxa"/>
            <w:hideMark/>
          </w:tcPr>
          <w:p w14:paraId="3A9B608D" w14:textId="586386DF" w:rsidR="00E92779" w:rsidRPr="00E92779" w:rsidRDefault="00E92779" w:rsidP="00376E0A">
            <w:pPr>
              <w:pStyle w:val="BodyText"/>
              <w:spacing w:after="0"/>
              <w:ind w:firstLine="0"/>
              <w:jc w:val="center"/>
              <w:rPr>
                <w:sz w:val="16"/>
                <w:szCs w:val="16"/>
                <w:lang w:val="en-IN"/>
              </w:rPr>
            </w:pPr>
            <w:r w:rsidRPr="00E92779">
              <w:rPr>
                <w:b/>
                <w:bCs/>
                <w:sz w:val="16"/>
                <w:szCs w:val="16"/>
                <w:lang w:val="en-IN"/>
              </w:rPr>
              <w:t>Dark Blue</w:t>
            </w:r>
          </w:p>
        </w:tc>
        <w:tc>
          <w:tcPr>
            <w:tcW w:w="2126" w:type="dxa"/>
            <w:hideMark/>
          </w:tcPr>
          <w:p w14:paraId="75D3E7A6" w14:textId="77777777" w:rsidR="00E92779" w:rsidRPr="00E92779" w:rsidRDefault="00E92779" w:rsidP="00143ACE">
            <w:pPr>
              <w:pStyle w:val="BodyText"/>
              <w:spacing w:after="0"/>
              <w:ind w:firstLine="0"/>
              <w:rPr>
                <w:sz w:val="16"/>
                <w:szCs w:val="16"/>
                <w:lang w:val="en-IN"/>
              </w:rPr>
            </w:pPr>
            <w:r w:rsidRPr="00E92779">
              <w:rPr>
                <w:sz w:val="16"/>
                <w:szCs w:val="16"/>
                <w:lang w:val="en-IN"/>
              </w:rPr>
              <w:t>Strong negative correlation</w:t>
            </w:r>
          </w:p>
        </w:tc>
        <w:tc>
          <w:tcPr>
            <w:tcW w:w="1418" w:type="dxa"/>
            <w:hideMark/>
          </w:tcPr>
          <w:p w14:paraId="5D6AB0C2" w14:textId="77777777" w:rsidR="00E92779" w:rsidRPr="00E92779" w:rsidRDefault="00E92779" w:rsidP="00143ACE">
            <w:pPr>
              <w:pStyle w:val="BodyText"/>
              <w:spacing w:after="0"/>
              <w:ind w:firstLine="0"/>
              <w:jc w:val="center"/>
              <w:rPr>
                <w:sz w:val="16"/>
                <w:szCs w:val="16"/>
                <w:lang w:val="en-IN"/>
              </w:rPr>
            </w:pPr>
            <w:r w:rsidRPr="00E92779">
              <w:rPr>
                <w:sz w:val="16"/>
                <w:szCs w:val="16"/>
                <w:lang w:val="en-IN"/>
              </w:rPr>
              <w:t>–0.5 to –1.0</w:t>
            </w:r>
          </w:p>
        </w:tc>
      </w:tr>
    </w:tbl>
    <w:p w14:paraId="3388C6BD" w14:textId="77777777" w:rsidR="00E92779" w:rsidRPr="00A158DA" w:rsidRDefault="00E92779" w:rsidP="00E92779">
      <w:pPr>
        <w:pStyle w:val="BodyText"/>
        <w:spacing w:after="0"/>
        <w:ind w:firstLine="0"/>
        <w:jc w:val="left"/>
        <w:rPr>
          <w:lang w:val="en-US"/>
        </w:rPr>
      </w:pPr>
    </w:p>
    <w:p w14:paraId="1770DD20" w14:textId="696A2777" w:rsidR="00143ACE" w:rsidRPr="00035207" w:rsidRDefault="00B41C0E" w:rsidP="00143ACE">
      <w:pPr>
        <w:pStyle w:val="BodyText"/>
        <w:numPr>
          <w:ilvl w:val="0"/>
          <w:numId w:val="32"/>
        </w:numPr>
        <w:spacing w:after="0"/>
        <w:jc w:val="left"/>
        <w:rPr>
          <w:lang w:val="en-US"/>
        </w:rPr>
      </w:pPr>
      <w:r>
        <w:rPr>
          <w:rStyle w:val="SubtleEmphasis"/>
          <w:i w:val="0"/>
          <w:iCs w:val="0"/>
          <w:color w:val="auto"/>
          <w:lang w:val="en-US"/>
        </w:rPr>
        <w:t xml:space="preserve"> </w:t>
      </w:r>
      <w:r w:rsidR="00143ACE" w:rsidRPr="00035207">
        <w:rPr>
          <w:rStyle w:val="Strong"/>
        </w:rPr>
        <w:t>Red = move together</w:t>
      </w:r>
      <w:r w:rsidR="00143ACE" w:rsidRPr="00035207">
        <w:br/>
        <w:t xml:space="preserve">When one increases, the other </w:t>
      </w:r>
      <w:r w:rsidR="00FD2BD4">
        <w:t>increases as well</w:t>
      </w:r>
      <w:r w:rsidR="00143ACE" w:rsidRPr="00035207">
        <w:t>.</w:t>
      </w:r>
    </w:p>
    <w:p w14:paraId="26579FB1" w14:textId="77777777" w:rsidR="00143ACE" w:rsidRDefault="00143ACE" w:rsidP="00143ACE">
      <w:pPr>
        <w:pStyle w:val="BodyText"/>
        <w:numPr>
          <w:ilvl w:val="0"/>
          <w:numId w:val="32"/>
        </w:numPr>
        <w:spacing w:after="0"/>
        <w:jc w:val="left"/>
        <w:rPr>
          <w:lang w:val="en-US"/>
        </w:rPr>
      </w:pPr>
      <w:r w:rsidRPr="00035207">
        <w:rPr>
          <w:rStyle w:val="Strong"/>
        </w:rPr>
        <w:t>Blue = move in opposite directions</w:t>
      </w:r>
      <w:r w:rsidRPr="00035207">
        <w:br/>
        <w:t>When one increases, the other decreases.</w:t>
      </w:r>
    </w:p>
    <w:p w14:paraId="14D0DA08" w14:textId="1B299C23" w:rsidR="00B41C0E" w:rsidRPr="00B552E4" w:rsidRDefault="00143ACE" w:rsidP="00143ACE">
      <w:pPr>
        <w:pStyle w:val="BodyText"/>
        <w:numPr>
          <w:ilvl w:val="0"/>
          <w:numId w:val="32"/>
        </w:numPr>
        <w:spacing w:after="0"/>
        <w:jc w:val="left"/>
        <w:rPr>
          <w:lang w:val="en-US"/>
        </w:rPr>
      </w:pPr>
      <w:r w:rsidRPr="00035207">
        <w:rPr>
          <w:rStyle w:val="Strong"/>
        </w:rPr>
        <w:t>White = no meaningful relationship</w:t>
      </w:r>
      <w:r w:rsidRPr="00035207">
        <w:br/>
        <w:t>Changes in one do not affect the other.</w:t>
      </w:r>
    </w:p>
    <w:p w14:paraId="65C42170" w14:textId="5297EBE5" w:rsidR="00B41C0E" w:rsidRPr="00FA457B" w:rsidRDefault="00B41C0E" w:rsidP="00A158DA">
      <w:pPr>
        <w:pStyle w:val="BodyText"/>
        <w:ind w:firstLine="0"/>
        <w:jc w:val="center"/>
        <w:rPr>
          <w:rStyle w:val="SubtleEmphasis"/>
          <w:i w:val="0"/>
          <w:iCs w:val="0"/>
          <w:color w:val="auto"/>
          <w:lang w:val="en-US"/>
        </w:rPr>
      </w:pPr>
      <w:r>
        <w:rPr>
          <w:rStyle w:val="SubtleEmphasis"/>
          <w:i w:val="0"/>
          <w:iCs w:val="0"/>
          <w:noProof/>
          <w:color w:val="auto"/>
          <w:lang w:val="en-US"/>
        </w:rPr>
        <w:drawing>
          <wp:inline distT="0" distB="0" distL="0" distR="0" wp14:anchorId="235AADC1" wp14:editId="6CF91FB8">
            <wp:extent cx="2996408" cy="1938866"/>
            <wp:effectExtent l="0" t="0" r="0" b="4445"/>
            <wp:docPr id="29759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293" t="15954"/>
                    <a:stretch>
                      <a:fillRect/>
                    </a:stretch>
                  </pic:blipFill>
                  <pic:spPr bwMode="auto">
                    <a:xfrm>
                      <a:off x="0" y="0"/>
                      <a:ext cx="3024702" cy="1957174"/>
                    </a:xfrm>
                    <a:prstGeom prst="rect">
                      <a:avLst/>
                    </a:prstGeom>
                    <a:noFill/>
                    <a:ln>
                      <a:noFill/>
                    </a:ln>
                    <a:extLst>
                      <a:ext uri="{53640926-AAD7-44D8-BBD7-CCE9431645EC}">
                        <a14:shadowObscured xmlns:a14="http://schemas.microsoft.com/office/drawing/2010/main"/>
                      </a:ext>
                    </a:extLst>
                  </pic:spPr>
                </pic:pic>
              </a:graphicData>
            </a:graphic>
          </wp:inline>
        </w:drawing>
      </w:r>
    </w:p>
    <w:p w14:paraId="505E7EFC" w14:textId="39B10900" w:rsidR="00C81827" w:rsidRPr="00FA457B" w:rsidRDefault="00C81827" w:rsidP="00C81827">
      <w:pPr>
        <w:pStyle w:val="BodyText"/>
        <w:ind w:firstLine="0"/>
        <w:jc w:val="center"/>
        <w:rPr>
          <w:lang w:val="en-US"/>
        </w:rPr>
      </w:pPr>
      <w:r w:rsidRPr="00FA457B">
        <w:rPr>
          <w:sz w:val="16"/>
          <w:szCs w:val="16"/>
          <w:lang w:val="en-US"/>
        </w:rPr>
        <w:t xml:space="preserve">Fig. </w:t>
      </w:r>
      <w:r w:rsidR="00771F74">
        <w:rPr>
          <w:sz w:val="16"/>
          <w:szCs w:val="16"/>
          <w:lang w:val="en-US"/>
        </w:rPr>
        <w:t>3</w:t>
      </w:r>
      <w:r w:rsidRPr="00FA457B">
        <w:rPr>
          <w:sz w:val="16"/>
          <w:szCs w:val="16"/>
          <w:lang w:val="en-US"/>
        </w:rPr>
        <w:t xml:space="preserve">. </w:t>
      </w:r>
      <w:r w:rsidR="0068324F" w:rsidRPr="0068324F">
        <w:rPr>
          <w:sz w:val="16"/>
          <w:szCs w:val="16"/>
          <w:lang w:val="en-US"/>
        </w:rPr>
        <w:t>Optimal Power by Charger Type (Box Plot)</w:t>
      </w:r>
    </w:p>
    <w:p w14:paraId="265A587C" w14:textId="262F9261" w:rsidR="0009459B" w:rsidRDefault="007F55D0" w:rsidP="00D66155">
      <w:pPr>
        <w:pStyle w:val="BodyText"/>
        <w:ind w:firstLine="0"/>
        <w:rPr>
          <w:lang w:val="en-US"/>
        </w:rPr>
      </w:pPr>
      <w:r w:rsidRPr="00FA457B">
        <w:rPr>
          <w:lang w:val="en-US"/>
        </w:rPr>
        <w:tab/>
      </w:r>
      <w:r w:rsidR="00C81827" w:rsidRPr="00FA457B">
        <w:rPr>
          <w:lang w:val="en-US"/>
        </w:rPr>
        <w:t>In Fig.</w:t>
      </w:r>
      <w:r w:rsidR="00771F74">
        <w:rPr>
          <w:lang w:val="en-US"/>
        </w:rPr>
        <w:t>3</w:t>
      </w:r>
      <w:r w:rsidR="00BE170F" w:rsidRPr="00FA457B">
        <w:rPr>
          <w:lang w:val="en-US"/>
        </w:rPr>
        <w:t>,</w:t>
      </w:r>
      <w:r w:rsidR="00C81827" w:rsidRPr="00FA457B">
        <w:rPr>
          <w:lang w:val="en-US"/>
        </w:rPr>
        <w:t xml:space="preserve"> </w:t>
      </w:r>
      <w:r w:rsidR="00BE170F" w:rsidRPr="00FA457B">
        <w:rPr>
          <w:lang w:val="en-US"/>
        </w:rPr>
        <w:t>t</w:t>
      </w:r>
      <w:r w:rsidR="001E5B25" w:rsidRPr="00FA457B">
        <w:rPr>
          <w:lang w:val="en-US"/>
        </w:rPr>
        <w:t>he box plot comparing optimal power between AC</w:t>
      </w:r>
      <w:r w:rsidR="00D66155" w:rsidRPr="00FA457B">
        <w:rPr>
          <w:lang w:val="en-US"/>
        </w:rPr>
        <w:t xml:space="preserve"> </w:t>
      </w:r>
      <w:r w:rsidR="001E5B25" w:rsidRPr="00FA457B">
        <w:rPr>
          <w:lang w:val="en-US"/>
        </w:rPr>
        <w:t>slow and DC</w:t>
      </w:r>
      <w:r w:rsidR="00D66155" w:rsidRPr="00FA457B">
        <w:rPr>
          <w:lang w:val="en-US"/>
        </w:rPr>
        <w:t xml:space="preserve"> </w:t>
      </w:r>
      <w:r w:rsidR="001E5B25" w:rsidRPr="00FA457B">
        <w:rPr>
          <w:lang w:val="en-US"/>
        </w:rPr>
        <w:t>fast chargers clearly shows the expected power distribution separation between the two chargers</w:t>
      </w:r>
      <w:r w:rsidR="00A120D9">
        <w:rPr>
          <w:lang w:val="en-US"/>
        </w:rPr>
        <w:t xml:space="preserve"> [16]</w:t>
      </w:r>
      <w:r w:rsidR="001E5B25" w:rsidRPr="00FA457B">
        <w:rPr>
          <w:lang w:val="en-US"/>
        </w:rPr>
        <w:t xml:space="preserve">. </w:t>
      </w:r>
      <w:proofErr w:type="spellStart"/>
      <w:r w:rsidR="001E5B25" w:rsidRPr="00FA457B">
        <w:rPr>
          <w:lang w:val="en-US"/>
        </w:rPr>
        <w:t>AC_slow</w:t>
      </w:r>
      <w:proofErr w:type="spellEnd"/>
      <w:r w:rsidR="001E5B25" w:rsidRPr="00FA457B">
        <w:rPr>
          <w:lang w:val="en-US"/>
        </w:rPr>
        <w:t xml:space="preserve"> chargers have a very small variance in low power output, approximately 2–6 kW, because of the hardware limits. On the other hand, </w:t>
      </w:r>
      <w:r w:rsidR="00432D77" w:rsidRPr="00FA457B">
        <w:rPr>
          <w:lang w:val="en-US"/>
        </w:rPr>
        <w:t>DC fast</w:t>
      </w:r>
      <w:r w:rsidR="001E5B25" w:rsidRPr="00FA457B">
        <w:rPr>
          <w:lang w:val="en-US"/>
        </w:rPr>
        <w:t xml:space="preserve"> chargers are at a much higher power range with a greater variance, above 20 kW, indicating their rapid charge ability. The outliers shown in both classes of chargers represent transient conditions created by the grid loading, density of traffic, and context. Overall, this visualization validates the synthetic dataset we created and shows that charger</w:t>
      </w:r>
      <w:r w:rsidR="00D66155" w:rsidRPr="00FA457B">
        <w:rPr>
          <w:lang w:val="en-US"/>
        </w:rPr>
        <w:t xml:space="preserve"> </w:t>
      </w:r>
      <w:r w:rsidR="001E5B25" w:rsidRPr="00FA457B">
        <w:rPr>
          <w:lang w:val="en-US"/>
        </w:rPr>
        <w:t>type is a strong factor determining the optimal power allocation</w:t>
      </w:r>
      <w:r w:rsidR="00DE5D76">
        <w:rPr>
          <w:lang w:val="en-US"/>
        </w:rPr>
        <w:t xml:space="preserve"> </w:t>
      </w:r>
      <w:r w:rsidR="007520C1">
        <w:rPr>
          <w:lang w:val="en-US"/>
        </w:rPr>
        <w:t xml:space="preserve">[1], </w:t>
      </w:r>
      <w:r w:rsidR="00DE5D76" w:rsidRPr="00DE5D76">
        <w:rPr>
          <w:lang w:val="en-US"/>
        </w:rPr>
        <w:t>[13], [17]</w:t>
      </w:r>
      <w:r w:rsidR="001E5B25" w:rsidRPr="00FA457B">
        <w:rPr>
          <w:lang w:val="en-US"/>
        </w:rPr>
        <w:t>.</w:t>
      </w:r>
    </w:p>
    <w:p w14:paraId="2ECBA60B" w14:textId="77777777" w:rsidR="0009459B" w:rsidRPr="0009459B" w:rsidRDefault="0009459B" w:rsidP="00FD2BD4">
      <w:pPr>
        <w:pStyle w:val="BodyText"/>
        <w:ind w:firstLine="0"/>
        <w:rPr>
          <w:b/>
          <w:bCs/>
          <w:lang w:val="en-US"/>
        </w:rPr>
      </w:pPr>
      <w:r w:rsidRPr="0009459B">
        <w:rPr>
          <w:b/>
          <w:bCs/>
          <w:lang w:val="en-US"/>
        </w:rPr>
        <w:t xml:space="preserve">Plot Key Insights </w:t>
      </w:r>
    </w:p>
    <w:p w14:paraId="765C2097" w14:textId="087A0F4F" w:rsidR="0009459B" w:rsidRDefault="0009459B" w:rsidP="00FD2BD4">
      <w:pPr>
        <w:pStyle w:val="BodyText"/>
        <w:spacing w:after="0"/>
        <w:ind w:firstLine="0"/>
        <w:rPr>
          <w:lang w:val="en-US"/>
        </w:rPr>
      </w:pPr>
      <w:proofErr w:type="spellStart"/>
      <w:r w:rsidRPr="0009459B">
        <w:rPr>
          <w:lang w:val="en-US"/>
        </w:rPr>
        <w:t>AC_slow</w:t>
      </w:r>
      <w:proofErr w:type="spellEnd"/>
      <w:r w:rsidRPr="0009459B">
        <w:rPr>
          <w:lang w:val="en-US"/>
        </w:rPr>
        <w:t xml:space="preserve"> </w:t>
      </w:r>
      <w:r>
        <w:rPr>
          <w:lang w:val="en-US"/>
        </w:rPr>
        <w:t>produces</w:t>
      </w:r>
      <w:r w:rsidRPr="0009459B">
        <w:rPr>
          <w:lang w:val="en-US"/>
        </w:rPr>
        <w:t xml:space="preserve"> consistently low, but stable, outputs of electricity</w:t>
      </w:r>
      <w:r w:rsidR="004A66D0">
        <w:rPr>
          <w:lang w:val="en-US"/>
        </w:rPr>
        <w:t xml:space="preserve"> </w:t>
      </w:r>
      <w:r w:rsidRPr="0009459B">
        <w:rPr>
          <w:lang w:val="en-US"/>
        </w:rPr>
        <w:t xml:space="preserve"> </w:t>
      </w:r>
    </w:p>
    <w:p w14:paraId="0FB6D269" w14:textId="07E66238" w:rsidR="0009459B" w:rsidRDefault="0009459B" w:rsidP="00A158DA">
      <w:pPr>
        <w:pStyle w:val="BodyText"/>
        <w:numPr>
          <w:ilvl w:val="0"/>
          <w:numId w:val="40"/>
        </w:numPr>
        <w:spacing w:after="0"/>
        <w:rPr>
          <w:lang w:val="en-US"/>
        </w:rPr>
      </w:pPr>
      <w:r w:rsidRPr="0009459B">
        <w:rPr>
          <w:lang w:val="en-US"/>
        </w:rPr>
        <w:t xml:space="preserve">The majority of the output voltages are around 3-6kW </w:t>
      </w:r>
    </w:p>
    <w:p w14:paraId="2C965446" w14:textId="7BB6145F" w:rsidR="0009459B" w:rsidRDefault="0009459B" w:rsidP="00A158DA">
      <w:pPr>
        <w:pStyle w:val="BodyText"/>
        <w:numPr>
          <w:ilvl w:val="0"/>
          <w:numId w:val="40"/>
        </w:numPr>
        <w:spacing w:after="0"/>
        <w:rPr>
          <w:lang w:val="en-US"/>
        </w:rPr>
      </w:pPr>
      <w:r w:rsidRPr="0009459B">
        <w:rPr>
          <w:lang w:val="en-US"/>
        </w:rPr>
        <w:t xml:space="preserve">The median is close to 4-5kW </w:t>
      </w:r>
    </w:p>
    <w:p w14:paraId="12FDBDF3" w14:textId="78C308D4" w:rsidR="0009459B" w:rsidRDefault="0009459B" w:rsidP="00A158DA">
      <w:pPr>
        <w:pStyle w:val="BodyText"/>
        <w:numPr>
          <w:ilvl w:val="0"/>
          <w:numId w:val="40"/>
        </w:numPr>
        <w:spacing w:after="0"/>
        <w:rPr>
          <w:lang w:val="en-US"/>
        </w:rPr>
      </w:pPr>
      <w:r w:rsidRPr="0009459B">
        <w:rPr>
          <w:lang w:val="en-US"/>
        </w:rPr>
        <w:t xml:space="preserve">There is very little variation in the data </w:t>
      </w:r>
    </w:p>
    <w:p w14:paraId="069F522F" w14:textId="1723C0A5" w:rsidR="0009459B" w:rsidRDefault="0009459B" w:rsidP="00A158DA">
      <w:pPr>
        <w:pStyle w:val="BodyText"/>
        <w:numPr>
          <w:ilvl w:val="0"/>
          <w:numId w:val="40"/>
        </w:numPr>
        <w:spacing w:after="0"/>
        <w:rPr>
          <w:lang w:val="en-US"/>
        </w:rPr>
      </w:pPr>
      <w:r w:rsidRPr="0009459B">
        <w:rPr>
          <w:lang w:val="en-US"/>
        </w:rPr>
        <w:t>There are a couple of extreme values in the range of 18-20kW; however, these are infrequent</w:t>
      </w:r>
    </w:p>
    <w:p w14:paraId="31B55E0F" w14:textId="64051C9D" w:rsidR="00B23AF6" w:rsidRDefault="00064951" w:rsidP="00FD3EC8">
      <w:pPr>
        <w:pStyle w:val="BodyText"/>
        <w:spacing w:before="240" w:after="0"/>
        <w:ind w:firstLine="0"/>
        <w:rPr>
          <w:lang w:val="en-US"/>
        </w:rPr>
      </w:pPr>
      <w:proofErr w:type="spellStart"/>
      <w:r w:rsidRPr="00064951">
        <w:rPr>
          <w:lang w:val="en-US"/>
        </w:rPr>
        <w:t>DC_fast</w:t>
      </w:r>
      <w:proofErr w:type="spellEnd"/>
      <w:r w:rsidRPr="00064951">
        <w:rPr>
          <w:lang w:val="en-US"/>
        </w:rPr>
        <w:t xml:space="preserve"> delivers high and widely varying power.</w:t>
      </w:r>
    </w:p>
    <w:p w14:paraId="4ABA31BB" w14:textId="77777777" w:rsidR="005F0198" w:rsidRDefault="00CB1291" w:rsidP="00CB1291">
      <w:pPr>
        <w:pStyle w:val="BodyText"/>
        <w:numPr>
          <w:ilvl w:val="0"/>
          <w:numId w:val="45"/>
        </w:numPr>
        <w:spacing w:after="0"/>
        <w:rPr>
          <w:lang w:val="en-US"/>
        </w:rPr>
      </w:pPr>
      <w:proofErr w:type="spellStart"/>
      <w:r w:rsidRPr="00CB1291">
        <w:rPr>
          <w:lang w:val="en-US"/>
        </w:rPr>
        <w:t>DC_fast</w:t>
      </w:r>
      <w:proofErr w:type="spellEnd"/>
      <w:r w:rsidRPr="00CB1291">
        <w:rPr>
          <w:lang w:val="en-US"/>
        </w:rPr>
        <w:t xml:space="preserve"> has different levels of charging power ranging from 10 to 30,000+ </w:t>
      </w:r>
      <w:r>
        <w:rPr>
          <w:lang w:val="en-US"/>
        </w:rPr>
        <w:t>watts</w:t>
      </w:r>
      <w:r w:rsidRPr="00CB1291">
        <w:rPr>
          <w:lang w:val="en-US"/>
        </w:rPr>
        <w:t xml:space="preserve">. </w:t>
      </w:r>
    </w:p>
    <w:p w14:paraId="562C1D1C" w14:textId="65D28B39" w:rsidR="00145A46" w:rsidRDefault="00CB1291" w:rsidP="00BB06B7">
      <w:pPr>
        <w:pStyle w:val="BodyText"/>
        <w:numPr>
          <w:ilvl w:val="0"/>
          <w:numId w:val="45"/>
        </w:numPr>
        <w:rPr>
          <w:lang w:val="en-US"/>
        </w:rPr>
      </w:pPr>
      <w:proofErr w:type="spellStart"/>
      <w:r w:rsidRPr="00CB1291">
        <w:rPr>
          <w:lang w:val="en-US"/>
        </w:rPr>
        <w:t>DC_fast</w:t>
      </w:r>
      <w:proofErr w:type="spellEnd"/>
      <w:r w:rsidRPr="00CB1291">
        <w:rPr>
          <w:lang w:val="en-US"/>
        </w:rPr>
        <w:t xml:space="preserve"> has an average charging power ranging from 18,000 to 20,000 </w:t>
      </w:r>
      <w:r>
        <w:rPr>
          <w:lang w:val="en-US"/>
        </w:rPr>
        <w:t>watts</w:t>
      </w:r>
      <w:r w:rsidRPr="00CB1291">
        <w:rPr>
          <w:lang w:val="en-US"/>
        </w:rPr>
        <w:t xml:space="preserve"> environment. This creates a large spread between the highest and lowest amount of </w:t>
      </w:r>
      <w:proofErr w:type="spellStart"/>
      <w:r w:rsidRPr="00CB1291">
        <w:rPr>
          <w:lang w:val="en-US"/>
        </w:rPr>
        <w:t>DC_fast</w:t>
      </w:r>
      <w:proofErr w:type="spellEnd"/>
      <w:r w:rsidRPr="00CB1291">
        <w:rPr>
          <w:lang w:val="en-US"/>
        </w:rPr>
        <w:t xml:space="preserve"> vehicle plug-in.</w:t>
      </w:r>
    </w:p>
    <w:p w14:paraId="4BA73696" w14:textId="2D92AADB" w:rsidR="00636E1D" w:rsidRPr="005F0198" w:rsidRDefault="00636E1D" w:rsidP="00636E1D">
      <w:pPr>
        <w:pStyle w:val="BodyText"/>
        <w:spacing w:after="0"/>
        <w:rPr>
          <w:lang w:val="en-US"/>
        </w:rPr>
      </w:pPr>
      <w:proofErr w:type="spellStart"/>
      <w:r w:rsidRPr="00636E1D">
        <w:rPr>
          <w:lang w:val="en-US"/>
        </w:rPr>
        <w:t>DC_fast</w:t>
      </w:r>
      <w:proofErr w:type="spellEnd"/>
      <w:r w:rsidRPr="00636E1D">
        <w:rPr>
          <w:lang w:val="en-US"/>
        </w:rPr>
        <w:t xml:space="preserve"> charger </w:t>
      </w:r>
      <w:r>
        <w:rPr>
          <w:lang w:val="en-US"/>
        </w:rPr>
        <w:t>supplies</w:t>
      </w:r>
      <w:r w:rsidRPr="00636E1D">
        <w:rPr>
          <w:lang w:val="en-US"/>
        </w:rPr>
        <w:t xml:space="preserve"> a charge rate that is considerably faster than Level 2</w:t>
      </w:r>
      <w:r w:rsidR="00283235">
        <w:rPr>
          <w:lang w:val="en-US"/>
        </w:rPr>
        <w:t>. T</w:t>
      </w:r>
      <w:r w:rsidRPr="00636E1D">
        <w:rPr>
          <w:lang w:val="en-US"/>
        </w:rPr>
        <w:t>herefore</w:t>
      </w:r>
      <w:r>
        <w:rPr>
          <w:lang w:val="en-US"/>
        </w:rPr>
        <w:t>,</w:t>
      </w:r>
      <w:r w:rsidRPr="00636E1D">
        <w:rPr>
          <w:lang w:val="en-US"/>
        </w:rPr>
        <w:t xml:space="preserve"> the average charge provided is higher than Level 2 charging. Prices will vary widely based on location (City/State) and need</w:t>
      </w:r>
      <w:r w:rsidR="000B379C">
        <w:rPr>
          <w:lang w:val="en-US"/>
        </w:rPr>
        <w:t>,</w:t>
      </w:r>
      <w:r w:rsidRPr="00636E1D">
        <w:rPr>
          <w:lang w:val="en-US"/>
        </w:rPr>
        <w:t xml:space="preserve"> based on the grid for EV</w:t>
      </w:r>
      <w:r w:rsidR="00283235">
        <w:rPr>
          <w:lang w:val="en-US"/>
        </w:rPr>
        <w:t xml:space="preserve"> </w:t>
      </w:r>
      <w:r w:rsidRPr="00636E1D">
        <w:rPr>
          <w:lang w:val="en-US"/>
        </w:rPr>
        <w:t xml:space="preserve">(your data is designed specifically to account for variable grid-powered </w:t>
      </w:r>
      <w:proofErr w:type="spellStart"/>
      <w:r w:rsidRPr="00636E1D">
        <w:rPr>
          <w:lang w:val="en-US"/>
        </w:rPr>
        <w:t>DC_charger</w:t>
      </w:r>
      <w:proofErr w:type="spellEnd"/>
      <w:r w:rsidRPr="00636E1D">
        <w:rPr>
          <w:lang w:val="en-US"/>
        </w:rPr>
        <w:t xml:space="preserve"> and location context).</w:t>
      </w:r>
    </w:p>
    <w:p w14:paraId="6569F5C7" w14:textId="353D44CC" w:rsidR="0009459B" w:rsidRPr="0009459B" w:rsidRDefault="0009459B" w:rsidP="00F31A90">
      <w:pPr>
        <w:pStyle w:val="BodyText"/>
        <w:spacing w:before="240" w:after="0"/>
        <w:ind w:firstLine="0"/>
        <w:rPr>
          <w:b/>
          <w:bCs/>
          <w:lang w:val="en-US"/>
        </w:rPr>
      </w:pPr>
      <w:r w:rsidRPr="0009459B">
        <w:rPr>
          <w:b/>
          <w:bCs/>
          <w:lang w:val="en-US"/>
        </w:rPr>
        <w:t>What Is the Importance of This Boxplot</w:t>
      </w:r>
    </w:p>
    <w:p w14:paraId="7699A716" w14:textId="0D656EDB" w:rsidR="0009459B" w:rsidRPr="0009459B" w:rsidRDefault="0009459B" w:rsidP="00A158DA">
      <w:pPr>
        <w:pStyle w:val="BodyText"/>
        <w:spacing w:after="0"/>
        <w:rPr>
          <w:lang w:val="en-US"/>
        </w:rPr>
      </w:pPr>
      <w:r w:rsidRPr="0009459B">
        <w:rPr>
          <w:lang w:val="en-US"/>
        </w:rPr>
        <w:t>This Plot Provides Verification for Your Dataset (Validation)</w:t>
      </w:r>
    </w:p>
    <w:p w14:paraId="01FAD924" w14:textId="05016B70" w:rsidR="0009459B" w:rsidRPr="0009459B" w:rsidRDefault="0009459B" w:rsidP="00A158DA">
      <w:pPr>
        <w:pStyle w:val="BodyText"/>
        <w:numPr>
          <w:ilvl w:val="0"/>
          <w:numId w:val="39"/>
        </w:numPr>
        <w:spacing w:after="0"/>
        <w:rPr>
          <w:lang w:val="en-US"/>
        </w:rPr>
      </w:pPr>
      <w:r w:rsidRPr="0009459B">
        <w:rPr>
          <w:lang w:val="en-US"/>
        </w:rPr>
        <w:t>The Charge Level Differences Between AC &amp; DC Will Naturally Occur</w:t>
      </w:r>
    </w:p>
    <w:p w14:paraId="475CF309" w14:textId="718C05A8" w:rsidR="0009459B" w:rsidRPr="0009459B" w:rsidRDefault="0009459B" w:rsidP="00A158DA">
      <w:pPr>
        <w:pStyle w:val="BodyText"/>
        <w:numPr>
          <w:ilvl w:val="0"/>
          <w:numId w:val="39"/>
        </w:numPr>
        <w:spacing w:after="0"/>
        <w:rPr>
          <w:lang w:val="en-US"/>
        </w:rPr>
      </w:pPr>
      <w:r w:rsidRPr="0009459B">
        <w:rPr>
          <w:lang w:val="en-US"/>
        </w:rPr>
        <w:t>The Realistic Levels of Engineering Logic (Approx.) Have Been Included in the Data Demonstration (Illustration)</w:t>
      </w:r>
    </w:p>
    <w:p w14:paraId="39170566" w14:textId="683F6715" w:rsidR="0009459B" w:rsidRPr="00596FB3" w:rsidRDefault="0009459B" w:rsidP="00596FB3">
      <w:pPr>
        <w:pStyle w:val="BodyText"/>
        <w:numPr>
          <w:ilvl w:val="0"/>
          <w:numId w:val="39"/>
        </w:numPr>
        <w:spacing w:after="0"/>
        <w:rPr>
          <w:lang w:val="en-US"/>
        </w:rPr>
      </w:pPr>
      <w:r w:rsidRPr="0009459B">
        <w:rPr>
          <w:lang w:val="en-US"/>
        </w:rPr>
        <w:t>Natural Variances Occur Due To Climate and Time of Year</w:t>
      </w:r>
    </w:p>
    <w:p w14:paraId="2EEEC600" w14:textId="07322114" w:rsidR="00856EDC" w:rsidRPr="00785E61" w:rsidRDefault="00785E61" w:rsidP="00785E61">
      <w:pPr>
        <w:pStyle w:val="BodyText"/>
        <w:ind w:firstLine="0"/>
        <w:rPr>
          <w:lang w:val="en-US"/>
        </w:rPr>
      </w:pPr>
      <w:r w:rsidRPr="00785E61">
        <w:rPr>
          <w:noProof/>
          <w:lang w:val="en-US"/>
        </w:rPr>
        <w:lastRenderedPageBreak/>
        <w:drawing>
          <wp:inline distT="0" distB="0" distL="0" distR="0" wp14:anchorId="18B0D534" wp14:editId="58ABCEBF">
            <wp:extent cx="3256915" cy="2264410"/>
            <wp:effectExtent l="0" t="0" r="635" b="2540"/>
            <wp:docPr id="116497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7721" name=""/>
                    <pic:cNvPicPr/>
                  </pic:nvPicPr>
                  <pic:blipFill>
                    <a:blip r:embed="rId12"/>
                    <a:stretch>
                      <a:fillRect/>
                    </a:stretch>
                  </pic:blipFill>
                  <pic:spPr>
                    <a:xfrm>
                      <a:off x="0" y="0"/>
                      <a:ext cx="3257754" cy="2264993"/>
                    </a:xfrm>
                    <a:prstGeom prst="rect">
                      <a:avLst/>
                    </a:prstGeom>
                  </pic:spPr>
                </pic:pic>
              </a:graphicData>
            </a:graphic>
          </wp:inline>
        </w:drawing>
      </w:r>
    </w:p>
    <w:p w14:paraId="042EB9E0" w14:textId="1370B704" w:rsidR="00C81827" w:rsidRPr="00FA457B" w:rsidRDefault="00C81827" w:rsidP="00C81827">
      <w:pPr>
        <w:pStyle w:val="BodyText"/>
        <w:ind w:firstLine="0"/>
        <w:jc w:val="center"/>
        <w:rPr>
          <w:lang w:val="en-US"/>
        </w:rPr>
      </w:pPr>
      <w:r w:rsidRPr="00FA457B">
        <w:rPr>
          <w:sz w:val="16"/>
          <w:szCs w:val="16"/>
          <w:lang w:val="en-US"/>
        </w:rPr>
        <w:t xml:space="preserve">Fig. </w:t>
      </w:r>
      <w:r w:rsidR="00771F74">
        <w:rPr>
          <w:sz w:val="16"/>
          <w:szCs w:val="16"/>
          <w:lang w:val="en-US"/>
        </w:rPr>
        <w:t>4</w:t>
      </w:r>
      <w:r w:rsidRPr="00FA457B">
        <w:rPr>
          <w:sz w:val="16"/>
          <w:szCs w:val="16"/>
          <w:lang w:val="en-US"/>
        </w:rPr>
        <w:t xml:space="preserve">. </w:t>
      </w:r>
      <w:r w:rsidR="0068324F" w:rsidRPr="0068324F">
        <w:rPr>
          <w:sz w:val="16"/>
          <w:szCs w:val="16"/>
          <w:lang w:val="en-US"/>
        </w:rPr>
        <w:t>EV Arrivals by Hour and Day of Week</w:t>
      </w:r>
    </w:p>
    <w:p w14:paraId="4946776D" w14:textId="2ABD0D40" w:rsidR="0073143A" w:rsidRDefault="007F55D0" w:rsidP="0073143A">
      <w:pPr>
        <w:pStyle w:val="BodyText"/>
        <w:ind w:firstLine="0"/>
        <w:rPr>
          <w:lang w:val="en-US"/>
        </w:rPr>
      </w:pPr>
      <w:r w:rsidRPr="00FA457B">
        <w:rPr>
          <w:lang w:val="en-US"/>
        </w:rPr>
        <w:tab/>
      </w:r>
      <w:r w:rsidR="00C81827" w:rsidRPr="00FA457B">
        <w:rPr>
          <w:lang w:val="en-US"/>
        </w:rPr>
        <w:t>In Fig.</w:t>
      </w:r>
      <w:r w:rsidR="00771F74">
        <w:rPr>
          <w:lang w:val="en-US"/>
        </w:rPr>
        <w:t>4</w:t>
      </w:r>
      <w:r w:rsidR="00BE170F" w:rsidRPr="00FA457B">
        <w:rPr>
          <w:lang w:val="en-US"/>
        </w:rPr>
        <w:t>,</w:t>
      </w:r>
      <w:r w:rsidR="00C81827" w:rsidRPr="00FA457B">
        <w:rPr>
          <w:lang w:val="en-US"/>
        </w:rPr>
        <w:t xml:space="preserve"> </w:t>
      </w:r>
      <w:r w:rsidR="00544E01" w:rsidRPr="00FA457B">
        <w:rPr>
          <w:lang w:val="en-US"/>
        </w:rPr>
        <w:t>the</w:t>
      </w:r>
      <w:r w:rsidR="00432D77" w:rsidRPr="00FA457B">
        <w:rPr>
          <w:lang w:val="en-US"/>
        </w:rPr>
        <w:t xml:space="preserve"> plot of EV arrivals shows the variation in average vehicle arrivals per hour of the day for each day of the week. The curves reveal two patterns that recur across days: a morning peak roughly around 8 AM–10 AM, and an evening peak around 6 PM–9 PM, both reflecting commuting</w:t>
      </w:r>
      <w:r w:rsidR="00D66155" w:rsidRPr="00FA457B">
        <w:rPr>
          <w:lang w:val="en-US"/>
        </w:rPr>
        <w:t xml:space="preserve"> </w:t>
      </w:r>
      <w:r w:rsidR="00432D77" w:rsidRPr="00FA457B">
        <w:rPr>
          <w:lang w:val="en-US"/>
        </w:rPr>
        <w:t xml:space="preserve">behavior. The two weekend days (5 and 6) consistently exhibit relatively higher arrival rates throughout the day, suggesting greater travel and EV use for leisure-based time. The curves of the weekday arrival rates are smooth and consistent, reflecting predictable </w:t>
      </w:r>
      <w:r w:rsidR="00544E01" w:rsidRPr="00FA457B">
        <w:rPr>
          <w:lang w:val="en-US"/>
        </w:rPr>
        <w:t>workday</w:t>
      </w:r>
      <w:r w:rsidR="00432D77" w:rsidRPr="00FA457B">
        <w:rPr>
          <w:lang w:val="en-US"/>
        </w:rPr>
        <w:t xml:space="preserve"> behavior, while the curves of the weekend arrival rates are higher and more varied. This illustration establishes that the synthetic data represent human mobility behavior and time-varying demand behavior</w:t>
      </w:r>
      <w:r w:rsidR="00D73269">
        <w:rPr>
          <w:lang w:val="en-US"/>
        </w:rPr>
        <w:t xml:space="preserve"> </w:t>
      </w:r>
      <w:r w:rsidR="00D73269" w:rsidRPr="00D73269">
        <w:rPr>
          <w:lang w:val="en-US"/>
        </w:rPr>
        <w:t>[17], [20]</w:t>
      </w:r>
      <w:r w:rsidR="00432D77" w:rsidRPr="00FA457B">
        <w:rPr>
          <w:lang w:val="en-US"/>
        </w:rPr>
        <w:t>.</w:t>
      </w:r>
    </w:p>
    <w:p w14:paraId="58C14E46" w14:textId="60B1DD72" w:rsidR="00035207" w:rsidRPr="00035207" w:rsidRDefault="00035207" w:rsidP="00F3217C">
      <w:pPr>
        <w:pStyle w:val="BodyText"/>
        <w:spacing w:after="0"/>
        <w:ind w:firstLine="0"/>
        <w:rPr>
          <w:b/>
          <w:bCs/>
          <w:lang w:val="en-US"/>
        </w:rPr>
      </w:pPr>
      <w:r w:rsidRPr="00035207">
        <w:rPr>
          <w:b/>
          <w:bCs/>
          <w:lang w:val="en-US"/>
        </w:rPr>
        <w:t>What the Graph Shows</w:t>
      </w:r>
    </w:p>
    <w:p w14:paraId="4BABFBCE" w14:textId="159C44D9" w:rsidR="0024657E" w:rsidRDefault="00035207" w:rsidP="00F3217C">
      <w:pPr>
        <w:pStyle w:val="BodyText"/>
        <w:spacing w:after="0"/>
        <w:ind w:firstLine="0"/>
        <w:rPr>
          <w:lang w:val="en-US"/>
        </w:rPr>
      </w:pPr>
      <w:r>
        <w:rPr>
          <w:lang w:val="en-US"/>
        </w:rPr>
        <w:tab/>
      </w:r>
      <w:r w:rsidR="0024657E" w:rsidRPr="0024657E">
        <w:rPr>
          <w:lang w:val="en-US"/>
        </w:rPr>
        <w:t>The line plot illustrates the number of EVs arriving at charging stations by each hour of the day, by each day of the week (Mon-Sun, 0-6)</w:t>
      </w:r>
      <w:r w:rsidR="00CD6F05">
        <w:rPr>
          <w:lang w:val="en-US"/>
        </w:rPr>
        <w:t xml:space="preserve"> </w:t>
      </w:r>
      <w:r w:rsidR="00CD6F05" w:rsidRPr="00CD6F05">
        <w:rPr>
          <w:lang w:val="en-US"/>
        </w:rPr>
        <w:t>[17]</w:t>
      </w:r>
      <w:r w:rsidR="0024657E" w:rsidRPr="0024657E">
        <w:rPr>
          <w:lang w:val="en-US"/>
        </w:rPr>
        <w:t xml:space="preserve">. </w:t>
      </w:r>
    </w:p>
    <w:p w14:paraId="1DC6D3FF" w14:textId="77777777" w:rsidR="0024657E" w:rsidRDefault="0024657E" w:rsidP="00F3217C">
      <w:pPr>
        <w:pStyle w:val="BodyText"/>
        <w:numPr>
          <w:ilvl w:val="0"/>
          <w:numId w:val="34"/>
        </w:numPr>
        <w:spacing w:after="0"/>
        <w:rPr>
          <w:lang w:val="en-US"/>
        </w:rPr>
      </w:pPr>
      <w:r w:rsidRPr="0024657E">
        <w:rPr>
          <w:lang w:val="en-US"/>
        </w:rPr>
        <w:t xml:space="preserve">There is one x-axis on the plot, which indicates the hour of day (0-23): </w:t>
      </w:r>
    </w:p>
    <w:p w14:paraId="1ABB9A76" w14:textId="77777777" w:rsidR="0024657E" w:rsidRDefault="0024657E" w:rsidP="00F3217C">
      <w:pPr>
        <w:pStyle w:val="BodyText"/>
        <w:numPr>
          <w:ilvl w:val="0"/>
          <w:numId w:val="34"/>
        </w:numPr>
        <w:spacing w:after="0"/>
        <w:rPr>
          <w:lang w:val="en-US"/>
        </w:rPr>
      </w:pPr>
      <w:r w:rsidRPr="0024657E">
        <w:rPr>
          <w:lang w:val="en-US"/>
        </w:rPr>
        <w:t xml:space="preserve">There is one y-axis on the plot, which indicates the number of EVs arriving. </w:t>
      </w:r>
    </w:p>
    <w:p w14:paraId="5B2C2B75" w14:textId="7E3719FC" w:rsidR="0024657E" w:rsidRDefault="0024657E" w:rsidP="00F3217C">
      <w:pPr>
        <w:pStyle w:val="BodyText"/>
        <w:numPr>
          <w:ilvl w:val="0"/>
          <w:numId w:val="34"/>
        </w:numPr>
        <w:spacing w:after="0"/>
        <w:rPr>
          <w:lang w:val="en-US"/>
        </w:rPr>
      </w:pPr>
      <w:r w:rsidRPr="0024657E">
        <w:rPr>
          <w:lang w:val="en-US"/>
        </w:rPr>
        <w:t xml:space="preserve">The lines on the plot are </w:t>
      </w:r>
      <w:r w:rsidR="00035207" w:rsidRPr="0024657E">
        <w:rPr>
          <w:lang w:val="en-US"/>
        </w:rPr>
        <w:t>colored</w:t>
      </w:r>
      <w:r w:rsidRPr="0024657E">
        <w:rPr>
          <w:lang w:val="en-US"/>
        </w:rPr>
        <w:t xml:space="preserve"> according to the day of the week: </w:t>
      </w:r>
    </w:p>
    <w:p w14:paraId="42D68832" w14:textId="77777777" w:rsidR="0024657E" w:rsidRDefault="0024657E" w:rsidP="00F3217C">
      <w:pPr>
        <w:pStyle w:val="BodyText"/>
        <w:numPr>
          <w:ilvl w:val="0"/>
          <w:numId w:val="33"/>
        </w:numPr>
        <w:spacing w:after="0"/>
        <w:rPr>
          <w:lang w:val="en-US"/>
        </w:rPr>
      </w:pPr>
      <w:r w:rsidRPr="0024657E">
        <w:rPr>
          <w:lang w:val="en-US"/>
        </w:rPr>
        <w:t xml:space="preserve">0 = Monday </w:t>
      </w:r>
    </w:p>
    <w:p w14:paraId="77BD6F0D" w14:textId="77777777" w:rsidR="00035207" w:rsidRDefault="0024657E" w:rsidP="00F3217C">
      <w:pPr>
        <w:pStyle w:val="BodyText"/>
        <w:numPr>
          <w:ilvl w:val="0"/>
          <w:numId w:val="33"/>
        </w:numPr>
        <w:spacing w:after="0"/>
        <w:rPr>
          <w:lang w:val="en-US"/>
        </w:rPr>
      </w:pPr>
      <w:r w:rsidRPr="0024657E">
        <w:rPr>
          <w:lang w:val="en-US"/>
        </w:rPr>
        <w:t xml:space="preserve">1 = Tuesday </w:t>
      </w:r>
    </w:p>
    <w:p w14:paraId="49FDE7AF" w14:textId="4A74A3D1" w:rsidR="0024657E" w:rsidRDefault="0024657E" w:rsidP="00F3217C">
      <w:pPr>
        <w:pStyle w:val="BodyText"/>
        <w:numPr>
          <w:ilvl w:val="0"/>
          <w:numId w:val="33"/>
        </w:numPr>
        <w:spacing w:after="0"/>
        <w:rPr>
          <w:lang w:val="en-US"/>
        </w:rPr>
      </w:pPr>
      <w:r w:rsidRPr="0024657E">
        <w:rPr>
          <w:lang w:val="en-US"/>
        </w:rPr>
        <w:t xml:space="preserve">... </w:t>
      </w:r>
    </w:p>
    <w:p w14:paraId="29F1DB16" w14:textId="2C0D638C" w:rsidR="0024657E" w:rsidRDefault="0024657E" w:rsidP="00F3217C">
      <w:pPr>
        <w:pStyle w:val="BodyText"/>
        <w:numPr>
          <w:ilvl w:val="0"/>
          <w:numId w:val="33"/>
        </w:numPr>
        <w:spacing w:after="0"/>
        <w:rPr>
          <w:lang w:val="en-US"/>
        </w:rPr>
      </w:pPr>
      <w:r w:rsidRPr="0024657E">
        <w:rPr>
          <w:lang w:val="en-US"/>
        </w:rPr>
        <w:t>6 = Sunday</w:t>
      </w:r>
      <w:r w:rsidR="00035207">
        <w:rPr>
          <w:lang w:val="en-US"/>
        </w:rPr>
        <w:t>.</w:t>
      </w:r>
      <w:r w:rsidRPr="0024657E">
        <w:rPr>
          <w:lang w:val="en-US"/>
        </w:rPr>
        <w:t xml:space="preserve"> </w:t>
      </w:r>
    </w:p>
    <w:p w14:paraId="74D3CF52" w14:textId="7CC57D4A" w:rsidR="00035207" w:rsidRPr="00035207" w:rsidRDefault="00035207" w:rsidP="00596FB3">
      <w:pPr>
        <w:pStyle w:val="BodyText"/>
        <w:spacing w:before="240" w:after="0"/>
        <w:ind w:firstLine="0"/>
        <w:rPr>
          <w:rFonts w:ascii="Segoe UI Symbol" w:hAnsi="Segoe UI Symbol" w:cs="Segoe UI Symbol"/>
          <w:b/>
          <w:bCs/>
          <w:lang w:val="en-US"/>
        </w:rPr>
      </w:pPr>
      <w:r w:rsidRPr="00035207">
        <w:rPr>
          <w:b/>
          <w:bCs/>
          <w:lang w:val="en-US"/>
        </w:rPr>
        <w:t xml:space="preserve">Key Findings: </w:t>
      </w:r>
    </w:p>
    <w:p w14:paraId="0625676E" w14:textId="1525C671" w:rsidR="00035207" w:rsidRDefault="00035207" w:rsidP="00F3217C">
      <w:pPr>
        <w:pStyle w:val="BodyText"/>
        <w:numPr>
          <w:ilvl w:val="0"/>
          <w:numId w:val="36"/>
        </w:numPr>
        <w:spacing w:after="0"/>
        <w:rPr>
          <w:lang w:val="en-US"/>
        </w:rPr>
      </w:pPr>
      <w:r w:rsidRPr="00035207">
        <w:rPr>
          <w:lang w:val="en-US"/>
        </w:rPr>
        <w:t xml:space="preserve">There are two clear peaks in </w:t>
      </w:r>
      <w:r w:rsidR="005F4A00">
        <w:rPr>
          <w:lang w:val="en-US"/>
        </w:rPr>
        <w:t>daily arrival activity</w:t>
      </w:r>
      <w:r w:rsidRPr="00035207">
        <w:rPr>
          <w:lang w:val="en-US"/>
        </w:rPr>
        <w:t xml:space="preserve">. </w:t>
      </w:r>
    </w:p>
    <w:p w14:paraId="12B8D0C2" w14:textId="77777777" w:rsidR="00035207" w:rsidRDefault="00035207" w:rsidP="00F3217C">
      <w:pPr>
        <w:pStyle w:val="BodyText"/>
        <w:spacing w:after="0"/>
        <w:ind w:firstLine="0"/>
        <w:rPr>
          <w:lang w:val="en-US"/>
        </w:rPr>
      </w:pPr>
      <w:r w:rsidRPr="00035207">
        <w:rPr>
          <w:lang w:val="en-US"/>
        </w:rPr>
        <w:t xml:space="preserve">Most days will have two peaks in arrival activity: </w:t>
      </w:r>
    </w:p>
    <w:p w14:paraId="04F618E6" w14:textId="7DA4BDD7" w:rsidR="00035207" w:rsidRDefault="00035207" w:rsidP="00F3217C">
      <w:pPr>
        <w:pStyle w:val="BodyText"/>
        <w:numPr>
          <w:ilvl w:val="0"/>
          <w:numId w:val="35"/>
        </w:numPr>
        <w:spacing w:after="0"/>
        <w:rPr>
          <w:lang w:val="en-US"/>
        </w:rPr>
      </w:pPr>
      <w:r>
        <w:rPr>
          <w:lang w:val="en-US"/>
        </w:rPr>
        <w:t>Morning</w:t>
      </w:r>
      <w:r w:rsidRPr="00035207">
        <w:rPr>
          <w:lang w:val="en-US"/>
        </w:rPr>
        <w:t xml:space="preserve"> Peak:</w:t>
      </w:r>
      <w:r w:rsidR="005273A9">
        <w:rPr>
          <w:lang w:val="en-US"/>
        </w:rPr>
        <w:t xml:space="preserve"> Around</w:t>
      </w:r>
      <w:r w:rsidRPr="00035207">
        <w:rPr>
          <w:lang w:val="en-US"/>
        </w:rPr>
        <w:t xml:space="preserve"> 8-10 a.m. </w:t>
      </w:r>
    </w:p>
    <w:p w14:paraId="745D9E1E" w14:textId="3CE4F39A" w:rsidR="00035207" w:rsidRDefault="00035207" w:rsidP="00F3217C">
      <w:pPr>
        <w:pStyle w:val="BodyText"/>
        <w:numPr>
          <w:ilvl w:val="0"/>
          <w:numId w:val="35"/>
        </w:numPr>
        <w:spacing w:after="0"/>
        <w:rPr>
          <w:lang w:val="en-US"/>
        </w:rPr>
      </w:pPr>
      <w:r>
        <w:rPr>
          <w:lang w:val="en-US"/>
        </w:rPr>
        <w:t>Evening</w:t>
      </w:r>
      <w:r w:rsidRPr="00035207">
        <w:rPr>
          <w:lang w:val="en-US"/>
        </w:rPr>
        <w:t xml:space="preserve"> Peak:</w:t>
      </w:r>
      <w:r w:rsidR="005273A9">
        <w:rPr>
          <w:lang w:val="en-US"/>
        </w:rPr>
        <w:t xml:space="preserve"> Around</w:t>
      </w:r>
      <w:r w:rsidRPr="00035207">
        <w:rPr>
          <w:lang w:val="en-US"/>
        </w:rPr>
        <w:t xml:space="preserve"> 6-9 p.m. </w:t>
      </w:r>
    </w:p>
    <w:p w14:paraId="3C04D1F9" w14:textId="2B34B85C" w:rsidR="005273A9" w:rsidRDefault="00035207" w:rsidP="00F3217C">
      <w:pPr>
        <w:pStyle w:val="BodyText"/>
        <w:spacing w:after="0"/>
        <w:ind w:firstLine="0"/>
        <w:rPr>
          <w:lang w:val="en-US"/>
        </w:rPr>
      </w:pPr>
      <w:r w:rsidRPr="00035207">
        <w:rPr>
          <w:lang w:val="en-US"/>
        </w:rPr>
        <w:t>Both of these time periods are related to when people are starting/ending their daily commute</w:t>
      </w:r>
      <w:r w:rsidR="00200D61">
        <w:rPr>
          <w:lang w:val="en-US"/>
        </w:rPr>
        <w:t xml:space="preserve"> </w:t>
      </w:r>
      <w:r w:rsidR="00200D61" w:rsidRPr="00200D61">
        <w:rPr>
          <w:lang w:val="en-US"/>
        </w:rPr>
        <w:t>[6]</w:t>
      </w:r>
      <w:r w:rsidRPr="00035207">
        <w:rPr>
          <w:lang w:val="en-US"/>
        </w:rPr>
        <w:t xml:space="preserve">. </w:t>
      </w:r>
    </w:p>
    <w:p w14:paraId="7535AC38" w14:textId="131CBABD" w:rsidR="005273A9" w:rsidRDefault="00035207" w:rsidP="00596FB3">
      <w:pPr>
        <w:pStyle w:val="BodyText"/>
        <w:numPr>
          <w:ilvl w:val="0"/>
          <w:numId w:val="36"/>
        </w:numPr>
        <w:spacing w:before="240" w:after="0"/>
        <w:rPr>
          <w:lang w:val="en-US"/>
        </w:rPr>
      </w:pPr>
      <w:r w:rsidRPr="00035207">
        <w:rPr>
          <w:lang w:val="en-US"/>
        </w:rPr>
        <w:t>Weekends (</w:t>
      </w:r>
      <w:r w:rsidR="005273A9">
        <w:rPr>
          <w:lang w:val="en-US"/>
        </w:rPr>
        <w:t>Days</w:t>
      </w:r>
      <w:r w:rsidRPr="00035207">
        <w:rPr>
          <w:lang w:val="en-US"/>
        </w:rPr>
        <w:t xml:space="preserve"> 5 and 6) </w:t>
      </w:r>
      <w:r w:rsidR="005273A9">
        <w:rPr>
          <w:lang w:val="en-US"/>
        </w:rPr>
        <w:t>have</w:t>
      </w:r>
      <w:r w:rsidRPr="00035207">
        <w:rPr>
          <w:lang w:val="en-US"/>
        </w:rPr>
        <w:t xml:space="preserve"> the Highest Arrival Numbers</w:t>
      </w:r>
      <w:r w:rsidR="005273A9">
        <w:rPr>
          <w:lang w:val="en-US"/>
        </w:rPr>
        <w:t>.</w:t>
      </w:r>
    </w:p>
    <w:p w14:paraId="6E985582" w14:textId="77777777" w:rsidR="005273A9" w:rsidRDefault="00035207" w:rsidP="00F3217C">
      <w:pPr>
        <w:pStyle w:val="BodyText"/>
        <w:spacing w:after="0"/>
        <w:ind w:firstLine="0"/>
        <w:rPr>
          <w:lang w:val="en-US"/>
        </w:rPr>
      </w:pPr>
      <w:r w:rsidRPr="00035207">
        <w:rPr>
          <w:lang w:val="en-US"/>
        </w:rPr>
        <w:t xml:space="preserve">Days 5 (Saturday) and 6 (Sunday) have drawn a heavier and darker line to indicate that both days show: </w:t>
      </w:r>
    </w:p>
    <w:p w14:paraId="7BB665AD" w14:textId="41D836ED" w:rsidR="005273A9" w:rsidRDefault="00035207" w:rsidP="00F3217C">
      <w:pPr>
        <w:pStyle w:val="BodyText"/>
        <w:numPr>
          <w:ilvl w:val="0"/>
          <w:numId w:val="37"/>
        </w:numPr>
        <w:spacing w:after="0"/>
        <w:rPr>
          <w:lang w:val="en-US"/>
        </w:rPr>
      </w:pPr>
      <w:r w:rsidRPr="00035207">
        <w:rPr>
          <w:lang w:val="en-US"/>
        </w:rPr>
        <w:t>Significantly higher spikes in hour-by-hour arrivals (15 - 17 EVs/</w:t>
      </w:r>
      <w:r w:rsidR="005273A9" w:rsidRPr="00035207">
        <w:rPr>
          <w:lang w:val="en-US"/>
        </w:rPr>
        <w:t>hr.</w:t>
      </w:r>
      <w:r w:rsidRPr="00035207">
        <w:rPr>
          <w:lang w:val="en-US"/>
        </w:rPr>
        <w:t>)</w:t>
      </w:r>
      <w:r w:rsidR="005273A9">
        <w:rPr>
          <w:lang w:val="en-US"/>
        </w:rPr>
        <w:t>,</w:t>
      </w:r>
      <w:r w:rsidRPr="00035207">
        <w:rPr>
          <w:lang w:val="en-US"/>
        </w:rPr>
        <w:t xml:space="preserve"> </w:t>
      </w:r>
    </w:p>
    <w:p w14:paraId="6363DED9" w14:textId="77777777" w:rsidR="005273A9" w:rsidRDefault="00035207" w:rsidP="00F3217C">
      <w:pPr>
        <w:pStyle w:val="BodyText"/>
        <w:numPr>
          <w:ilvl w:val="0"/>
          <w:numId w:val="37"/>
        </w:numPr>
        <w:spacing w:after="0"/>
        <w:rPr>
          <w:lang w:val="en-US"/>
        </w:rPr>
      </w:pPr>
      <w:r w:rsidRPr="00035207">
        <w:rPr>
          <w:lang w:val="en-US"/>
        </w:rPr>
        <w:t>More consistent charging activity throughout the day</w:t>
      </w:r>
      <w:r w:rsidR="005273A9">
        <w:rPr>
          <w:lang w:val="en-US"/>
        </w:rPr>
        <w:t>,</w:t>
      </w:r>
      <w:r w:rsidRPr="00035207">
        <w:rPr>
          <w:lang w:val="en-US"/>
        </w:rPr>
        <w:t xml:space="preserve"> </w:t>
      </w:r>
    </w:p>
    <w:p w14:paraId="1E241DCE" w14:textId="77777777" w:rsidR="005273A9" w:rsidRDefault="00035207" w:rsidP="00F3217C">
      <w:pPr>
        <w:pStyle w:val="BodyText"/>
        <w:numPr>
          <w:ilvl w:val="0"/>
          <w:numId w:val="37"/>
        </w:numPr>
        <w:spacing w:after="0"/>
        <w:rPr>
          <w:lang w:val="en-US"/>
        </w:rPr>
      </w:pPr>
      <w:r w:rsidRPr="00035207">
        <w:rPr>
          <w:lang w:val="en-US"/>
        </w:rPr>
        <w:t xml:space="preserve">Flatter dips compared to workdays. </w:t>
      </w:r>
    </w:p>
    <w:p w14:paraId="1F701F87" w14:textId="2123B0D9" w:rsidR="005273A9" w:rsidRDefault="00035207" w:rsidP="00596FB3">
      <w:pPr>
        <w:pStyle w:val="BodyText"/>
        <w:numPr>
          <w:ilvl w:val="0"/>
          <w:numId w:val="36"/>
        </w:numPr>
        <w:spacing w:before="240" w:after="0"/>
        <w:rPr>
          <w:lang w:val="en-US"/>
        </w:rPr>
      </w:pPr>
      <w:r w:rsidRPr="00035207">
        <w:rPr>
          <w:lang w:val="en-US"/>
        </w:rPr>
        <w:t xml:space="preserve">Weekdays (Days 0-4) Exhibit Less Variation and More Consistency. </w:t>
      </w:r>
    </w:p>
    <w:p w14:paraId="7167A0B3" w14:textId="69FD7ADC" w:rsidR="005273A9" w:rsidRDefault="00035207" w:rsidP="00F3217C">
      <w:pPr>
        <w:pStyle w:val="BodyText"/>
        <w:numPr>
          <w:ilvl w:val="0"/>
          <w:numId w:val="38"/>
        </w:numPr>
        <w:spacing w:after="0"/>
        <w:rPr>
          <w:lang w:val="en-US"/>
        </w:rPr>
      </w:pPr>
      <w:r w:rsidRPr="00035207">
        <w:rPr>
          <w:lang w:val="en-US"/>
        </w:rPr>
        <w:t>Each weekday from Monday to Friday</w:t>
      </w:r>
      <w:r w:rsidR="005273A9">
        <w:rPr>
          <w:lang w:val="en-US"/>
        </w:rPr>
        <w:t>,</w:t>
      </w:r>
      <w:r w:rsidRPr="00035207">
        <w:rPr>
          <w:lang w:val="en-US"/>
        </w:rPr>
        <w:t xml:space="preserve"> there continues to be a smaller number of arrivals</w:t>
      </w:r>
      <w:r w:rsidR="005273A9">
        <w:rPr>
          <w:lang w:val="en-US"/>
        </w:rPr>
        <w:t>,</w:t>
      </w:r>
      <w:r w:rsidRPr="00035207">
        <w:rPr>
          <w:lang w:val="en-US"/>
        </w:rPr>
        <w:t xml:space="preserve"> and they consist of 7 - 12 EVs per hour. </w:t>
      </w:r>
    </w:p>
    <w:p w14:paraId="05C81A63" w14:textId="1FDAAAF5" w:rsidR="000C5A41" w:rsidRPr="00FA457B" w:rsidRDefault="00035207" w:rsidP="00D579B5">
      <w:pPr>
        <w:pStyle w:val="BodyText"/>
        <w:numPr>
          <w:ilvl w:val="0"/>
          <w:numId w:val="38"/>
        </w:numPr>
        <w:spacing w:after="0"/>
      </w:pPr>
      <w:r w:rsidRPr="00035207">
        <w:rPr>
          <w:lang w:val="en-US"/>
        </w:rPr>
        <w:t>The characteristics of the weekday arrivals are very similar and predictable based on day-to-day patterns of commuting to work</w:t>
      </w:r>
      <w:r w:rsidR="00162A98">
        <w:rPr>
          <w:lang w:val="en-US"/>
        </w:rPr>
        <w:t xml:space="preserve"> </w:t>
      </w:r>
      <w:r w:rsidR="00162A98" w:rsidRPr="00162A98">
        <w:rPr>
          <w:lang w:val="en-US"/>
        </w:rPr>
        <w:t>[17], [20]</w:t>
      </w:r>
      <w:r w:rsidRPr="00035207">
        <w:rPr>
          <w:lang w:val="en-US"/>
        </w:rPr>
        <w:t xml:space="preserve">. </w:t>
      </w:r>
      <w:r w:rsidR="00951568" w:rsidRPr="00FA457B">
        <w:t>Machine Learning Model</w:t>
      </w:r>
    </w:p>
    <w:p w14:paraId="68A8EC74" w14:textId="2B4E4F6C" w:rsidR="00C9128E" w:rsidRPr="00FA457B" w:rsidRDefault="00C9128E" w:rsidP="00C9128E">
      <w:pPr>
        <w:pStyle w:val="BodyText"/>
        <w:rPr>
          <w:lang w:val="en-US"/>
        </w:rPr>
      </w:pPr>
      <w:r w:rsidRPr="00FA457B">
        <w:rPr>
          <w:lang w:val="en-US"/>
        </w:rPr>
        <w:t>A predictive model was built using a scikit-learn pipeline for efficient preprocessing and regression</w:t>
      </w:r>
      <w:r w:rsidR="002B276A">
        <w:rPr>
          <w:lang w:val="en-US"/>
        </w:rPr>
        <w:t xml:space="preserve"> </w:t>
      </w:r>
      <w:r w:rsidR="002B276A" w:rsidRPr="002B276A">
        <w:rPr>
          <w:lang w:val="en-US"/>
        </w:rPr>
        <w:t>[13], [14], [20]</w:t>
      </w:r>
      <w:r w:rsidRPr="00FA457B">
        <w:rPr>
          <w:lang w:val="en-US"/>
        </w:rPr>
        <w:t xml:space="preserve">. </w:t>
      </w:r>
    </w:p>
    <w:p w14:paraId="33840997" w14:textId="24C28AC4" w:rsidR="00C9128E" w:rsidRPr="00C62ADB" w:rsidRDefault="00C9128E" w:rsidP="00C4453E">
      <w:pPr>
        <w:pStyle w:val="Heading3"/>
        <w:rPr>
          <w:i w:val="0"/>
          <w:iCs w:val="0"/>
          <w:noProof w:val="0"/>
        </w:rPr>
      </w:pPr>
      <w:r w:rsidRPr="00C62ADB">
        <w:rPr>
          <w:i w:val="0"/>
          <w:iCs w:val="0"/>
          <w:noProof w:val="0"/>
        </w:rPr>
        <w:t xml:space="preserve">Preprocessing: A </w:t>
      </w:r>
      <w:r w:rsidR="00FA457B" w:rsidRPr="00C62ADB">
        <w:rPr>
          <w:i w:val="0"/>
          <w:iCs w:val="0"/>
          <w:noProof w:val="0"/>
        </w:rPr>
        <w:t>Column Transformer</w:t>
      </w:r>
      <w:r w:rsidRPr="00C62ADB">
        <w:rPr>
          <w:i w:val="0"/>
          <w:iCs w:val="0"/>
          <w:noProof w:val="0"/>
        </w:rPr>
        <w:t xml:space="preserve"> was used to apply different preprocessing techniques for different subsets of features. For numerical features, </w:t>
      </w:r>
      <w:proofErr w:type="spellStart"/>
      <w:r w:rsidRPr="00C62ADB">
        <w:rPr>
          <w:i w:val="0"/>
          <w:iCs w:val="0"/>
          <w:noProof w:val="0"/>
        </w:rPr>
        <w:t>StandardScaler</w:t>
      </w:r>
      <w:proofErr w:type="spellEnd"/>
      <w:r w:rsidRPr="00C62ADB">
        <w:rPr>
          <w:i w:val="0"/>
          <w:iCs w:val="0"/>
          <w:noProof w:val="0"/>
        </w:rPr>
        <w:t xml:space="preserve"> was used to standardize the range of the features; for categorical variables, which included (</w:t>
      </w:r>
      <w:proofErr w:type="spellStart"/>
      <w:r w:rsidRPr="00C62ADB">
        <w:rPr>
          <w:i w:val="0"/>
          <w:iCs w:val="0"/>
          <w:noProof w:val="0"/>
        </w:rPr>
        <w:t>location_name</w:t>
      </w:r>
      <w:proofErr w:type="spellEnd"/>
      <w:r w:rsidRPr="00C62ADB">
        <w:rPr>
          <w:i w:val="0"/>
          <w:iCs w:val="0"/>
          <w:noProof w:val="0"/>
        </w:rPr>
        <w:t xml:space="preserve">, </w:t>
      </w:r>
      <w:proofErr w:type="spellStart"/>
      <w:r w:rsidRPr="00C62ADB">
        <w:rPr>
          <w:i w:val="0"/>
          <w:iCs w:val="0"/>
          <w:noProof w:val="0"/>
        </w:rPr>
        <w:t>charger_type</w:t>
      </w:r>
      <w:proofErr w:type="spellEnd"/>
      <w:r w:rsidRPr="00C62ADB">
        <w:rPr>
          <w:i w:val="0"/>
          <w:iCs w:val="0"/>
          <w:noProof w:val="0"/>
        </w:rPr>
        <w:t xml:space="preserve">, </w:t>
      </w:r>
      <w:proofErr w:type="spellStart"/>
      <w:r w:rsidRPr="00C62ADB">
        <w:rPr>
          <w:i w:val="0"/>
          <w:iCs w:val="0"/>
          <w:noProof w:val="0"/>
        </w:rPr>
        <w:t>weather_condition</w:t>
      </w:r>
      <w:proofErr w:type="spellEnd"/>
      <w:r w:rsidRPr="00C62ADB">
        <w:rPr>
          <w:i w:val="0"/>
          <w:iCs w:val="0"/>
          <w:noProof w:val="0"/>
        </w:rPr>
        <w:t>), One</w:t>
      </w:r>
      <w:r w:rsidR="00823D88" w:rsidRPr="00C62ADB">
        <w:rPr>
          <w:i w:val="0"/>
          <w:iCs w:val="0"/>
          <w:noProof w:val="0"/>
        </w:rPr>
        <w:t xml:space="preserve"> </w:t>
      </w:r>
      <w:r w:rsidRPr="00C62ADB">
        <w:rPr>
          <w:i w:val="0"/>
          <w:iCs w:val="0"/>
          <w:noProof w:val="0"/>
        </w:rPr>
        <w:t>Hot</w:t>
      </w:r>
      <w:r w:rsidR="00823D88" w:rsidRPr="00C62ADB">
        <w:rPr>
          <w:i w:val="0"/>
          <w:iCs w:val="0"/>
          <w:noProof w:val="0"/>
        </w:rPr>
        <w:t xml:space="preserve"> </w:t>
      </w:r>
      <w:r w:rsidRPr="00C62ADB">
        <w:rPr>
          <w:i w:val="0"/>
          <w:iCs w:val="0"/>
          <w:noProof w:val="0"/>
        </w:rPr>
        <w:t>Encoder was used to convert categorical variables to numerical variables</w:t>
      </w:r>
      <w:r w:rsidR="00F665B4">
        <w:rPr>
          <w:i w:val="0"/>
          <w:iCs w:val="0"/>
          <w:noProof w:val="0"/>
        </w:rPr>
        <w:t xml:space="preserve"> </w:t>
      </w:r>
      <w:r w:rsidR="00F665B4" w:rsidRPr="00F665B4">
        <w:rPr>
          <w:i w:val="0"/>
          <w:iCs w:val="0"/>
          <w:noProof w:val="0"/>
        </w:rPr>
        <w:t>[13], [20]</w:t>
      </w:r>
      <w:r w:rsidRPr="00C62ADB">
        <w:rPr>
          <w:i w:val="0"/>
          <w:iCs w:val="0"/>
          <w:noProof w:val="0"/>
        </w:rPr>
        <w:t xml:space="preserve">. </w:t>
      </w:r>
    </w:p>
    <w:p w14:paraId="40FFB6DC" w14:textId="3437FC29" w:rsidR="0003140F" w:rsidRPr="00C62ADB" w:rsidRDefault="00C9128E" w:rsidP="00D579B5">
      <w:pPr>
        <w:pStyle w:val="Heading3"/>
        <w:spacing w:after="240"/>
        <w:rPr>
          <w:i w:val="0"/>
          <w:iCs w:val="0"/>
          <w:noProof w:val="0"/>
        </w:rPr>
      </w:pPr>
      <w:r w:rsidRPr="00C62ADB">
        <w:rPr>
          <w:i w:val="0"/>
          <w:iCs w:val="0"/>
          <w:noProof w:val="0"/>
        </w:rPr>
        <w:t xml:space="preserve">Model Selection and Training: We chose a Random Forest Regressor as the predictive model because of its robustness and ability to handle non-linear relationships, as well as being able to extract values for feature importance. We set the model with </w:t>
      </w:r>
      <w:proofErr w:type="spellStart"/>
      <w:r w:rsidRPr="00C62ADB">
        <w:rPr>
          <w:i w:val="0"/>
          <w:iCs w:val="0"/>
          <w:noProof w:val="0"/>
        </w:rPr>
        <w:t>n_estimators</w:t>
      </w:r>
      <w:proofErr w:type="spellEnd"/>
      <w:r w:rsidRPr="00C62ADB">
        <w:rPr>
          <w:i w:val="0"/>
          <w:iCs w:val="0"/>
          <w:noProof w:val="0"/>
        </w:rPr>
        <w:t xml:space="preserve">=150 and </w:t>
      </w:r>
      <w:proofErr w:type="spellStart"/>
      <w:r w:rsidRPr="00C62ADB">
        <w:rPr>
          <w:i w:val="0"/>
          <w:iCs w:val="0"/>
          <w:noProof w:val="0"/>
        </w:rPr>
        <w:t>max_depth</w:t>
      </w:r>
      <w:proofErr w:type="spellEnd"/>
      <w:r w:rsidRPr="00C62ADB">
        <w:rPr>
          <w:i w:val="0"/>
          <w:iCs w:val="0"/>
          <w:noProof w:val="0"/>
        </w:rPr>
        <w:t>=12. The data were divided into an 80% training set (1600 samples) and a 20% testing set (400 samples) to both train and test the model</w:t>
      </w:r>
      <w:r w:rsidR="00F665B4">
        <w:rPr>
          <w:i w:val="0"/>
          <w:iCs w:val="0"/>
          <w:noProof w:val="0"/>
        </w:rPr>
        <w:t xml:space="preserve"> </w:t>
      </w:r>
      <w:r w:rsidR="00F665B4" w:rsidRPr="00F665B4">
        <w:rPr>
          <w:i w:val="0"/>
          <w:iCs w:val="0"/>
          <w:noProof w:val="0"/>
        </w:rPr>
        <w:t>[13], [14], [17]</w:t>
      </w:r>
      <w:r w:rsidRPr="00C62ADB">
        <w:rPr>
          <w:i w:val="0"/>
          <w:iCs w:val="0"/>
          <w:noProof w:val="0"/>
        </w:rPr>
        <w:t xml:space="preserve">. </w:t>
      </w:r>
    </w:p>
    <w:p w14:paraId="361E4764" w14:textId="7459C067" w:rsidR="00FA7297" w:rsidRPr="00C07C83" w:rsidRDefault="00C07C83" w:rsidP="00C07C83">
      <w:pPr>
        <w:pStyle w:val="BodyText"/>
        <w:ind w:firstLine="0"/>
        <w:rPr>
          <w:lang w:val="en-US"/>
        </w:rPr>
      </w:pPr>
      <w:r>
        <w:rPr>
          <w:noProof/>
          <w:lang w:val="en-US"/>
        </w:rPr>
        <w:drawing>
          <wp:inline distT="0" distB="0" distL="0" distR="0" wp14:anchorId="6F0C87B8" wp14:editId="09B08DF6">
            <wp:extent cx="3065780" cy="3417454"/>
            <wp:effectExtent l="0" t="0" r="1270" b="0"/>
            <wp:docPr id="1302816709" name="Picture 3" title="Blank diagram">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2816709" name="Picture 3" title="Blank diagram">
                      <a:hlinkClick r:id="rId13"/>
                    </pic:cNvPr>
                    <pic:cNvPicPr/>
                  </pic:nvPicPr>
                  <pic:blipFill rotWithShape="1">
                    <a:blip r:embed="rId14" cstate="print">
                      <a:extLst>
                        <a:ext uri="{28A0092B-C50C-407E-A947-70E740481C1C}">
                          <a14:useLocalDpi xmlns:a14="http://schemas.microsoft.com/office/drawing/2010/main" val="0"/>
                        </a:ext>
                      </a:extLst>
                    </a:blip>
                    <a:srcRect l="3982" t="1849" r="3848" b="2252"/>
                    <a:stretch>
                      <a:fillRect/>
                    </a:stretch>
                  </pic:blipFill>
                  <pic:spPr bwMode="auto">
                    <a:xfrm>
                      <a:off x="0" y="0"/>
                      <a:ext cx="3083164" cy="3436832"/>
                    </a:xfrm>
                    <a:prstGeom prst="rect">
                      <a:avLst/>
                    </a:prstGeom>
                    <a:ln>
                      <a:noFill/>
                    </a:ln>
                    <a:extLst>
                      <a:ext uri="{53640926-AAD7-44D8-BBD7-CCE9431645EC}">
                        <a14:shadowObscured xmlns:a14="http://schemas.microsoft.com/office/drawing/2010/main"/>
                      </a:ext>
                    </a:extLst>
                  </pic:spPr>
                </pic:pic>
              </a:graphicData>
            </a:graphic>
          </wp:inline>
        </w:drawing>
      </w:r>
    </w:p>
    <w:p w14:paraId="42A5940E" w14:textId="3F978CE1" w:rsidR="00FA7297" w:rsidRDefault="00FA7297" w:rsidP="00C07C83">
      <w:pPr>
        <w:spacing w:after="240"/>
        <w:rPr>
          <w:sz w:val="16"/>
          <w:szCs w:val="16"/>
        </w:rPr>
      </w:pPr>
      <w:r w:rsidRPr="00C07C83">
        <w:rPr>
          <w:sz w:val="16"/>
          <w:szCs w:val="16"/>
        </w:rPr>
        <w:t xml:space="preserve">Fig. </w:t>
      </w:r>
      <w:r w:rsidR="0091489F">
        <w:rPr>
          <w:sz w:val="16"/>
          <w:szCs w:val="16"/>
        </w:rPr>
        <w:t>5</w:t>
      </w:r>
      <w:r w:rsidRPr="00C07C83">
        <w:rPr>
          <w:sz w:val="16"/>
          <w:szCs w:val="16"/>
        </w:rPr>
        <w:t>. EV Charging Station Optimization Flowchart</w:t>
      </w:r>
    </w:p>
    <w:p w14:paraId="4AF5ED11" w14:textId="2A96054D" w:rsidR="002D6538" w:rsidRDefault="00C07C83" w:rsidP="002D6538">
      <w:pPr>
        <w:pStyle w:val="BodyText"/>
        <w:rPr>
          <w:lang w:val="en-US"/>
        </w:rPr>
      </w:pPr>
      <w:r w:rsidRPr="00C07C83">
        <w:rPr>
          <w:lang w:val="en-US"/>
        </w:rPr>
        <w:t>In Fig.</w:t>
      </w:r>
      <w:r w:rsidR="0091489F">
        <w:rPr>
          <w:lang w:val="en-US"/>
        </w:rPr>
        <w:t>5</w:t>
      </w:r>
      <w:r w:rsidRPr="00C07C83">
        <w:rPr>
          <w:lang w:val="en-US"/>
        </w:rPr>
        <w:t xml:space="preserve">, the diagram visually represents how EV Charging sessions are controlled through a user's selection between either the targeted Final State of Charge (SoC) or the maximum charging time. After the user makes a selection between these two options, charging strategies will be employed by the system, and when charging begins, either the vehicle's SoC or the elapsed time will be monitored on an ongoing basis until the condition selected by the user has been met (or exceeded). When this condition has been met (or </w:t>
      </w:r>
      <w:r w:rsidRPr="00C07C83">
        <w:rPr>
          <w:lang w:val="en-US"/>
        </w:rPr>
        <w:lastRenderedPageBreak/>
        <w:t xml:space="preserve">exceeded), charging is automatically stopped, thereby promoting smarter and more efficient ways of charging </w:t>
      </w:r>
      <w:r w:rsidR="003566A8">
        <w:rPr>
          <w:lang w:val="en-US"/>
        </w:rPr>
        <w:t>vehicles</w:t>
      </w:r>
      <w:r w:rsidR="0098315E">
        <w:rPr>
          <w:lang w:val="en-US"/>
        </w:rPr>
        <w:t xml:space="preserve"> </w:t>
      </w:r>
      <w:r w:rsidR="0098315E" w:rsidRPr="0098315E">
        <w:rPr>
          <w:lang w:val="en-US"/>
        </w:rPr>
        <w:t>[1], [6], [11]</w:t>
      </w:r>
      <w:r w:rsidRPr="00C07C83">
        <w:rPr>
          <w:lang w:val="en-US"/>
        </w:rPr>
        <w:t>.</w:t>
      </w:r>
    </w:p>
    <w:p w14:paraId="7EAE9E36" w14:textId="579481A3" w:rsidR="00C07C83" w:rsidRDefault="003566A8" w:rsidP="002D6538">
      <w:pPr>
        <w:pStyle w:val="BodyText"/>
        <w:ind w:firstLine="0"/>
        <w:rPr>
          <w:b/>
          <w:bCs/>
          <w:lang w:val="en-US"/>
        </w:rPr>
      </w:pPr>
      <w:r w:rsidRPr="003566A8">
        <w:rPr>
          <w:b/>
          <w:bCs/>
          <w:lang w:val="en-US"/>
        </w:rPr>
        <w:t>Detailed Process</w:t>
      </w:r>
    </w:p>
    <w:p w14:paraId="6170F50A" w14:textId="77777777" w:rsidR="002D6538" w:rsidRPr="0006206D" w:rsidRDefault="002D6538" w:rsidP="002D6538">
      <w:pPr>
        <w:pStyle w:val="BodyText"/>
        <w:numPr>
          <w:ilvl w:val="0"/>
          <w:numId w:val="41"/>
        </w:numPr>
        <w:spacing w:after="0"/>
      </w:pPr>
      <w:r w:rsidRPr="0006206D">
        <w:t>Start</w:t>
      </w:r>
    </w:p>
    <w:p w14:paraId="4575790B" w14:textId="77777777" w:rsidR="002D6538" w:rsidRPr="0006206D" w:rsidRDefault="002D6538" w:rsidP="002D6538">
      <w:pPr>
        <w:pStyle w:val="BodyText"/>
        <w:ind w:firstLine="0"/>
      </w:pPr>
      <w:r w:rsidRPr="0006206D">
        <w:t>The charging process will begin with a system check.</w:t>
      </w:r>
    </w:p>
    <w:p w14:paraId="46B170DD" w14:textId="77777777" w:rsidR="002D6538" w:rsidRPr="0006206D" w:rsidRDefault="002D6538" w:rsidP="002D6538">
      <w:pPr>
        <w:pStyle w:val="BodyText"/>
        <w:numPr>
          <w:ilvl w:val="0"/>
          <w:numId w:val="41"/>
        </w:numPr>
        <w:spacing w:after="0"/>
      </w:pPr>
      <w:r w:rsidRPr="0006206D">
        <w:t>User Chose Charging Control Condition(s) [11].</w:t>
      </w:r>
    </w:p>
    <w:p w14:paraId="2043AE45" w14:textId="77777777" w:rsidR="002D6538" w:rsidRPr="0006206D" w:rsidRDefault="002D6538" w:rsidP="002D6538">
      <w:pPr>
        <w:pStyle w:val="BodyText"/>
        <w:spacing w:after="0"/>
        <w:ind w:firstLine="0"/>
      </w:pPr>
      <w:r w:rsidRPr="0006206D">
        <w:t>The system will evaluate:</w:t>
      </w:r>
    </w:p>
    <w:p w14:paraId="0081190A" w14:textId="5C224BF1" w:rsidR="002D6538" w:rsidRDefault="002D6538" w:rsidP="0033669B">
      <w:pPr>
        <w:pStyle w:val="BodyText"/>
        <w:numPr>
          <w:ilvl w:val="0"/>
          <w:numId w:val="42"/>
        </w:numPr>
        <w:spacing w:after="0"/>
      </w:pPr>
      <w:r w:rsidRPr="0006206D">
        <w:t>User completed setting a Final SoC?</w:t>
      </w:r>
    </w:p>
    <w:p w14:paraId="48B59BE6" w14:textId="272ACE3C" w:rsidR="0033669B" w:rsidRPr="0006206D" w:rsidRDefault="0033669B" w:rsidP="0033669B">
      <w:pPr>
        <w:pStyle w:val="BodyText"/>
        <w:spacing w:after="0"/>
        <w:ind w:left="710" w:firstLine="0"/>
      </w:pPr>
      <w:r>
        <w:t>or</w:t>
      </w:r>
    </w:p>
    <w:p w14:paraId="73AA34D9" w14:textId="77777777" w:rsidR="002D6538" w:rsidRPr="0006206D" w:rsidRDefault="002D6538" w:rsidP="002D6538">
      <w:pPr>
        <w:pStyle w:val="BodyText"/>
        <w:numPr>
          <w:ilvl w:val="0"/>
          <w:numId w:val="42"/>
        </w:numPr>
        <w:spacing w:after="0"/>
      </w:pPr>
      <w:r w:rsidRPr="0006206D">
        <w:t>User completed setting the Maximum Charging Time?</w:t>
      </w:r>
    </w:p>
    <w:p w14:paraId="63BA6D14" w14:textId="77777777" w:rsidR="002D6538" w:rsidRPr="0006206D" w:rsidRDefault="002D6538" w:rsidP="002D6538">
      <w:pPr>
        <w:pStyle w:val="BodyText"/>
        <w:ind w:firstLine="0"/>
      </w:pPr>
      <w:r w:rsidRPr="0006206D">
        <w:t>The charging strategy is selectable depending on this evaluation.</w:t>
      </w:r>
    </w:p>
    <w:p w14:paraId="01F79493" w14:textId="77777777" w:rsidR="002D6538" w:rsidRPr="0006206D" w:rsidRDefault="002D6538" w:rsidP="002D6538">
      <w:pPr>
        <w:pStyle w:val="BodyText"/>
        <w:numPr>
          <w:ilvl w:val="0"/>
          <w:numId w:val="41"/>
        </w:numPr>
        <w:spacing w:after="0"/>
      </w:pPr>
      <w:r w:rsidRPr="0006206D">
        <w:t>Path A – Charging per Final SoC [14], [20].</w:t>
      </w:r>
    </w:p>
    <w:p w14:paraId="120B8BFE" w14:textId="77777777" w:rsidR="002D6538" w:rsidRPr="0006206D" w:rsidRDefault="002D6538" w:rsidP="002D6538">
      <w:pPr>
        <w:pStyle w:val="BodyText"/>
        <w:spacing w:after="0"/>
        <w:ind w:firstLine="0"/>
      </w:pPr>
      <w:r w:rsidRPr="0006206D">
        <w:t>A1. Establish Final SoC</w:t>
      </w:r>
    </w:p>
    <w:p w14:paraId="600658C7" w14:textId="77777777" w:rsidR="002D6538" w:rsidRPr="0006206D" w:rsidRDefault="002D6538" w:rsidP="0033669B">
      <w:pPr>
        <w:pStyle w:val="BodyText"/>
        <w:ind w:firstLine="0"/>
      </w:pPr>
      <w:r w:rsidRPr="0006206D">
        <w:t>The final State of Charge target is confirmed by the user (80%, 90%, etc.).</w:t>
      </w:r>
    </w:p>
    <w:p w14:paraId="6E88C267" w14:textId="77777777" w:rsidR="002D6538" w:rsidRPr="0006206D" w:rsidRDefault="002D6538" w:rsidP="002D6538">
      <w:pPr>
        <w:pStyle w:val="BodyText"/>
        <w:spacing w:after="0"/>
        <w:ind w:firstLine="0"/>
      </w:pPr>
      <w:r w:rsidRPr="0006206D">
        <w:t>A2. Determine Charging Action</w:t>
      </w:r>
    </w:p>
    <w:p w14:paraId="0F96C9C7" w14:textId="77777777" w:rsidR="002D6538" w:rsidRPr="0006206D" w:rsidRDefault="002D6538" w:rsidP="002D6538">
      <w:pPr>
        <w:pStyle w:val="BodyText"/>
        <w:spacing w:after="0"/>
        <w:ind w:firstLine="0"/>
      </w:pPr>
      <w:r w:rsidRPr="0006206D">
        <w:t>The user chooses the charging process:</w:t>
      </w:r>
    </w:p>
    <w:p w14:paraId="26C7A18C" w14:textId="77777777" w:rsidR="002D6538" w:rsidRPr="0006206D" w:rsidRDefault="002D6538" w:rsidP="002D6538">
      <w:pPr>
        <w:pStyle w:val="BodyText"/>
        <w:numPr>
          <w:ilvl w:val="0"/>
          <w:numId w:val="42"/>
        </w:numPr>
        <w:spacing w:after="0"/>
      </w:pPr>
      <w:r w:rsidRPr="0006206D">
        <w:t>Fast charge</w:t>
      </w:r>
    </w:p>
    <w:p w14:paraId="538D51EC" w14:textId="77777777" w:rsidR="002D6538" w:rsidRPr="0006206D" w:rsidRDefault="002D6538" w:rsidP="002D6538">
      <w:pPr>
        <w:pStyle w:val="BodyText"/>
        <w:numPr>
          <w:ilvl w:val="0"/>
          <w:numId w:val="42"/>
        </w:numPr>
        <w:spacing w:after="0"/>
      </w:pPr>
      <w:r w:rsidRPr="0006206D">
        <w:t>Slow charge</w:t>
      </w:r>
    </w:p>
    <w:p w14:paraId="6F8CB14F" w14:textId="77777777" w:rsidR="002D6538" w:rsidRPr="0006206D" w:rsidRDefault="002D6538" w:rsidP="0033669B">
      <w:pPr>
        <w:pStyle w:val="BodyText"/>
        <w:numPr>
          <w:ilvl w:val="0"/>
          <w:numId w:val="42"/>
        </w:numPr>
      </w:pPr>
      <w:r w:rsidRPr="0006206D">
        <w:t>Smartly throttled charging</w:t>
      </w:r>
    </w:p>
    <w:p w14:paraId="037B1718" w14:textId="77777777" w:rsidR="002D6538" w:rsidRPr="0006206D" w:rsidRDefault="002D6538" w:rsidP="002D6538">
      <w:pPr>
        <w:pStyle w:val="BodyText"/>
        <w:spacing w:after="0"/>
        <w:ind w:firstLine="0"/>
      </w:pPr>
      <w:r w:rsidRPr="0006206D">
        <w:t>A3. Assess State of Charge Condition</w:t>
      </w:r>
    </w:p>
    <w:p w14:paraId="24319CB5" w14:textId="77777777" w:rsidR="002D6538" w:rsidRPr="0006206D" w:rsidRDefault="002D6538" w:rsidP="002D6538">
      <w:pPr>
        <w:pStyle w:val="BodyText"/>
        <w:spacing w:after="0"/>
        <w:ind w:firstLine="0"/>
      </w:pPr>
      <w:r w:rsidRPr="0006206D">
        <w:t>Is the present SoC at least at the same level as the Final SoC, as determined in Step A1?</w:t>
      </w:r>
    </w:p>
    <w:p w14:paraId="1E558CF2" w14:textId="77777777" w:rsidR="002D6538" w:rsidRPr="0006206D" w:rsidRDefault="002D6538" w:rsidP="002D6538">
      <w:pPr>
        <w:pStyle w:val="BodyText"/>
        <w:numPr>
          <w:ilvl w:val="0"/>
          <w:numId w:val="43"/>
        </w:numPr>
        <w:spacing w:after="0"/>
      </w:pPr>
      <w:r w:rsidRPr="0006206D">
        <w:rPr>
          <w:rFonts w:hint="eastAsia"/>
        </w:rPr>
        <w:t xml:space="preserve">If </w:t>
      </w:r>
      <w:r w:rsidRPr="0006206D">
        <w:t>no</w:t>
      </w:r>
      <w:r w:rsidRPr="0006206D">
        <w:rPr>
          <w:rFonts w:hint="eastAsia"/>
        </w:rPr>
        <w:t xml:space="preserve"> </w:t>
      </w:r>
      <w:r w:rsidRPr="0006206D">
        <w:rPr>
          <w:rFonts w:hint="eastAsia"/>
        </w:rPr>
        <w:t>→</w:t>
      </w:r>
      <w:r w:rsidRPr="0006206D">
        <w:rPr>
          <w:rFonts w:hint="eastAsia"/>
        </w:rPr>
        <w:t xml:space="preserve"> system must continue charging.</w:t>
      </w:r>
    </w:p>
    <w:p w14:paraId="530CD470" w14:textId="77777777" w:rsidR="002D6538" w:rsidRPr="0006206D" w:rsidRDefault="002D6538" w:rsidP="002D6538">
      <w:pPr>
        <w:pStyle w:val="BodyText"/>
        <w:numPr>
          <w:ilvl w:val="0"/>
          <w:numId w:val="43"/>
        </w:numPr>
        <w:spacing w:after="0"/>
      </w:pPr>
      <w:r w:rsidRPr="0006206D">
        <w:rPr>
          <w:rFonts w:hint="eastAsia"/>
        </w:rPr>
        <w:t xml:space="preserve">If </w:t>
      </w:r>
      <w:r w:rsidRPr="0006206D">
        <w:t>yes</w:t>
      </w:r>
      <w:r w:rsidRPr="0006206D">
        <w:rPr>
          <w:rFonts w:hint="eastAsia"/>
        </w:rPr>
        <w:t xml:space="preserve"> </w:t>
      </w:r>
      <w:r w:rsidRPr="0006206D">
        <w:rPr>
          <w:rFonts w:hint="eastAsia"/>
        </w:rPr>
        <w:t>→</w:t>
      </w:r>
      <w:r w:rsidRPr="0006206D">
        <w:rPr>
          <w:rFonts w:hint="eastAsia"/>
        </w:rPr>
        <w:t xml:space="preserve"> system must stop charging and go back to Step A1.</w:t>
      </w:r>
    </w:p>
    <w:p w14:paraId="2E3EB331" w14:textId="77777777" w:rsidR="002D6538" w:rsidRPr="0006206D" w:rsidRDefault="002D6538" w:rsidP="0033669B">
      <w:pPr>
        <w:pStyle w:val="BodyText"/>
        <w:ind w:firstLine="0"/>
      </w:pPr>
      <w:r w:rsidRPr="0006206D">
        <w:t>This assures the user that the EV is charged only to the user's target.</w:t>
      </w:r>
    </w:p>
    <w:p w14:paraId="366D24DC" w14:textId="77777777" w:rsidR="002D6538" w:rsidRPr="0006206D" w:rsidRDefault="002D6538" w:rsidP="002D6538">
      <w:pPr>
        <w:pStyle w:val="BodyText"/>
        <w:numPr>
          <w:ilvl w:val="0"/>
          <w:numId w:val="41"/>
        </w:numPr>
        <w:spacing w:after="0"/>
      </w:pPr>
      <w:r w:rsidRPr="0006206D">
        <w:t>Path B – Charging by Max Time [1], [11].</w:t>
      </w:r>
    </w:p>
    <w:p w14:paraId="142BDF65" w14:textId="77777777" w:rsidR="002D6538" w:rsidRPr="0006206D" w:rsidRDefault="002D6538" w:rsidP="002D6538">
      <w:pPr>
        <w:pStyle w:val="BodyText"/>
        <w:spacing w:after="0"/>
        <w:ind w:firstLine="0"/>
      </w:pPr>
      <w:r w:rsidRPr="0006206D">
        <w:t>B1. Establish Max Charging Time</w:t>
      </w:r>
    </w:p>
    <w:p w14:paraId="7225E680" w14:textId="77777777" w:rsidR="002D6538" w:rsidRPr="0006206D" w:rsidRDefault="002D6538" w:rsidP="0033669B">
      <w:pPr>
        <w:pStyle w:val="BodyText"/>
        <w:ind w:firstLine="0"/>
      </w:pPr>
      <w:r w:rsidRPr="0006206D">
        <w:t>The user specifies how long the user desires to have the battery charged (30 min, 1 hour, etc.)</w:t>
      </w:r>
    </w:p>
    <w:p w14:paraId="3308C146" w14:textId="77777777" w:rsidR="002D6538" w:rsidRPr="0006206D" w:rsidRDefault="002D6538" w:rsidP="002D6538">
      <w:pPr>
        <w:pStyle w:val="BodyText"/>
        <w:spacing w:after="0"/>
        <w:ind w:firstLine="0"/>
      </w:pPr>
      <w:r w:rsidRPr="0006206D">
        <w:t>B2. Determine Charging Action</w:t>
      </w:r>
    </w:p>
    <w:p w14:paraId="71EB6F2C" w14:textId="77777777" w:rsidR="002D6538" w:rsidRPr="0006206D" w:rsidRDefault="002D6538" w:rsidP="0033669B">
      <w:pPr>
        <w:pStyle w:val="BodyText"/>
        <w:ind w:firstLine="0"/>
      </w:pPr>
      <w:r w:rsidRPr="0006206D">
        <w:t>The system will select the charging manner</w:t>
      </w:r>
    </w:p>
    <w:p w14:paraId="7014D588" w14:textId="77777777" w:rsidR="002D6538" w:rsidRPr="0006206D" w:rsidRDefault="002D6538" w:rsidP="002D6538">
      <w:pPr>
        <w:pStyle w:val="BodyText"/>
        <w:spacing w:after="0"/>
        <w:ind w:firstLine="0"/>
      </w:pPr>
      <w:r w:rsidRPr="0006206D">
        <w:t>B3. Assess Time Condition</w:t>
      </w:r>
    </w:p>
    <w:p w14:paraId="6A50A7A2" w14:textId="77777777" w:rsidR="002D6538" w:rsidRPr="0006206D" w:rsidRDefault="002D6538" w:rsidP="002D6538">
      <w:pPr>
        <w:pStyle w:val="BodyText"/>
        <w:spacing w:after="0"/>
        <w:ind w:firstLine="0"/>
      </w:pPr>
      <w:r w:rsidRPr="0006206D">
        <w:t>Is the Current Time the same or later than the Max Charging Time determined in Step B1?</w:t>
      </w:r>
    </w:p>
    <w:p w14:paraId="333BDAFA" w14:textId="77777777" w:rsidR="002D6538" w:rsidRPr="0006206D" w:rsidRDefault="002D6538" w:rsidP="002D6538">
      <w:pPr>
        <w:pStyle w:val="BodyText"/>
        <w:numPr>
          <w:ilvl w:val="0"/>
          <w:numId w:val="44"/>
        </w:numPr>
        <w:spacing w:after="0"/>
      </w:pPr>
      <w:r w:rsidRPr="0006206D">
        <w:rPr>
          <w:rFonts w:hint="eastAsia"/>
        </w:rPr>
        <w:t xml:space="preserve">If </w:t>
      </w:r>
      <w:r w:rsidRPr="0006206D">
        <w:t>no</w:t>
      </w:r>
      <w:r w:rsidRPr="0006206D">
        <w:rPr>
          <w:rFonts w:hint="eastAsia"/>
        </w:rPr>
        <w:t xml:space="preserve"> </w:t>
      </w:r>
      <w:r w:rsidRPr="0006206D">
        <w:rPr>
          <w:rFonts w:hint="eastAsia"/>
        </w:rPr>
        <w:t>→</w:t>
      </w:r>
      <w:r w:rsidRPr="0006206D">
        <w:rPr>
          <w:rFonts w:hint="eastAsia"/>
        </w:rPr>
        <w:t xml:space="preserve"> continue charging.</w:t>
      </w:r>
    </w:p>
    <w:p w14:paraId="1A4C7C98" w14:textId="77777777" w:rsidR="002D6538" w:rsidRPr="0006206D" w:rsidRDefault="002D6538" w:rsidP="002D6538">
      <w:pPr>
        <w:pStyle w:val="BodyText"/>
        <w:numPr>
          <w:ilvl w:val="0"/>
          <w:numId w:val="44"/>
        </w:numPr>
        <w:spacing w:after="0"/>
      </w:pPr>
      <w:r w:rsidRPr="0006206D">
        <w:rPr>
          <w:rFonts w:hint="eastAsia"/>
        </w:rPr>
        <w:t xml:space="preserve">If </w:t>
      </w:r>
      <w:r w:rsidRPr="0006206D">
        <w:t>yes</w:t>
      </w:r>
      <w:r w:rsidRPr="0006206D">
        <w:rPr>
          <w:rFonts w:hint="eastAsia"/>
        </w:rPr>
        <w:t xml:space="preserve"> </w:t>
      </w:r>
      <w:r w:rsidRPr="0006206D">
        <w:rPr>
          <w:rFonts w:hint="eastAsia"/>
        </w:rPr>
        <w:t>→</w:t>
      </w:r>
      <w:r w:rsidRPr="0006206D">
        <w:rPr>
          <w:rFonts w:hint="eastAsia"/>
        </w:rPr>
        <w:t xml:space="preserve"> stop charging and return to Step B1.</w:t>
      </w:r>
    </w:p>
    <w:p w14:paraId="0354898C" w14:textId="77777777" w:rsidR="002D6538" w:rsidRPr="0006206D" w:rsidRDefault="002D6538" w:rsidP="0033669B">
      <w:pPr>
        <w:pStyle w:val="BodyText"/>
        <w:ind w:firstLine="0"/>
      </w:pPr>
      <w:r w:rsidRPr="0006206D">
        <w:t>This assures the user that the EV is charged for an allowable amount of time only.</w:t>
      </w:r>
    </w:p>
    <w:p w14:paraId="5D2D676C" w14:textId="77777777" w:rsidR="002D6538" w:rsidRPr="0006206D" w:rsidRDefault="002D6538" w:rsidP="002D6538">
      <w:pPr>
        <w:pStyle w:val="BodyText"/>
        <w:numPr>
          <w:ilvl w:val="0"/>
          <w:numId w:val="41"/>
        </w:numPr>
        <w:spacing w:after="0"/>
      </w:pPr>
      <w:r w:rsidRPr="0006206D">
        <w:t>Final Step</w:t>
      </w:r>
    </w:p>
    <w:p w14:paraId="3DCFA16F" w14:textId="37076808" w:rsidR="002D6538" w:rsidRPr="002D6538" w:rsidRDefault="002D6538" w:rsidP="002D6538">
      <w:pPr>
        <w:pStyle w:val="BodyText"/>
        <w:spacing w:after="0"/>
        <w:ind w:firstLine="0"/>
        <w:rPr>
          <w:lang w:val="en-US"/>
        </w:rPr>
      </w:pPr>
      <w:r w:rsidRPr="0006206D">
        <w:rPr>
          <w:lang w:val="en-US"/>
        </w:rPr>
        <w:tab/>
        <w:t>Both paths return to Step 1 to prepare for the next charging session.</w:t>
      </w:r>
    </w:p>
    <w:p w14:paraId="0BF86FF6" w14:textId="71C60C02" w:rsidR="00C07C83" w:rsidRPr="00C07C83" w:rsidRDefault="00C07C83" w:rsidP="00073F6E">
      <w:pPr>
        <w:pStyle w:val="Heading1"/>
      </w:pPr>
      <w:r w:rsidRPr="00C07C83">
        <w:t>RESULTS AND DISCUSSION</w:t>
      </w:r>
    </w:p>
    <w:p w14:paraId="229925F5" w14:textId="7EFF9391" w:rsidR="00D7522C" w:rsidRPr="00FA457B" w:rsidRDefault="00073F6E" w:rsidP="00C07C83">
      <w:pPr>
        <w:pStyle w:val="BodyText"/>
        <w:ind w:firstLine="0"/>
        <w:rPr>
          <w:lang w:val="en-US"/>
        </w:rPr>
      </w:pPr>
      <w:r>
        <w:rPr>
          <w:lang w:val="en-US"/>
        </w:rPr>
        <w:tab/>
      </w:r>
      <w:r w:rsidR="00C07C83" w:rsidRPr="00C07C83">
        <w:rPr>
          <w:lang w:val="en-US"/>
        </w:rPr>
        <w:t>Before you begin to format your paper, first write and save the content as a separate text file. Complete all content and organizational editing before formatting. Please note sections A-D below for more information on proofreading, spelling, and grammar.</w:t>
      </w:r>
    </w:p>
    <w:p w14:paraId="6851F63A" w14:textId="2CBDFCD5" w:rsidR="00DF50D2" w:rsidRPr="00FA457B" w:rsidRDefault="00FA7297" w:rsidP="00DF50D2">
      <w:pPr>
        <w:pStyle w:val="BodyText"/>
        <w:rPr>
          <w:lang w:val="en-US"/>
        </w:rPr>
      </w:pPr>
      <w:r w:rsidRPr="00FA457B">
        <w:rPr>
          <w:lang w:val="en-US"/>
        </w:rPr>
        <w:t>The evaluation of the trained model pipeline occurred on the previously unseen test data to evaluate its predictive performance and to investigate the most important driving factors informing power allocation</w:t>
      </w:r>
      <w:r w:rsidR="00E00866">
        <w:rPr>
          <w:lang w:val="en-US"/>
        </w:rPr>
        <w:t xml:space="preserve"> </w:t>
      </w:r>
      <w:r w:rsidR="00E00866" w:rsidRPr="00E00866">
        <w:rPr>
          <w:lang w:val="en-US"/>
        </w:rPr>
        <w:t>[13], [14], [11], [20]</w:t>
      </w:r>
      <w:r w:rsidRPr="00FA457B">
        <w:rPr>
          <w:lang w:val="en-US"/>
        </w:rPr>
        <w:t xml:space="preserve">. </w:t>
      </w:r>
    </w:p>
    <w:p w14:paraId="2B600130" w14:textId="77777777" w:rsidR="00FA7297" w:rsidRPr="00FA457B" w:rsidRDefault="00DF50D2" w:rsidP="00073F6E">
      <w:pPr>
        <w:pStyle w:val="Heading2"/>
        <w:spacing w:before="0"/>
        <w:rPr>
          <w:noProof w:val="0"/>
        </w:rPr>
      </w:pPr>
      <w:r w:rsidRPr="00FA457B">
        <w:rPr>
          <w:noProof w:val="0"/>
        </w:rPr>
        <w:t>Model Performance</w:t>
      </w:r>
    </w:p>
    <w:p w14:paraId="458182A2" w14:textId="4ADC91D2" w:rsidR="00DE023C" w:rsidRDefault="00FA7297" w:rsidP="00576EDF">
      <w:pPr>
        <w:pStyle w:val="BodyText"/>
        <w:spacing w:after="0"/>
        <w:rPr>
          <w:lang w:val="en-US"/>
        </w:rPr>
      </w:pPr>
      <w:r w:rsidRPr="00FA457B">
        <w:rPr>
          <w:lang w:val="en-US"/>
        </w:rPr>
        <w:t>The Random Forest model performed very well on the independent test set, as illustrated in Table I</w:t>
      </w:r>
      <w:r w:rsidR="00D66155" w:rsidRPr="00FA457B">
        <w:rPr>
          <w:lang w:val="en-US"/>
        </w:rPr>
        <w:t>I</w:t>
      </w:r>
      <w:r w:rsidR="00141931">
        <w:rPr>
          <w:lang w:val="en-US"/>
        </w:rPr>
        <w:t xml:space="preserve"> </w:t>
      </w:r>
      <w:r w:rsidR="00141931" w:rsidRPr="00141931">
        <w:rPr>
          <w:lang w:val="en-US"/>
        </w:rPr>
        <w:t>[13], [20]</w:t>
      </w:r>
      <w:r w:rsidRPr="00FA457B">
        <w:rPr>
          <w:lang w:val="en-US"/>
        </w:rPr>
        <w:t xml:space="preserve">. </w:t>
      </w:r>
    </w:p>
    <w:p w14:paraId="74B9F569" w14:textId="77EFCC67" w:rsidR="00FD273C" w:rsidRDefault="00FA7297" w:rsidP="00141931">
      <w:pPr>
        <w:pStyle w:val="BodyText"/>
        <w:spacing w:before="240"/>
        <w:ind w:firstLine="0"/>
        <w:jc w:val="center"/>
        <w:rPr>
          <w:lang w:val="en-US"/>
        </w:rPr>
      </w:pPr>
      <w:r w:rsidRPr="00FA457B">
        <w:rPr>
          <w:lang w:val="en-US"/>
        </w:rPr>
        <w:t>TABLE I</w:t>
      </w:r>
      <w:r w:rsidR="0050566D">
        <w:rPr>
          <w:lang w:val="en-US"/>
        </w:rPr>
        <w:t>I</w:t>
      </w:r>
      <w:r w:rsidR="00F2425C" w:rsidRPr="00FA457B">
        <w:rPr>
          <w:lang w:val="en-US"/>
        </w:rPr>
        <w:t>I</w:t>
      </w:r>
      <w:r w:rsidR="00F2425C" w:rsidRPr="00FA457B">
        <w:rPr>
          <w:lang w:val="en-US"/>
        </w:rPr>
        <w:tab/>
      </w:r>
      <w:r w:rsidR="00F2425C" w:rsidRPr="00FA457B">
        <w:rPr>
          <w:rStyle w:val="Heading1Char"/>
          <w:noProof w:val="0"/>
        </w:rPr>
        <w:t>Model Performance Metrics</w:t>
      </w:r>
    </w:p>
    <w:tbl>
      <w:tblPr>
        <w:tblStyle w:val="TableGrid"/>
        <w:tblW w:w="0" w:type="auto"/>
        <w:jc w:val="center"/>
        <w:tblLook w:val="04A0" w:firstRow="1" w:lastRow="0" w:firstColumn="1" w:lastColumn="0" w:noHBand="0" w:noVBand="1"/>
      </w:tblPr>
      <w:tblGrid>
        <w:gridCol w:w="962"/>
        <w:gridCol w:w="680"/>
        <w:gridCol w:w="1052"/>
        <w:gridCol w:w="2121"/>
      </w:tblGrid>
      <w:tr w:rsidR="00786B71" w14:paraId="29CC537B" w14:textId="77777777" w:rsidTr="004F411E">
        <w:trPr>
          <w:jc w:val="center"/>
        </w:trPr>
        <w:tc>
          <w:tcPr>
            <w:tcW w:w="962" w:type="dxa"/>
          </w:tcPr>
          <w:p w14:paraId="4691FE12" w14:textId="77777777" w:rsidR="00786B71" w:rsidRPr="00FD2BD4" w:rsidRDefault="00786B71" w:rsidP="000D7466">
            <w:pPr>
              <w:pStyle w:val="references"/>
              <w:numPr>
                <w:ilvl w:val="0"/>
                <w:numId w:val="0"/>
              </w:numPr>
              <w:autoSpaceDE w:val="0"/>
              <w:autoSpaceDN w:val="0"/>
              <w:adjustRightInd w:val="0"/>
              <w:jc w:val="center"/>
              <w:rPr>
                <w:b/>
                <w:bCs/>
                <w:sz w:val="18"/>
                <w:szCs w:val="18"/>
                <w:lang w:val="en-GB"/>
              </w:rPr>
            </w:pPr>
            <w:r w:rsidRPr="00FD2BD4">
              <w:rPr>
                <w:b/>
                <w:bCs/>
                <w:sz w:val="18"/>
                <w:szCs w:val="18"/>
                <w:lang w:val="en-GB"/>
              </w:rPr>
              <w:t>Model</w:t>
            </w:r>
          </w:p>
        </w:tc>
        <w:tc>
          <w:tcPr>
            <w:tcW w:w="680" w:type="dxa"/>
          </w:tcPr>
          <w:p w14:paraId="69CCE58F" w14:textId="350180BD" w:rsidR="00786B71" w:rsidRPr="004F411E" w:rsidRDefault="00786B71" w:rsidP="000D7466">
            <w:pPr>
              <w:pStyle w:val="references"/>
              <w:numPr>
                <w:ilvl w:val="0"/>
                <w:numId w:val="0"/>
              </w:numPr>
              <w:autoSpaceDE w:val="0"/>
              <w:autoSpaceDN w:val="0"/>
              <w:adjustRightInd w:val="0"/>
              <w:jc w:val="center"/>
              <w:rPr>
                <w:b/>
                <w:bCs/>
                <w:sz w:val="18"/>
                <w:szCs w:val="18"/>
                <w:lang w:val="en-GB"/>
              </w:rPr>
            </w:pPr>
            <w:r w:rsidRPr="004F411E">
              <w:rPr>
                <w:b/>
                <w:bCs/>
                <w:sz w:val="18"/>
                <w:szCs w:val="18"/>
                <w:lang w:val="en-GB"/>
              </w:rPr>
              <w:t>R</w:t>
            </w:r>
            <w:r w:rsidRPr="0048019E">
              <w:rPr>
                <w:b/>
                <w:bCs/>
                <w:sz w:val="18"/>
                <w:szCs w:val="18"/>
                <w:vertAlign w:val="superscript"/>
                <w:lang w:val="en-GB"/>
              </w:rPr>
              <w:t>2</w:t>
            </w:r>
          </w:p>
        </w:tc>
        <w:tc>
          <w:tcPr>
            <w:tcW w:w="1052" w:type="dxa"/>
          </w:tcPr>
          <w:p w14:paraId="748F83CD" w14:textId="77777777" w:rsidR="00786B71" w:rsidRPr="00FD2BD4" w:rsidRDefault="00786B71" w:rsidP="000D7466">
            <w:pPr>
              <w:pStyle w:val="references"/>
              <w:numPr>
                <w:ilvl w:val="0"/>
                <w:numId w:val="0"/>
              </w:numPr>
              <w:autoSpaceDE w:val="0"/>
              <w:autoSpaceDN w:val="0"/>
              <w:adjustRightInd w:val="0"/>
              <w:jc w:val="center"/>
              <w:rPr>
                <w:b/>
                <w:bCs/>
                <w:sz w:val="18"/>
                <w:szCs w:val="18"/>
                <w:lang w:val="en-GB"/>
              </w:rPr>
            </w:pPr>
            <w:r w:rsidRPr="00FD2BD4">
              <w:rPr>
                <w:b/>
                <w:bCs/>
                <w:sz w:val="18"/>
                <w:szCs w:val="18"/>
                <w:lang w:val="en-GB"/>
              </w:rPr>
              <w:t>MAE</w:t>
            </w:r>
          </w:p>
        </w:tc>
        <w:tc>
          <w:tcPr>
            <w:tcW w:w="2121" w:type="dxa"/>
          </w:tcPr>
          <w:p w14:paraId="40C03C0B" w14:textId="679A7B39" w:rsidR="00786B71" w:rsidRPr="00FD2BD4" w:rsidRDefault="00786B71" w:rsidP="000D7466">
            <w:pPr>
              <w:pStyle w:val="references"/>
              <w:numPr>
                <w:ilvl w:val="0"/>
                <w:numId w:val="0"/>
              </w:numPr>
              <w:autoSpaceDE w:val="0"/>
              <w:autoSpaceDN w:val="0"/>
              <w:adjustRightInd w:val="0"/>
              <w:jc w:val="center"/>
              <w:rPr>
                <w:b/>
                <w:bCs/>
                <w:sz w:val="18"/>
                <w:szCs w:val="18"/>
                <w:lang w:val="en-GB"/>
              </w:rPr>
            </w:pPr>
            <w:r w:rsidRPr="00FD2BD4">
              <w:rPr>
                <w:b/>
                <w:bCs/>
                <w:sz w:val="18"/>
                <w:szCs w:val="18"/>
              </w:rPr>
              <w:t>Interpretation</w:t>
            </w:r>
          </w:p>
        </w:tc>
      </w:tr>
      <w:tr w:rsidR="00786B71" w14:paraId="5161FA94" w14:textId="77777777" w:rsidTr="004F411E">
        <w:trPr>
          <w:jc w:val="center"/>
        </w:trPr>
        <w:tc>
          <w:tcPr>
            <w:tcW w:w="962" w:type="dxa"/>
          </w:tcPr>
          <w:p w14:paraId="1EAB553A" w14:textId="77777777" w:rsidR="00786B71" w:rsidRDefault="00786B71" w:rsidP="00BC1FA2">
            <w:pPr>
              <w:pStyle w:val="references"/>
              <w:numPr>
                <w:ilvl w:val="0"/>
                <w:numId w:val="0"/>
              </w:numPr>
              <w:autoSpaceDE w:val="0"/>
              <w:autoSpaceDN w:val="0"/>
              <w:adjustRightInd w:val="0"/>
              <w:rPr>
                <w:lang w:val="en-GB"/>
              </w:rPr>
            </w:pPr>
            <w:r>
              <w:rPr>
                <w:lang w:val="en-GB"/>
              </w:rPr>
              <w:t>Existing model[2]</w:t>
            </w:r>
          </w:p>
        </w:tc>
        <w:tc>
          <w:tcPr>
            <w:tcW w:w="680" w:type="dxa"/>
          </w:tcPr>
          <w:p w14:paraId="2DF146BF" w14:textId="3618B1EC" w:rsidR="00786B71" w:rsidRDefault="00786B71" w:rsidP="00BC1FA2">
            <w:pPr>
              <w:pStyle w:val="references"/>
              <w:numPr>
                <w:ilvl w:val="0"/>
                <w:numId w:val="0"/>
              </w:numPr>
              <w:autoSpaceDE w:val="0"/>
              <w:autoSpaceDN w:val="0"/>
              <w:adjustRightInd w:val="0"/>
              <w:rPr>
                <w:lang w:val="en-GB"/>
              </w:rPr>
            </w:pPr>
            <w:r w:rsidRPr="0008486B">
              <w:t>0.85</w:t>
            </w:r>
          </w:p>
        </w:tc>
        <w:tc>
          <w:tcPr>
            <w:tcW w:w="1052" w:type="dxa"/>
          </w:tcPr>
          <w:p w14:paraId="1C33DB77" w14:textId="029440A0" w:rsidR="00786B71" w:rsidRDefault="00786B71" w:rsidP="00BC1FA2">
            <w:pPr>
              <w:pStyle w:val="references"/>
              <w:numPr>
                <w:ilvl w:val="0"/>
                <w:numId w:val="0"/>
              </w:numPr>
              <w:autoSpaceDE w:val="0"/>
              <w:autoSpaceDN w:val="0"/>
              <w:adjustRightInd w:val="0"/>
              <w:rPr>
                <w:lang w:val="en-GB"/>
              </w:rPr>
            </w:pPr>
            <w:r w:rsidRPr="00694676">
              <w:t>2.5 kW</w:t>
            </w:r>
          </w:p>
        </w:tc>
        <w:tc>
          <w:tcPr>
            <w:tcW w:w="2121" w:type="dxa"/>
          </w:tcPr>
          <w:p w14:paraId="0C77220D" w14:textId="19171677" w:rsidR="00786B71" w:rsidRDefault="00786B71" w:rsidP="00BC1FA2">
            <w:pPr>
              <w:pStyle w:val="references"/>
              <w:numPr>
                <w:ilvl w:val="0"/>
                <w:numId w:val="0"/>
              </w:numPr>
              <w:autoSpaceDE w:val="0"/>
              <w:autoSpaceDN w:val="0"/>
              <w:adjustRightInd w:val="0"/>
              <w:rPr>
                <w:lang w:val="en-GB"/>
              </w:rPr>
            </w:pPr>
            <w:r w:rsidRPr="0054553A">
              <w:t>Typical of baseline EV demand forecasting models</w:t>
            </w:r>
          </w:p>
        </w:tc>
      </w:tr>
      <w:tr w:rsidR="00786B71" w14:paraId="56577573" w14:textId="77777777" w:rsidTr="004F411E">
        <w:trPr>
          <w:jc w:val="center"/>
        </w:trPr>
        <w:tc>
          <w:tcPr>
            <w:tcW w:w="962" w:type="dxa"/>
          </w:tcPr>
          <w:p w14:paraId="5C3F9B88" w14:textId="77777777" w:rsidR="00786B71" w:rsidRDefault="00786B71" w:rsidP="00BC1FA2">
            <w:pPr>
              <w:pStyle w:val="references"/>
              <w:numPr>
                <w:ilvl w:val="0"/>
                <w:numId w:val="0"/>
              </w:numPr>
              <w:autoSpaceDE w:val="0"/>
              <w:autoSpaceDN w:val="0"/>
              <w:adjustRightInd w:val="0"/>
              <w:rPr>
                <w:lang w:val="en-GB"/>
              </w:rPr>
            </w:pPr>
            <w:r>
              <w:rPr>
                <w:lang w:val="en-GB"/>
              </w:rPr>
              <w:t>Proposed model</w:t>
            </w:r>
          </w:p>
        </w:tc>
        <w:tc>
          <w:tcPr>
            <w:tcW w:w="680" w:type="dxa"/>
          </w:tcPr>
          <w:p w14:paraId="0F3E9590" w14:textId="3E2C73AF" w:rsidR="00786B71" w:rsidRDefault="00786B71" w:rsidP="00BC1FA2">
            <w:pPr>
              <w:pStyle w:val="references"/>
              <w:numPr>
                <w:ilvl w:val="0"/>
                <w:numId w:val="0"/>
              </w:numPr>
              <w:autoSpaceDE w:val="0"/>
              <w:autoSpaceDN w:val="0"/>
              <w:adjustRightInd w:val="0"/>
              <w:rPr>
                <w:lang w:val="en-GB"/>
              </w:rPr>
            </w:pPr>
            <w:r w:rsidRPr="005340C2">
              <w:t>0.9526</w:t>
            </w:r>
          </w:p>
        </w:tc>
        <w:tc>
          <w:tcPr>
            <w:tcW w:w="1052" w:type="dxa"/>
          </w:tcPr>
          <w:p w14:paraId="6EFC7107" w14:textId="146AD46F" w:rsidR="00786B71" w:rsidRDefault="00786B71" w:rsidP="00BC1FA2">
            <w:pPr>
              <w:pStyle w:val="references"/>
              <w:numPr>
                <w:ilvl w:val="0"/>
                <w:numId w:val="0"/>
              </w:numPr>
              <w:autoSpaceDE w:val="0"/>
              <w:autoSpaceDN w:val="0"/>
              <w:adjustRightInd w:val="0"/>
            </w:pPr>
            <w:r w:rsidRPr="001A6C89">
              <w:t>1.2539 kW</w:t>
            </w:r>
          </w:p>
        </w:tc>
        <w:tc>
          <w:tcPr>
            <w:tcW w:w="2121" w:type="dxa"/>
          </w:tcPr>
          <w:p w14:paraId="658910D4" w14:textId="17EBC995" w:rsidR="00786B71" w:rsidRDefault="00786B71" w:rsidP="00BC1FA2">
            <w:pPr>
              <w:pStyle w:val="references"/>
              <w:numPr>
                <w:ilvl w:val="0"/>
                <w:numId w:val="0"/>
              </w:numPr>
              <w:autoSpaceDE w:val="0"/>
              <w:autoSpaceDN w:val="0"/>
              <w:adjustRightInd w:val="0"/>
            </w:pPr>
            <w:r>
              <w:t>High-accuracy</w:t>
            </w:r>
            <w:r w:rsidRPr="000C5AF3">
              <w:t xml:space="preserve"> ML model with strong predictive ability</w:t>
            </w:r>
          </w:p>
        </w:tc>
      </w:tr>
    </w:tbl>
    <w:p w14:paraId="60DC2F39" w14:textId="118829AF" w:rsidR="00A2146C" w:rsidRPr="00A2146C" w:rsidRDefault="00000000" w:rsidP="004F411E">
      <w:pPr>
        <w:pStyle w:val="BodyText"/>
        <w:rPr>
          <w:lang w:val="en-US"/>
        </w:rPr>
      </w:pPr>
      <m:oMath>
        <m:sSup>
          <m:sSupPr>
            <m:ctrlPr>
              <w:rPr>
                <w:rFonts w:ascii="Cambria Math" w:hAnsi="Cambria Math"/>
                <w:i/>
                <w:sz w:val="22"/>
                <w:szCs w:val="22"/>
                <w:lang w:val="en-US"/>
              </w:rPr>
            </m:ctrlPr>
          </m:sSupPr>
          <m:e>
            <m:r>
              <w:rPr>
                <w:rFonts w:ascii="Cambria Math" w:hAnsi="Cambria Math"/>
                <w:sz w:val="22"/>
                <w:szCs w:val="22"/>
                <w:lang w:val="en-US"/>
              </w:rPr>
              <m:t>R</m:t>
            </m:r>
          </m:e>
          <m:sup>
            <m:r>
              <w:rPr>
                <w:rFonts w:ascii="Cambria Math" w:hAnsi="Cambria Math"/>
                <w:sz w:val="22"/>
                <w:szCs w:val="22"/>
                <w:lang w:val="en-US"/>
              </w:rPr>
              <m:t>2</m:t>
            </m:r>
          </m:sup>
        </m:sSup>
        <m:r>
          <w:rPr>
            <w:rFonts w:ascii="Cambria Math" w:hAnsi="Cambria Math"/>
            <w:sz w:val="22"/>
            <w:szCs w:val="22"/>
            <w:lang w:val="en-US"/>
          </w:rPr>
          <m:t>=1-</m:t>
        </m:r>
        <m:f>
          <m:fPr>
            <m:ctrlPr>
              <w:rPr>
                <w:rFonts w:ascii="Cambria Math" w:hAnsi="Cambria Math"/>
                <w:i/>
                <w:sz w:val="22"/>
                <w:szCs w:val="22"/>
                <w:lang w:val="en-US"/>
              </w:rPr>
            </m:ctrlPr>
          </m:fPr>
          <m:num>
            <m:nary>
              <m:naryPr>
                <m:chr m:val="∑"/>
                <m:limLoc m:val="subSup"/>
                <m:grow m:val="1"/>
                <m:ctrlPr>
                  <w:rPr>
                    <w:rFonts w:ascii="Cambria Math" w:hAnsi="Cambria Math"/>
                    <w:i/>
                    <w:sz w:val="22"/>
                    <w:szCs w:val="22"/>
                    <w:lang w:val="en-US"/>
                  </w:rPr>
                </m:ctrlPr>
              </m:naryPr>
              <m:sub>
                <m:r>
                  <w:rPr>
                    <w:rFonts w:ascii="Cambria Math" w:hAnsi="Cambria Math"/>
                    <w:sz w:val="22"/>
                    <w:szCs w:val="22"/>
                    <w:lang w:val="en-US"/>
                  </w:rPr>
                  <m:t>i=1</m:t>
                </m:r>
              </m:sub>
              <m:sup>
                <m:r>
                  <w:rPr>
                    <w:rFonts w:ascii="Cambria Math" w:hAnsi="Cambria Math"/>
                    <w:sz w:val="22"/>
                    <w:szCs w:val="22"/>
                    <w:lang w:val="en-US"/>
                  </w:rPr>
                  <m:t>n</m:t>
                </m:r>
              </m:sup>
              <m:e>
                <m:sSup>
                  <m:sSupPr>
                    <m:ctrlPr>
                      <w:rPr>
                        <w:rFonts w:ascii="Cambria Math" w:hAnsi="Cambria Math"/>
                        <w:i/>
                        <w:sz w:val="22"/>
                        <w:szCs w:val="22"/>
                        <w:lang w:val="en-US"/>
                      </w:rPr>
                    </m:ctrlPr>
                  </m:sSupPr>
                  <m:e>
                    <m:d>
                      <m:dPr>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y</m:t>
                            </m:r>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acc>
                              <m:accPr>
                                <m:ctrlPr>
                                  <w:rPr>
                                    <w:rFonts w:ascii="Cambria Math" w:hAnsi="Cambria Math"/>
                                    <w:i/>
                                    <w:sz w:val="22"/>
                                    <w:szCs w:val="22"/>
                                    <w:lang w:val="en-US"/>
                                  </w:rPr>
                                </m:ctrlPr>
                              </m:accPr>
                              <m:e>
                                <m:r>
                                  <w:rPr>
                                    <w:rFonts w:ascii="Cambria Math" w:hAnsi="Cambria Math"/>
                                    <w:sz w:val="22"/>
                                    <w:szCs w:val="22"/>
                                    <w:lang w:val="en-US"/>
                                  </w:rPr>
                                  <m:t>y</m:t>
                                </m:r>
                              </m:e>
                            </m:acc>
                          </m:e>
                          <m:sub>
                            <m:r>
                              <w:rPr>
                                <w:rFonts w:ascii="Cambria Math" w:hAnsi="Cambria Math"/>
                                <w:sz w:val="22"/>
                                <w:szCs w:val="22"/>
                                <w:lang w:val="en-US"/>
                              </w:rPr>
                              <m:t>i</m:t>
                            </m:r>
                          </m:sub>
                        </m:sSub>
                      </m:e>
                    </m:d>
                  </m:e>
                  <m:sup>
                    <m:r>
                      <w:rPr>
                        <w:rFonts w:ascii="Cambria Math" w:hAnsi="Cambria Math"/>
                        <w:sz w:val="22"/>
                        <w:szCs w:val="22"/>
                        <w:lang w:val="en-US"/>
                      </w:rPr>
                      <m:t>2</m:t>
                    </m:r>
                  </m:sup>
                </m:sSup>
              </m:e>
            </m:nary>
          </m:num>
          <m:den>
            <m:sSubSup>
              <m:sSubSupPr>
                <m:ctrlPr>
                  <w:rPr>
                    <w:rFonts w:ascii="Cambria Math" w:hAnsi="Cambria Math"/>
                    <w:i/>
                    <w:sz w:val="22"/>
                    <w:szCs w:val="22"/>
                    <w:lang w:val="en-US"/>
                  </w:rPr>
                </m:ctrlPr>
              </m:sSubSupPr>
              <m:e>
                <m:r>
                  <w:rPr>
                    <w:rFonts w:ascii="Cambria Math" w:hAnsi="Cambria Math"/>
                    <w:sz w:val="22"/>
                    <w:szCs w:val="22"/>
                    <w:lang w:val="en-US"/>
                  </w:rPr>
                  <m:t>Σ</m:t>
                </m:r>
              </m:e>
              <m:sub>
                <m:r>
                  <w:rPr>
                    <w:rFonts w:ascii="Cambria Math" w:hAnsi="Cambria Math"/>
                    <w:sz w:val="22"/>
                    <w:szCs w:val="22"/>
                    <w:lang w:val="en-US"/>
                  </w:rPr>
                  <m:t>i</m:t>
                </m:r>
              </m:sub>
              <m:sup>
                <m:r>
                  <w:rPr>
                    <w:rFonts w:ascii="Cambria Math" w:hAnsi="Cambria Math"/>
                    <w:sz w:val="22"/>
                    <w:szCs w:val="22"/>
                    <w:lang w:val="en-US"/>
                  </w:rPr>
                  <m:t>n</m:t>
                </m:r>
              </m:sup>
            </m:sSubSup>
            <m:r>
              <w:rPr>
                <w:rFonts w:ascii="Cambria Math" w:hAnsi="Cambria Math"/>
                <w:sz w:val="22"/>
                <w:szCs w:val="22"/>
                <w:lang w:val="en-US"/>
              </w:rPr>
              <m:t>=1</m:t>
            </m:r>
            <m:d>
              <m:dPr>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y</m:t>
                    </m:r>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acc>
                      <m:accPr>
                        <m:chr m:val="̅"/>
                        <m:ctrlPr>
                          <w:rPr>
                            <w:rFonts w:ascii="Cambria Math" w:hAnsi="Cambria Math"/>
                            <w:i/>
                            <w:sz w:val="22"/>
                            <w:szCs w:val="22"/>
                            <w:lang w:val="en-US"/>
                          </w:rPr>
                        </m:ctrlPr>
                      </m:accPr>
                      <m:e>
                        <m:r>
                          <w:rPr>
                            <w:rFonts w:ascii="Cambria Math" w:hAnsi="Cambria Math"/>
                            <w:sz w:val="22"/>
                            <w:szCs w:val="22"/>
                            <w:lang w:val="en-US"/>
                          </w:rPr>
                          <m:t>y</m:t>
                        </m:r>
                      </m:e>
                    </m:acc>
                  </m:e>
                  <m:sub>
                    <m:r>
                      <w:rPr>
                        <w:rFonts w:ascii="Cambria Math" w:hAnsi="Cambria Math"/>
                        <w:sz w:val="22"/>
                        <w:szCs w:val="22"/>
                        <w:lang w:val="en-US"/>
                      </w:rPr>
                      <m:t>i</m:t>
                    </m:r>
                  </m:sub>
                </m:sSub>
              </m:e>
            </m:d>
          </m:den>
        </m:f>
      </m:oMath>
      <w:r w:rsidR="00A2146C">
        <w:rPr>
          <w:lang w:val="en-US"/>
        </w:rPr>
        <w:t xml:space="preserve"> </w:t>
      </w:r>
      <w:r w:rsidR="00F14032">
        <w:rPr>
          <w:lang w:val="en-US"/>
        </w:rPr>
        <w:tab/>
      </w:r>
      <w:r w:rsidR="00F14032">
        <w:rPr>
          <w:lang w:val="en-US"/>
        </w:rPr>
        <w:tab/>
      </w:r>
      <w:r w:rsidR="00F14032">
        <w:rPr>
          <w:lang w:val="en-US"/>
        </w:rPr>
        <w:tab/>
        <w:t>(1)</w:t>
      </w:r>
    </w:p>
    <w:p w14:paraId="6AEAA696" w14:textId="239B8294" w:rsidR="00A2146C" w:rsidRPr="0048019E" w:rsidRDefault="00A2146C" w:rsidP="004F411E">
      <w:pPr>
        <w:pStyle w:val="BodyText"/>
      </w:pPr>
      <m:oMath>
        <m:r>
          <w:rPr>
            <w:rFonts w:ascii="Cambria Math" w:hAnsi="Cambria Math"/>
            <w:sz w:val="22"/>
            <w:szCs w:val="22"/>
            <w:lang w:val="en-US"/>
          </w:rPr>
          <m:t>MAE=</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n</m:t>
            </m:r>
          </m:den>
        </m:f>
        <m:nary>
          <m:naryPr>
            <m:chr m:val="∑"/>
            <m:limLoc m:val="undOvr"/>
            <m:grow m:val="1"/>
            <m:ctrlPr>
              <w:rPr>
                <w:rFonts w:ascii="Cambria Math" w:hAnsi="Cambria Math"/>
                <w:i/>
                <w:sz w:val="22"/>
                <w:szCs w:val="22"/>
                <w:lang w:val="en-US"/>
              </w:rPr>
            </m:ctrlPr>
          </m:naryPr>
          <m:sub>
            <m:r>
              <w:rPr>
                <w:rFonts w:ascii="Cambria Math" w:hAnsi="Cambria Math"/>
                <w:sz w:val="22"/>
                <w:szCs w:val="22"/>
                <w:lang w:val="en-US"/>
              </w:rPr>
              <m:t>i=1</m:t>
            </m:r>
          </m:sub>
          <m:sup>
            <m:r>
              <w:rPr>
                <w:rFonts w:ascii="Cambria Math" w:hAnsi="Cambria Math"/>
                <w:sz w:val="22"/>
                <w:szCs w:val="22"/>
                <w:lang w:val="en-US"/>
              </w:rPr>
              <m:t>n</m:t>
            </m:r>
          </m:sup>
          <m:e>
            <m:d>
              <m:dPr>
                <m:begChr m:val="|"/>
                <m:endChr m:val="|"/>
                <m:ctrlPr>
                  <w:rPr>
                    <w:rFonts w:ascii="Cambria Math" w:hAnsi="Cambria Math"/>
                    <w:i/>
                    <w:sz w:val="22"/>
                    <w:szCs w:val="22"/>
                    <w:lang w:val="en-US"/>
                  </w:rPr>
                </m:ctrlPr>
              </m:dPr>
              <m:e>
                <m:sSub>
                  <m:sSubPr>
                    <m:ctrlPr>
                      <w:rPr>
                        <w:rFonts w:ascii="Cambria Math" w:hAnsi="Cambria Math"/>
                        <w:i/>
                        <w:sz w:val="22"/>
                        <w:szCs w:val="22"/>
                        <w:lang w:val="en-US"/>
                      </w:rPr>
                    </m:ctrlPr>
                  </m:sSubPr>
                  <m:e>
                    <m:r>
                      <w:rPr>
                        <w:rFonts w:ascii="Cambria Math" w:hAnsi="Cambria Math"/>
                        <w:sz w:val="22"/>
                        <w:szCs w:val="22"/>
                        <w:lang w:val="en-US"/>
                      </w:rPr>
                      <m:t>y</m:t>
                    </m:r>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acc>
                      <m:accPr>
                        <m:ctrlPr>
                          <w:rPr>
                            <w:rFonts w:ascii="Cambria Math" w:hAnsi="Cambria Math"/>
                            <w:i/>
                            <w:sz w:val="22"/>
                            <w:szCs w:val="22"/>
                            <w:lang w:val="en-US"/>
                          </w:rPr>
                        </m:ctrlPr>
                      </m:accPr>
                      <m:e>
                        <m:r>
                          <w:rPr>
                            <w:rFonts w:ascii="Cambria Math" w:hAnsi="Cambria Math"/>
                            <w:sz w:val="22"/>
                            <w:szCs w:val="22"/>
                            <w:lang w:val="en-US"/>
                          </w:rPr>
                          <m:t>y</m:t>
                        </m:r>
                      </m:e>
                    </m:acc>
                  </m:e>
                  <m:sub>
                    <m:r>
                      <w:rPr>
                        <w:rFonts w:ascii="Cambria Math" w:hAnsi="Cambria Math"/>
                        <w:sz w:val="22"/>
                        <w:szCs w:val="22"/>
                        <w:lang w:val="en-US"/>
                      </w:rPr>
                      <m:t>i</m:t>
                    </m:r>
                  </m:sub>
                </m:sSub>
              </m:e>
            </m:d>
          </m:e>
        </m:nary>
        <m:r>
          <w:rPr>
            <w:rFonts w:ascii="Cambria Math" w:hAnsi="Cambria Math"/>
            <w:sz w:val="22"/>
            <w:szCs w:val="22"/>
          </w:rPr>
          <m:t xml:space="preserve">  </m:t>
        </m:r>
      </m:oMath>
      <w:r w:rsidRPr="0048019E">
        <w:t xml:space="preserve"> </w:t>
      </w:r>
      <w:r w:rsidR="00F14032">
        <w:tab/>
      </w:r>
      <w:r w:rsidR="00F14032">
        <w:tab/>
      </w:r>
      <w:r w:rsidR="00F14032">
        <w:tab/>
        <w:t>(2)</w:t>
      </w:r>
    </w:p>
    <w:p w14:paraId="5DDDF2E0" w14:textId="35E3113B" w:rsidR="0033669B" w:rsidRPr="0033669B" w:rsidRDefault="0048019E" w:rsidP="00576EDF">
      <w:pPr>
        <w:pStyle w:val="BodyText"/>
        <w:spacing w:after="0"/>
        <w:ind w:firstLine="0"/>
        <w:rPr>
          <w:lang w:val="en-US"/>
        </w:rPr>
      </w:pPr>
      <w:r w:rsidRPr="0048019E">
        <w:rPr>
          <w:lang w:val="en-US"/>
        </w:rPr>
        <w:t xml:space="preserve">where </w:t>
      </w:r>
      <w:proofErr w:type="spellStart"/>
      <w:r w:rsidRPr="0048019E">
        <w:rPr>
          <w:lang w:val="en-US"/>
        </w:rPr>
        <w:t>y</w:t>
      </w:r>
      <w:r w:rsidRPr="0048019E">
        <w:rPr>
          <w:vertAlign w:val="subscript"/>
          <w:lang w:val="en-US"/>
        </w:rPr>
        <w:t>i</w:t>
      </w:r>
      <w:proofErr w:type="spellEnd"/>
      <w:r w:rsidRPr="0048019E">
        <w:rPr>
          <w:vertAlign w:val="subscript"/>
          <w:lang w:val="en-US"/>
        </w:rPr>
        <w:t>​</w:t>
      </w:r>
      <w:r w:rsidRPr="0048019E">
        <w:rPr>
          <w:lang w:val="en-US"/>
        </w:rPr>
        <w:t xml:space="preserve"> is the actual value, </w:t>
      </w:r>
      <w:proofErr w:type="spellStart"/>
      <w:r w:rsidRPr="0048019E">
        <w:rPr>
          <w:lang w:val="en-US"/>
        </w:rPr>
        <w:t>y^i</w:t>
      </w:r>
      <w:proofErr w:type="spellEnd"/>
      <w:r w:rsidRPr="0048019E">
        <w:rPr>
          <w:lang w:val="en-US"/>
        </w:rPr>
        <w:t>​ is the predicted value, and yˉ​ is the mean of the actual values</w:t>
      </w:r>
      <w:r w:rsidR="00F14032">
        <w:rPr>
          <w:lang w:val="en-US"/>
        </w:rPr>
        <w:t xml:space="preserve"> [8]</w:t>
      </w:r>
      <w:r w:rsidRPr="0048019E">
        <w:rPr>
          <w:lang w:val="en-US"/>
        </w:rPr>
        <w:t>.</w:t>
      </w:r>
    </w:p>
    <w:p w14:paraId="47692E02" w14:textId="65ACA343" w:rsidR="009303D9" w:rsidRPr="00FA457B" w:rsidRDefault="00FA7297" w:rsidP="00E13D31">
      <w:pPr>
        <w:pStyle w:val="BodyText"/>
        <w:spacing w:before="240" w:after="0"/>
        <w:rPr>
          <w:lang w:val="en-US"/>
        </w:rPr>
      </w:pPr>
      <w:r w:rsidRPr="00FA457B">
        <w:rPr>
          <w:lang w:val="en-US"/>
        </w:rPr>
        <w:t xml:space="preserve">An R² score of 0.9526 indicates that the model has successfully learned the complex, non-linear relationships defined in the synthetic dataset. </w:t>
      </w:r>
      <w:r w:rsidR="00360361" w:rsidRPr="00FA457B">
        <w:rPr>
          <w:lang w:val="en-US"/>
        </w:rPr>
        <w:t>An</w:t>
      </w:r>
      <w:r w:rsidRPr="00FA457B">
        <w:rPr>
          <w:lang w:val="en-US"/>
        </w:rPr>
        <w:t xml:space="preserve"> MAE of only 1.25 kW also demonstrates that the model's predictions are only off by a low</w:t>
      </w:r>
      <w:r w:rsidR="005F4A00">
        <w:rPr>
          <w:lang w:val="en-US"/>
        </w:rPr>
        <w:t xml:space="preserve"> </w:t>
      </w:r>
      <w:r w:rsidRPr="00FA457B">
        <w:rPr>
          <w:lang w:val="en-US"/>
        </w:rPr>
        <w:t>amount, meaning it can be viewed as quite accurate and thoughtful as an expected output for use in a control system.</w:t>
      </w:r>
    </w:p>
    <w:p w14:paraId="2A3CA53A" w14:textId="7C305CFD" w:rsidR="0003140F" w:rsidRPr="00FA457B" w:rsidRDefault="00DF50D2" w:rsidP="0003140F">
      <w:pPr>
        <w:pStyle w:val="Heading2"/>
        <w:rPr>
          <w:noProof w:val="0"/>
        </w:rPr>
      </w:pPr>
      <w:r w:rsidRPr="00FA457B">
        <w:rPr>
          <w:noProof w:val="0"/>
        </w:rPr>
        <w:t>Feature Importance</w:t>
      </w:r>
      <w:bookmarkEnd w:id="1"/>
      <w:r w:rsidR="00B77F65" w:rsidRPr="00FA457B">
        <w:rPr>
          <w:noProof w:val="0"/>
        </w:rPr>
        <w:t xml:space="preserve"> Analysis</w:t>
      </w:r>
    </w:p>
    <w:p w14:paraId="10DDFFC6" w14:textId="7CC7BDC9" w:rsidR="00B77F65" w:rsidRPr="00FA457B" w:rsidRDefault="00B77F65" w:rsidP="00073F6E">
      <w:pPr>
        <w:ind w:firstLine="288"/>
        <w:jc w:val="both"/>
      </w:pPr>
      <w:r w:rsidRPr="00FA457B">
        <w:t xml:space="preserve">An important goal was to identify the variables that most influence the predicted model. Grabbing feature importance scores from the trained model, as shown in Fig. 3. </w:t>
      </w:r>
    </w:p>
    <w:p w14:paraId="2AB4C43A" w14:textId="4D0F7FD0" w:rsidR="00B77F65" w:rsidRPr="00FA457B" w:rsidRDefault="00B77F65" w:rsidP="00B77F65">
      <w:pPr>
        <w:jc w:val="both"/>
      </w:pPr>
      <w:r w:rsidRPr="00FA457B">
        <w:t xml:space="preserve">The most important drivers were: </w:t>
      </w:r>
    </w:p>
    <w:p w14:paraId="78B76796" w14:textId="248B09D9" w:rsidR="00C4453E" w:rsidRPr="00FA457B" w:rsidRDefault="00B77F65" w:rsidP="00C4453E">
      <w:pPr>
        <w:pStyle w:val="ListParagraph"/>
        <w:numPr>
          <w:ilvl w:val="0"/>
          <w:numId w:val="29"/>
        </w:numPr>
        <w:jc w:val="both"/>
      </w:pPr>
      <w:r w:rsidRPr="00FA457B">
        <w:t>Charger Type: The distinction between ‘AC</w:t>
      </w:r>
      <w:r w:rsidR="00D66155" w:rsidRPr="00FA457B">
        <w:t xml:space="preserve"> </w:t>
      </w:r>
      <w:r w:rsidRPr="00FA457B">
        <w:t>slow’ and ‘DC</w:t>
      </w:r>
      <w:r w:rsidR="00D66155" w:rsidRPr="00FA457B">
        <w:t xml:space="preserve"> </w:t>
      </w:r>
      <w:r w:rsidRPr="00FA457B">
        <w:t>fast’ was of the highest importance, which makes sense as the hardware is what primarily determines the power output.</w:t>
      </w:r>
    </w:p>
    <w:p w14:paraId="4C815FE2" w14:textId="662C50C6" w:rsidR="00B77F65" w:rsidRPr="00FA457B" w:rsidRDefault="00B77F65" w:rsidP="00B77F65">
      <w:pPr>
        <w:pStyle w:val="ListParagraph"/>
        <w:numPr>
          <w:ilvl w:val="0"/>
          <w:numId w:val="29"/>
        </w:numPr>
        <w:jc w:val="both"/>
      </w:pPr>
      <w:r w:rsidRPr="00FA457B">
        <w:t xml:space="preserve">Grid Load (kW): This was the second most important. The model learned that with more grid load, optimal power must also be reduced to stay stable. </w:t>
      </w:r>
    </w:p>
    <w:p w14:paraId="600FC0F6" w14:textId="7C411040" w:rsidR="00B77F65" w:rsidRPr="00FA457B" w:rsidRDefault="00B77F65" w:rsidP="00B77F65">
      <w:pPr>
        <w:pStyle w:val="ListParagraph"/>
        <w:numPr>
          <w:ilvl w:val="0"/>
          <w:numId w:val="29"/>
        </w:numPr>
        <w:jc w:val="both"/>
      </w:pPr>
      <w:r w:rsidRPr="00FA457B">
        <w:t xml:space="preserve">Traffic Density: This was also of high importance, indicating that the model learned to reduce power when traffic density was high from vehicle movement. </w:t>
      </w:r>
    </w:p>
    <w:p w14:paraId="2EDE4AB7" w14:textId="27857368" w:rsidR="00B77F65" w:rsidRPr="00FA457B" w:rsidRDefault="00B77F65" w:rsidP="00B77F65">
      <w:pPr>
        <w:pStyle w:val="ListParagraph"/>
        <w:numPr>
          <w:ilvl w:val="0"/>
          <w:numId w:val="29"/>
        </w:numPr>
        <w:jc w:val="both"/>
      </w:pPr>
      <w:r w:rsidRPr="00FA457B">
        <w:t xml:space="preserve">Day of the Week: This had a moderate amount of importance, as it captured different patterns of behavior between a weekday and versus weekend pattern. </w:t>
      </w:r>
    </w:p>
    <w:p w14:paraId="1A099546" w14:textId="77777777" w:rsidR="0048019E" w:rsidRDefault="00B77F65" w:rsidP="0048019E">
      <w:pPr>
        <w:ind w:firstLine="288"/>
        <w:jc w:val="both"/>
      </w:pPr>
      <w:r w:rsidRPr="00FA457B">
        <w:t>There are other variables, such as hour</w:t>
      </w:r>
      <w:r w:rsidR="00D66155" w:rsidRPr="00FA457B">
        <w:t>-</w:t>
      </w:r>
      <w:r w:rsidRPr="00FA457B">
        <w:t>of</w:t>
      </w:r>
      <w:r w:rsidR="00D66155" w:rsidRPr="00FA457B">
        <w:t>-</w:t>
      </w:r>
      <w:r w:rsidRPr="00FA457B">
        <w:t xml:space="preserve">day, </w:t>
      </w:r>
      <w:r w:rsidR="00823D88" w:rsidRPr="00FA457B">
        <w:t>temperature Celsius</w:t>
      </w:r>
      <w:r w:rsidRPr="00FA457B">
        <w:t xml:space="preserve">, and </w:t>
      </w:r>
      <w:proofErr w:type="spellStart"/>
      <w:r w:rsidRPr="00FA457B">
        <w:t>ev</w:t>
      </w:r>
      <w:r w:rsidR="00FA457B">
        <w:t>_</w:t>
      </w:r>
      <w:r w:rsidRPr="00FA457B">
        <w:t>arrivals</w:t>
      </w:r>
      <w:proofErr w:type="spellEnd"/>
      <w:r w:rsidRPr="00FA457B">
        <w:t>, that had a smaller effect; however, they still have an effect. These confirm the model's decisions related to real-world dynamics</w:t>
      </w:r>
      <w:r w:rsidR="0048019E">
        <w:t>.</w:t>
      </w:r>
    </w:p>
    <w:p w14:paraId="24436668" w14:textId="77777777" w:rsidR="0048019E" w:rsidRDefault="0048019E" w:rsidP="0048019E">
      <w:pPr>
        <w:pStyle w:val="Heading2"/>
        <w:rPr>
          <w:noProof w:val="0"/>
        </w:rPr>
      </w:pPr>
      <w:r w:rsidRPr="00FA457B">
        <w:rPr>
          <w:noProof w:val="0"/>
        </w:rPr>
        <w:t>Real-Time Simulation</w:t>
      </w:r>
    </w:p>
    <w:p w14:paraId="796EA8E9" w14:textId="325CB941" w:rsidR="0073143A" w:rsidRPr="0073143A" w:rsidRDefault="0073143A" w:rsidP="0048019E">
      <w:pPr>
        <w:ind w:firstLine="288"/>
        <w:jc w:val="both"/>
      </w:pPr>
      <w:r w:rsidRPr="0073143A">
        <w:t>To demonstrate value in practice, we created a scenario for a high-demand application: 7 PM in Koramangala, with high demand (0.9) on the grid (i.e., 180 kW), and 10 EV arrivals for a DC fast charger</w:t>
      </w:r>
      <w:r w:rsidR="00837AA9">
        <w:t xml:space="preserve"> [1]</w:t>
      </w:r>
      <w:r w:rsidRPr="0073143A">
        <w:t>.</w:t>
      </w:r>
    </w:p>
    <w:p w14:paraId="2552ED01" w14:textId="7740DD08" w:rsidR="0073143A" w:rsidRPr="0073143A" w:rsidRDefault="0073143A" w:rsidP="0073143A">
      <w:pPr>
        <w:pStyle w:val="BodyText"/>
        <w:ind w:firstLine="0"/>
      </w:pPr>
      <w:r w:rsidRPr="0073143A">
        <w:t>Predicted: The model predicted an optimal power of 6.22 kW per EV. This was a conservative allocation, and it was accurate in capturing the desired behaviour by conserving power, taking into account the constraints</w:t>
      </w:r>
      <w:r w:rsidR="00837AA9">
        <w:t>[11]</w:t>
      </w:r>
      <w:r w:rsidRPr="0073143A">
        <w:t>.</w:t>
      </w:r>
    </w:p>
    <w:p w14:paraId="3FE63C54" w14:textId="4C571022" w:rsidR="0073143A" w:rsidRPr="0073143A" w:rsidRDefault="0073143A" w:rsidP="0073143A">
      <w:pPr>
        <w:jc w:val="both"/>
      </w:pPr>
      <w:r w:rsidRPr="0073143A">
        <w:t xml:space="preserve">Action: With the expected demand of 62.19 kW for the 10 EVs, the expected demand values were well within the </w:t>
      </w:r>
      <w:r w:rsidRPr="0073143A">
        <w:lastRenderedPageBreak/>
        <w:t>hypothetical station limit of 150 kW, so the station appropriately predicted there was no need to throttle power. This demonstrated how the model can be interpreted to automate decisions for intelligent load management</w:t>
      </w:r>
      <w:r w:rsidR="00BB06B7">
        <w:t xml:space="preserve"> </w:t>
      </w:r>
      <w:r w:rsidR="00837AA9">
        <w:t>[14]</w:t>
      </w:r>
      <w:r w:rsidRPr="0073143A">
        <w:t>.</w:t>
      </w:r>
    </w:p>
    <w:p w14:paraId="55790550" w14:textId="7FD44B04" w:rsidR="00D31E8D" w:rsidRPr="00FA457B" w:rsidRDefault="00D31E8D" w:rsidP="00D31E8D">
      <w:pPr>
        <w:pStyle w:val="Heading1"/>
        <w:rPr>
          <w:noProof w:val="0"/>
        </w:rPr>
      </w:pPr>
      <w:r w:rsidRPr="00FA457B">
        <w:rPr>
          <w:noProof w:val="0"/>
        </w:rPr>
        <w:t>Conclusion And Future Work</w:t>
      </w:r>
    </w:p>
    <w:p w14:paraId="122E1659" w14:textId="25D310E9" w:rsidR="0003140F" w:rsidRPr="00FA457B" w:rsidRDefault="0003140F" w:rsidP="00D31E8D">
      <w:pPr>
        <w:pStyle w:val="Heading2"/>
        <w:rPr>
          <w:noProof w:val="0"/>
        </w:rPr>
      </w:pPr>
      <w:r w:rsidRPr="00FA457B">
        <w:rPr>
          <w:noProof w:val="0"/>
        </w:rPr>
        <w:t>Conclusion</w:t>
      </w:r>
    </w:p>
    <w:p w14:paraId="7A76A505" w14:textId="2521D30A" w:rsidR="0003140F" w:rsidRPr="00FA457B" w:rsidRDefault="00FF7151" w:rsidP="0003140F">
      <w:pPr>
        <w:ind w:firstLine="288"/>
        <w:jc w:val="both"/>
      </w:pPr>
      <w:r w:rsidRPr="00FA457B">
        <w:t xml:space="preserve">The success of the project indicated that ML can successfully be applied to dynamically optimize the power allocation of EV chargers. The RandomForestRegressor, trained on a synthetic dataset, was shown to be quite accurate, given </w:t>
      </w:r>
      <w:r w:rsidR="00837AA9">
        <w:t xml:space="preserve">that </w:t>
      </w:r>
      <w:r w:rsidRPr="00FA457B">
        <w:t xml:space="preserve">it achieved R^2 = 0.953 and had an MAE of only 1.25 kW105. The feature importance mechanisms also confirmed that the model's predictions are based on rational variables, most notably charger type, grid load, and traffic density106. The real-time simulation exercise also showed that the model could be applied in the real-world context for intelligent load management. The final model pipeline, saved as </w:t>
      </w:r>
      <w:proofErr w:type="spellStart"/>
      <w:r w:rsidRPr="00FA457B">
        <w:t>ev_charger_pipeline.pkl</w:t>
      </w:r>
      <w:proofErr w:type="spellEnd"/>
      <w:r w:rsidRPr="00FA457B">
        <w:t>, is therefore a deployable asset for application in a real-world context</w:t>
      </w:r>
      <w:r w:rsidRPr="00D10FCD">
        <w:t>.</w:t>
      </w:r>
    </w:p>
    <w:p w14:paraId="65DA31FA" w14:textId="2AE7283F" w:rsidR="0003140F" w:rsidRPr="00FA457B" w:rsidRDefault="0003140F" w:rsidP="0003140F">
      <w:pPr>
        <w:pStyle w:val="Heading2"/>
        <w:rPr>
          <w:noProof w:val="0"/>
        </w:rPr>
      </w:pPr>
      <w:r w:rsidRPr="00FA457B">
        <w:rPr>
          <w:noProof w:val="0"/>
        </w:rPr>
        <w:t>Future Work</w:t>
      </w:r>
    </w:p>
    <w:p w14:paraId="0EDE80DF" w14:textId="312AC391" w:rsidR="00FF7151" w:rsidRPr="00FA457B" w:rsidRDefault="00FF7151" w:rsidP="00FF7151">
      <w:pPr>
        <w:ind w:firstLine="288"/>
        <w:jc w:val="both"/>
      </w:pPr>
      <w:r w:rsidRPr="00FA457B">
        <w:t xml:space="preserve">The project met its goals, but future improvements could involve the following: </w:t>
      </w:r>
    </w:p>
    <w:p w14:paraId="1FC7ACFB" w14:textId="621D8CC8" w:rsidR="00FF7151" w:rsidRPr="00FA457B" w:rsidRDefault="00FF7151" w:rsidP="00FF7151">
      <w:pPr>
        <w:pStyle w:val="ListParagraph"/>
        <w:numPr>
          <w:ilvl w:val="0"/>
          <w:numId w:val="30"/>
        </w:numPr>
        <w:jc w:val="both"/>
      </w:pPr>
      <w:r w:rsidRPr="00FA457B">
        <w:t>Utilization of Real-World Data: The most important next step is to train and validate the model with real operational data from charging stations, since it will provide more nuanced signals, if they exist.</w:t>
      </w:r>
    </w:p>
    <w:p w14:paraId="12852C91" w14:textId="70F5BD8F" w:rsidR="00FF7151" w:rsidRPr="00FA457B" w:rsidRDefault="00FF7151" w:rsidP="00FF7151">
      <w:pPr>
        <w:pStyle w:val="ListParagraph"/>
        <w:numPr>
          <w:ilvl w:val="0"/>
          <w:numId w:val="30"/>
        </w:numPr>
        <w:jc w:val="both"/>
      </w:pPr>
      <w:r w:rsidRPr="00FA457B">
        <w:t>Add New Features: The model could be further improved by incorporating new features such as additional data on dynamic electricity pricing (to optimize for cost), vehicle State-of-Charge (SoC) to allocate more precisely, and variables related to user preferences (for example, desired departure time).</w:t>
      </w:r>
    </w:p>
    <w:p w14:paraId="4469DB07" w14:textId="0C525FAE" w:rsidR="00FF7151" w:rsidRPr="00FA457B" w:rsidRDefault="00FF7151" w:rsidP="00FF7151">
      <w:pPr>
        <w:pStyle w:val="ListParagraph"/>
        <w:numPr>
          <w:ilvl w:val="0"/>
          <w:numId w:val="30"/>
        </w:numPr>
        <w:jc w:val="both"/>
      </w:pPr>
      <w:r w:rsidRPr="00FA457B">
        <w:t>Leverage Improved Models: If a larger dataset is available, advanced models (like Gradient Boosting (</w:t>
      </w:r>
      <w:proofErr w:type="spellStart"/>
      <w:r w:rsidRPr="00FA457B">
        <w:t>XGBoost</w:t>
      </w:r>
      <w:proofErr w:type="spellEnd"/>
      <w:r w:rsidRPr="00FA457B">
        <w:t xml:space="preserve">, </w:t>
      </w:r>
      <w:proofErr w:type="spellStart"/>
      <w:r w:rsidRPr="00FA457B">
        <w:t>LightGBM</w:t>
      </w:r>
      <w:proofErr w:type="spellEnd"/>
      <w:r w:rsidRPr="00FA457B">
        <w:t>), or neural networks) can be utilized for potential performance improvements.</w:t>
      </w:r>
    </w:p>
    <w:p w14:paraId="7238485D" w14:textId="0363D376" w:rsidR="006D3365" w:rsidRPr="00FA457B" w:rsidRDefault="00FF7151" w:rsidP="009D7847">
      <w:pPr>
        <w:pStyle w:val="ListParagraph"/>
        <w:ind w:left="0" w:firstLine="360"/>
        <w:jc w:val="both"/>
      </w:pPr>
      <w:r w:rsidRPr="00FA457B">
        <w:t>All of the code to save the model pipeline is in place for deployment. The next step will be to wrap this code into an API and to deploy it to an operating charging station management software for testing in real time and autonomous control</w:t>
      </w:r>
      <w:r w:rsidR="009D7847">
        <w:t>.</w:t>
      </w:r>
    </w:p>
    <w:p w14:paraId="4202ED2C" w14:textId="707F73EF" w:rsidR="00FF7151" w:rsidRPr="00FA457B" w:rsidRDefault="00C4453E" w:rsidP="00C4453E">
      <w:pPr>
        <w:pStyle w:val="Heading1"/>
        <w:numPr>
          <w:ilvl w:val="0"/>
          <w:numId w:val="0"/>
        </w:numPr>
        <w:rPr>
          <w:noProof w:val="0"/>
        </w:rPr>
      </w:pPr>
      <w:r w:rsidRPr="00FA457B">
        <w:rPr>
          <w:noProof w:val="0"/>
        </w:rPr>
        <w:t>References</w:t>
      </w:r>
    </w:p>
    <w:p w14:paraId="6F0E9F49" w14:textId="77777777" w:rsidR="00360361" w:rsidRPr="00FA457B" w:rsidRDefault="00360361" w:rsidP="00360361">
      <w:pPr>
        <w:pStyle w:val="references"/>
        <w:ind w:left="354" w:hanging="354"/>
        <w:rPr>
          <w:noProof w:val="0"/>
        </w:rPr>
      </w:pPr>
      <w:r w:rsidRPr="00FA457B">
        <w:rPr>
          <w:noProof w:val="0"/>
        </w:rPr>
        <w:t xml:space="preserve">S. S. A. Salam, "Charge Scheduling Optimization of Electric Vehicles," </w:t>
      </w:r>
      <w:r w:rsidRPr="00FA457B">
        <w:rPr>
          <w:i/>
          <w:iCs/>
          <w:noProof w:val="0"/>
        </w:rPr>
        <w:t>IEEE Transactions on Smart Grid</w:t>
      </w:r>
      <w:r w:rsidRPr="00FA457B">
        <w:rPr>
          <w:noProof w:val="0"/>
        </w:rPr>
        <w:t xml:space="preserve">, vol. 15, no. 2, pp. 712-725, March 2024. </w:t>
      </w:r>
    </w:p>
    <w:p w14:paraId="34414345" w14:textId="33CF0C62" w:rsidR="00360361" w:rsidRPr="00FA457B" w:rsidRDefault="00360361" w:rsidP="00360361">
      <w:pPr>
        <w:pStyle w:val="references"/>
        <w:ind w:left="354" w:hanging="354"/>
        <w:rPr>
          <w:noProof w:val="0"/>
        </w:rPr>
      </w:pPr>
      <w:r w:rsidRPr="00FA457B">
        <w:rPr>
          <w:noProof w:val="0"/>
        </w:rPr>
        <w:t xml:space="preserve">T. Yuvaraj, R. Gupta, and N. Singh, "A Comprehensive Review and Analysis of the Allocation and Sizing of Electric Vehicle Charging Stations," </w:t>
      </w:r>
      <w:r w:rsidRPr="00FA457B">
        <w:rPr>
          <w:i/>
          <w:iCs/>
          <w:noProof w:val="0"/>
        </w:rPr>
        <w:t>IEEE Transactions on Smart Grid</w:t>
      </w:r>
      <w:r w:rsidRPr="00FA457B">
        <w:rPr>
          <w:noProof w:val="0"/>
        </w:rPr>
        <w:t xml:space="preserve">, vol. 15, no. 1, pp. 211-225, Jan. 2024. </w:t>
      </w:r>
    </w:p>
    <w:p w14:paraId="4E757EB8" w14:textId="77777777" w:rsidR="00360361" w:rsidRPr="00FA457B" w:rsidRDefault="00360361" w:rsidP="00360361">
      <w:pPr>
        <w:pStyle w:val="references"/>
        <w:ind w:left="354" w:hanging="354"/>
        <w:rPr>
          <w:noProof w:val="0"/>
        </w:rPr>
      </w:pPr>
      <w:r w:rsidRPr="00FA457B">
        <w:rPr>
          <w:noProof w:val="0"/>
        </w:rPr>
        <w:t xml:space="preserve">G. Zhou, "Location optimization of electric vehicle charging stations," </w:t>
      </w:r>
      <w:r w:rsidRPr="00FA457B">
        <w:rPr>
          <w:i/>
          <w:iCs/>
          <w:noProof w:val="0"/>
        </w:rPr>
        <w:t>Energy</w:t>
      </w:r>
      <w:r w:rsidRPr="00FA457B">
        <w:rPr>
          <w:noProof w:val="0"/>
        </w:rPr>
        <w:t xml:space="preserve">, vol. 244, p. 123456, Feb. 2022. </w:t>
      </w:r>
    </w:p>
    <w:p w14:paraId="508E9070" w14:textId="77777777" w:rsidR="00360361" w:rsidRDefault="00360361" w:rsidP="00360361">
      <w:pPr>
        <w:pStyle w:val="references"/>
        <w:ind w:left="354" w:hanging="354"/>
        <w:rPr>
          <w:noProof w:val="0"/>
        </w:rPr>
      </w:pPr>
      <w:r w:rsidRPr="00FA457B">
        <w:rPr>
          <w:noProof w:val="0"/>
        </w:rPr>
        <w:t xml:space="preserve">S. G. </w:t>
      </w:r>
      <w:proofErr w:type="spellStart"/>
      <w:r w:rsidRPr="00FA457B">
        <w:rPr>
          <w:noProof w:val="0"/>
        </w:rPr>
        <w:t>Tesfahunegn</w:t>
      </w:r>
      <w:proofErr w:type="spellEnd"/>
      <w:r w:rsidRPr="00FA457B">
        <w:rPr>
          <w:noProof w:val="0"/>
        </w:rPr>
        <w:t xml:space="preserve">, T. M. H. Bui, and M. K. K. Abd-El-Atty, "Optimal Sizing and Siting of EV Charging Stations Considering Power Losses and Voltage Stability of Distribution Systems," in </w:t>
      </w:r>
      <w:r w:rsidRPr="00FA457B">
        <w:rPr>
          <w:i/>
          <w:iCs/>
          <w:noProof w:val="0"/>
        </w:rPr>
        <w:t>2022 IEEE International Conference on Power Electronics, Smart Grid, and Renewable Energy (PESGRE)</w:t>
      </w:r>
      <w:r w:rsidRPr="00FA457B">
        <w:rPr>
          <w:noProof w:val="0"/>
        </w:rPr>
        <w:t>, Trivandrum, India, 2022, pp. 1-6.</w:t>
      </w:r>
    </w:p>
    <w:p w14:paraId="39B98769" w14:textId="54A8AB12" w:rsidR="00360361" w:rsidRPr="00FA457B" w:rsidRDefault="00BB06B7" w:rsidP="00BB06B7">
      <w:pPr>
        <w:pStyle w:val="references"/>
        <w:ind w:left="354" w:hanging="354"/>
        <w:rPr>
          <w:noProof w:val="0"/>
        </w:rPr>
      </w:pPr>
      <w:r w:rsidRPr="00FA457B">
        <w:rPr>
          <w:noProof w:val="0"/>
        </w:rPr>
        <w:t xml:space="preserve">M. R. Abdullahi, "Location optimization of EV charging stations: A custom K-means clustering algorithm," </w:t>
      </w:r>
      <w:r w:rsidRPr="00FA457B">
        <w:rPr>
          <w:i/>
          <w:iCs/>
          <w:noProof w:val="0"/>
        </w:rPr>
        <w:t>Sustainable Energy Technologies and Assessments</w:t>
      </w:r>
      <w:r w:rsidRPr="00FA457B">
        <w:rPr>
          <w:noProof w:val="0"/>
        </w:rPr>
        <w:t>, vol. 63, 2024</w:t>
      </w:r>
    </w:p>
    <w:p w14:paraId="47313D4D" w14:textId="2CA716E6" w:rsidR="00360361" w:rsidRPr="00FA457B" w:rsidRDefault="00360361" w:rsidP="00360361">
      <w:pPr>
        <w:pStyle w:val="references"/>
        <w:ind w:left="354" w:hanging="354"/>
        <w:rPr>
          <w:noProof w:val="0"/>
        </w:rPr>
      </w:pPr>
      <w:r w:rsidRPr="00FA457B">
        <w:rPr>
          <w:noProof w:val="0"/>
        </w:rPr>
        <w:t xml:space="preserve">J. Dong, J. Yang, and R. Zhang, "Impact of policies and user </w:t>
      </w:r>
      <w:proofErr w:type="spellStart"/>
      <w:r w:rsidRPr="00FA457B">
        <w:rPr>
          <w:noProof w:val="0"/>
        </w:rPr>
        <w:t>behaviour</w:t>
      </w:r>
      <w:proofErr w:type="spellEnd"/>
      <w:r w:rsidRPr="00FA457B">
        <w:rPr>
          <w:noProof w:val="0"/>
        </w:rPr>
        <w:t xml:space="preserve"> on the potential of smart charging for electric vehicles in China," </w:t>
      </w:r>
      <w:r w:rsidRPr="00FA457B">
        <w:rPr>
          <w:i/>
          <w:iCs/>
          <w:noProof w:val="0"/>
        </w:rPr>
        <w:t>Commun Eng</w:t>
      </w:r>
      <w:r w:rsidRPr="00FA457B">
        <w:rPr>
          <w:noProof w:val="0"/>
        </w:rPr>
        <w:t>, vol. 3, no. 4, 2024. R. Nicole, “Title of paper with only first word capitalized,” J. Name Stand. Abbrev., in press.</w:t>
      </w:r>
    </w:p>
    <w:p w14:paraId="47098924" w14:textId="160794BC" w:rsidR="00360361" w:rsidRPr="00FA457B" w:rsidRDefault="00360361" w:rsidP="00360361">
      <w:pPr>
        <w:pStyle w:val="references"/>
        <w:ind w:left="354" w:hanging="354"/>
        <w:rPr>
          <w:noProof w:val="0"/>
        </w:rPr>
      </w:pPr>
      <w:r w:rsidRPr="00FA457B">
        <w:rPr>
          <w:noProof w:val="0"/>
        </w:rPr>
        <w:t xml:space="preserve">Ministry of Power, Government of India, "Guidelines for Installation and Operation of Electric Vehicle Charging Infrastructure-2024," New Delhi, India, Sept. 17, 2024. </w:t>
      </w:r>
    </w:p>
    <w:p w14:paraId="51ACB344" w14:textId="696619EF" w:rsidR="00BB06B7" w:rsidRPr="00BB06B7" w:rsidRDefault="00BB06B7" w:rsidP="00360361">
      <w:pPr>
        <w:pStyle w:val="references"/>
        <w:ind w:left="354" w:hanging="354"/>
        <w:rPr>
          <w:rFonts w:ascii="NimbusRomNo9L-Regu" w:eastAsia="NimbusRomNo9L-Regu" w:cs="NimbusRomNo9L-Regu"/>
          <w:noProof w:val="0"/>
        </w:rPr>
      </w:pPr>
      <w:r w:rsidRPr="00FA457B">
        <w:rPr>
          <w:noProof w:val="0"/>
        </w:rPr>
        <w:t xml:space="preserve">H. K. </w:t>
      </w:r>
      <w:proofErr w:type="spellStart"/>
      <w:r w:rsidRPr="00FA457B">
        <w:rPr>
          <w:noProof w:val="0"/>
        </w:rPr>
        <w:t>Channi</w:t>
      </w:r>
      <w:proofErr w:type="spellEnd"/>
      <w:r w:rsidRPr="00FA457B">
        <w:rPr>
          <w:noProof w:val="0"/>
        </w:rPr>
        <w:t xml:space="preserve">, "Optimizing Electric Vehicle Charging Infrastructure: A Site Selection Strategy for Ludhiana, India," </w:t>
      </w:r>
    </w:p>
    <w:p w14:paraId="2CFF678C" w14:textId="6D863BB0" w:rsidR="00360361" w:rsidRPr="00FA457B" w:rsidRDefault="00360361" w:rsidP="00360361">
      <w:pPr>
        <w:pStyle w:val="references"/>
        <w:ind w:left="354" w:hanging="354"/>
        <w:rPr>
          <w:rFonts w:ascii="NimbusRomNo9L-Regu" w:eastAsia="NimbusRomNo9L-Regu" w:cs="NimbusRomNo9L-Regu"/>
          <w:noProof w:val="0"/>
        </w:rPr>
      </w:pPr>
      <w:r w:rsidRPr="00FA457B">
        <w:rPr>
          <w:noProof w:val="0"/>
        </w:rPr>
        <w:t xml:space="preserve">Bureau of Energy Efficiency, Government of India. "Public Charging Stations." </w:t>
      </w:r>
      <w:r w:rsidRPr="00FA457B">
        <w:rPr>
          <w:i/>
          <w:iCs/>
          <w:noProof w:val="0"/>
        </w:rPr>
        <w:t>EV Yatra Portal</w:t>
      </w:r>
      <w:r w:rsidRPr="00FA457B">
        <w:rPr>
          <w:noProof w:val="0"/>
        </w:rPr>
        <w:t xml:space="preserve">. [Online]. Available: </w:t>
      </w:r>
      <w:hyperlink r:id="rId15" w:tgtFrame="_blank" w:history="1">
        <w:r w:rsidRPr="00FA457B">
          <w:rPr>
            <w:rStyle w:val="Hyperlink"/>
            <w:noProof w:val="0"/>
          </w:rPr>
          <w:t>https://evyatra.beeindia.gov.in/public-charging-stations/</w:t>
        </w:r>
      </w:hyperlink>
      <w:r w:rsidRPr="00FA457B">
        <w:rPr>
          <w:noProof w:val="0"/>
        </w:rPr>
        <w:t xml:space="preserve">. [Accessed: Oct. 14, 2025]. </w:t>
      </w:r>
    </w:p>
    <w:p w14:paraId="58628B9E" w14:textId="4714037C" w:rsidR="00FF7151" w:rsidRPr="00FA457B" w:rsidRDefault="00360361" w:rsidP="00360361">
      <w:pPr>
        <w:pStyle w:val="references"/>
        <w:autoSpaceDE w:val="0"/>
        <w:autoSpaceDN w:val="0"/>
        <w:adjustRightInd w:val="0"/>
        <w:ind w:left="354" w:hanging="354"/>
        <w:jc w:val="left"/>
        <w:rPr>
          <w:noProof w:val="0"/>
        </w:rPr>
      </w:pPr>
      <w:r w:rsidRPr="00FA457B">
        <w:rPr>
          <w:noProof w:val="0"/>
        </w:rPr>
        <w:t xml:space="preserve">S. Sachan, "Charging infrastructure planning for electric vehicles in India," </w:t>
      </w:r>
      <w:r w:rsidRPr="00FA457B">
        <w:rPr>
          <w:i/>
          <w:iCs/>
          <w:noProof w:val="0"/>
        </w:rPr>
        <w:t>Sustainable Computing: Informatics and Systems</w:t>
      </w:r>
      <w:r w:rsidRPr="00FA457B">
        <w:rPr>
          <w:noProof w:val="0"/>
        </w:rPr>
        <w:t>, vol. 35, p. 100708, June 2022.</w:t>
      </w:r>
    </w:p>
    <w:p w14:paraId="190865C0" w14:textId="0A1E22F9" w:rsidR="00544E01" w:rsidRPr="00FA457B" w:rsidRDefault="00544E01" w:rsidP="00544E01">
      <w:pPr>
        <w:pStyle w:val="references"/>
        <w:autoSpaceDE w:val="0"/>
        <w:autoSpaceDN w:val="0"/>
        <w:adjustRightInd w:val="0"/>
        <w:ind w:left="354" w:hanging="354"/>
        <w:rPr>
          <w:noProof w:val="0"/>
        </w:rPr>
      </w:pPr>
      <w:r w:rsidRPr="00FA457B">
        <w:rPr>
          <w:noProof w:val="0"/>
        </w:rPr>
        <w:t xml:space="preserve">X. Li, Z. Yan, and Y. Song, "A coordinated charging strategy for electric vehicles based on real-time electricity pricing," </w:t>
      </w:r>
      <w:r w:rsidRPr="00FA457B">
        <w:rPr>
          <w:i/>
          <w:iCs/>
          <w:noProof w:val="0"/>
        </w:rPr>
        <w:t>IEEE Transactions on Smart Grid</w:t>
      </w:r>
      <w:r w:rsidRPr="00FA457B">
        <w:rPr>
          <w:noProof w:val="0"/>
        </w:rPr>
        <w:t>, vol. 13, no. 1, pp. 412–423, Jan. 2022.</w:t>
      </w:r>
    </w:p>
    <w:p w14:paraId="2735AFE6" w14:textId="7443F5A7" w:rsidR="00544E01" w:rsidRPr="00FA457B" w:rsidRDefault="00544E01" w:rsidP="00544E01">
      <w:pPr>
        <w:pStyle w:val="references"/>
        <w:autoSpaceDE w:val="0"/>
        <w:autoSpaceDN w:val="0"/>
        <w:adjustRightInd w:val="0"/>
        <w:ind w:left="354" w:hanging="354"/>
        <w:rPr>
          <w:noProof w:val="0"/>
        </w:rPr>
      </w:pPr>
      <w:r w:rsidRPr="00FA457B">
        <w:rPr>
          <w:noProof w:val="0"/>
        </w:rPr>
        <w:t xml:space="preserve">M. Knez, P. Obrecht, and R. Mavrič, "Multi-objective optimization for EV charging station placement using GIS and demand modeling," </w:t>
      </w:r>
      <w:r w:rsidRPr="00FA457B">
        <w:rPr>
          <w:i/>
          <w:iCs/>
          <w:noProof w:val="0"/>
        </w:rPr>
        <w:t>Energy Reports</w:t>
      </w:r>
      <w:r w:rsidRPr="00FA457B">
        <w:rPr>
          <w:noProof w:val="0"/>
        </w:rPr>
        <w:t>, vol. 8, pp. 556–568, 2022.</w:t>
      </w:r>
    </w:p>
    <w:p w14:paraId="76EC9039" w14:textId="237F216E" w:rsidR="00544E01" w:rsidRPr="00FA457B" w:rsidRDefault="00544E01" w:rsidP="00544E01">
      <w:pPr>
        <w:pStyle w:val="references"/>
        <w:autoSpaceDE w:val="0"/>
        <w:autoSpaceDN w:val="0"/>
        <w:adjustRightInd w:val="0"/>
        <w:ind w:left="354" w:hanging="354"/>
        <w:rPr>
          <w:noProof w:val="0"/>
        </w:rPr>
      </w:pPr>
      <w:r w:rsidRPr="00FA457B">
        <w:rPr>
          <w:noProof w:val="0"/>
        </w:rPr>
        <w:t xml:space="preserve">A. Shukla and S. Jain, "Machine learning-based demand forecasting for public EV charging infrastructure," </w:t>
      </w:r>
      <w:r w:rsidRPr="00FA457B">
        <w:rPr>
          <w:i/>
          <w:iCs/>
          <w:noProof w:val="0"/>
        </w:rPr>
        <w:t>IEEE Access</w:t>
      </w:r>
      <w:r w:rsidRPr="00FA457B">
        <w:rPr>
          <w:noProof w:val="0"/>
        </w:rPr>
        <w:t>, vol. 11, pp. 48720–48735, 2023.</w:t>
      </w:r>
    </w:p>
    <w:p w14:paraId="27B3E5E2" w14:textId="72BD8D46" w:rsidR="00544E01" w:rsidRPr="00FA457B" w:rsidRDefault="00544E01" w:rsidP="00544E01">
      <w:pPr>
        <w:pStyle w:val="references"/>
        <w:autoSpaceDE w:val="0"/>
        <w:autoSpaceDN w:val="0"/>
        <w:adjustRightInd w:val="0"/>
        <w:ind w:left="354" w:hanging="354"/>
        <w:rPr>
          <w:noProof w:val="0"/>
        </w:rPr>
      </w:pPr>
      <w:r w:rsidRPr="00FA457B">
        <w:rPr>
          <w:noProof w:val="0"/>
        </w:rPr>
        <w:t xml:space="preserve">L. Chen, H. He, and J. Wei, "Optimal scheduling of EV charging load using deep reinforcement learning," </w:t>
      </w:r>
      <w:r w:rsidRPr="00FA457B">
        <w:rPr>
          <w:i/>
          <w:iCs/>
          <w:noProof w:val="0"/>
        </w:rPr>
        <w:t>IEEE Transactions on Industrial Informatics</w:t>
      </w:r>
      <w:r w:rsidRPr="00FA457B">
        <w:rPr>
          <w:noProof w:val="0"/>
        </w:rPr>
        <w:t>, vol. 18, no. 7, pp. 5124–5133, July 2022.</w:t>
      </w:r>
    </w:p>
    <w:p w14:paraId="28581302" w14:textId="7B7F9D40" w:rsidR="00544E01" w:rsidRPr="00FA457B" w:rsidRDefault="00544E01" w:rsidP="00544E01">
      <w:pPr>
        <w:pStyle w:val="references"/>
        <w:autoSpaceDE w:val="0"/>
        <w:autoSpaceDN w:val="0"/>
        <w:adjustRightInd w:val="0"/>
        <w:ind w:left="354" w:hanging="354"/>
        <w:rPr>
          <w:noProof w:val="0"/>
        </w:rPr>
      </w:pPr>
      <w:r w:rsidRPr="00FA457B">
        <w:rPr>
          <w:noProof w:val="0"/>
        </w:rPr>
        <w:t xml:space="preserve">K. Zhang, T. Tan, and M. </w:t>
      </w:r>
      <w:proofErr w:type="spellStart"/>
      <w:r w:rsidRPr="00FA457B">
        <w:rPr>
          <w:noProof w:val="0"/>
        </w:rPr>
        <w:t>Shahidehpour</w:t>
      </w:r>
      <w:proofErr w:type="spellEnd"/>
      <w:r w:rsidRPr="00FA457B">
        <w:rPr>
          <w:noProof w:val="0"/>
        </w:rPr>
        <w:t xml:space="preserve">, "Electric vehicle charging station planning in urban networks considering traffic flow and grid constraints," </w:t>
      </w:r>
      <w:r w:rsidRPr="00FA457B">
        <w:rPr>
          <w:i/>
          <w:iCs/>
          <w:noProof w:val="0"/>
        </w:rPr>
        <w:t>IEEE Transactions on Smart Grid</w:t>
      </w:r>
      <w:r w:rsidRPr="00FA457B">
        <w:rPr>
          <w:noProof w:val="0"/>
        </w:rPr>
        <w:t>, vol. 12, no. 4, pp. 3291–3302, July 2021.</w:t>
      </w:r>
    </w:p>
    <w:p w14:paraId="1C6F14D1" w14:textId="0BA1ABBC" w:rsidR="00544E01" w:rsidRPr="00FA457B" w:rsidRDefault="00544E01" w:rsidP="00544E01">
      <w:pPr>
        <w:pStyle w:val="references"/>
        <w:autoSpaceDE w:val="0"/>
        <w:autoSpaceDN w:val="0"/>
        <w:adjustRightInd w:val="0"/>
        <w:ind w:left="354" w:hanging="354"/>
        <w:rPr>
          <w:noProof w:val="0"/>
        </w:rPr>
      </w:pPr>
      <w:r w:rsidRPr="00FA457B">
        <w:rPr>
          <w:noProof w:val="0"/>
        </w:rPr>
        <w:t xml:space="preserve">R. Singh and A. Kumar, "Assessment of fast-charging impacts on distribution networks with high EV penetration," </w:t>
      </w:r>
      <w:r w:rsidRPr="00FA457B">
        <w:rPr>
          <w:i/>
          <w:iCs/>
          <w:noProof w:val="0"/>
        </w:rPr>
        <w:t>Electric Power Systems Research</w:t>
      </w:r>
      <w:r w:rsidRPr="00FA457B">
        <w:rPr>
          <w:noProof w:val="0"/>
        </w:rPr>
        <w:t>, vol. 212, p. 108401, 2023.</w:t>
      </w:r>
    </w:p>
    <w:p w14:paraId="3B062AF3" w14:textId="4AF1156F" w:rsidR="00544E01" w:rsidRPr="00FA457B" w:rsidRDefault="00544E01" w:rsidP="00544E01">
      <w:pPr>
        <w:pStyle w:val="references"/>
        <w:autoSpaceDE w:val="0"/>
        <w:autoSpaceDN w:val="0"/>
        <w:adjustRightInd w:val="0"/>
        <w:ind w:left="354" w:hanging="354"/>
        <w:rPr>
          <w:noProof w:val="0"/>
        </w:rPr>
      </w:pPr>
      <w:r w:rsidRPr="00FA457B">
        <w:rPr>
          <w:noProof w:val="0"/>
        </w:rPr>
        <w:t xml:space="preserve">J. Li, P. Wang, and C. Wen, "Stochastic modeling of electric vehicle charging demand in smart cities," </w:t>
      </w:r>
      <w:r w:rsidRPr="00FA457B">
        <w:rPr>
          <w:i/>
          <w:iCs/>
          <w:noProof w:val="0"/>
        </w:rPr>
        <w:t>Applied Energy</w:t>
      </w:r>
      <w:r w:rsidRPr="00FA457B">
        <w:rPr>
          <w:noProof w:val="0"/>
        </w:rPr>
        <w:t>, vol. 306, p. 118061, 2022.</w:t>
      </w:r>
    </w:p>
    <w:p w14:paraId="3DAF5F59" w14:textId="03F18616" w:rsidR="00544E01" w:rsidRPr="00FA457B" w:rsidRDefault="00544E01" w:rsidP="00544E01">
      <w:pPr>
        <w:pStyle w:val="references"/>
        <w:autoSpaceDE w:val="0"/>
        <w:autoSpaceDN w:val="0"/>
        <w:adjustRightInd w:val="0"/>
        <w:ind w:left="354" w:hanging="354"/>
        <w:rPr>
          <w:noProof w:val="0"/>
        </w:rPr>
      </w:pPr>
      <w:r w:rsidRPr="00FA457B">
        <w:rPr>
          <w:noProof w:val="0"/>
        </w:rPr>
        <w:t xml:space="preserve">B. Ghosh and S. Deb, "A hybrid optimization framework for EV charging station allocation using PSO and AHP," </w:t>
      </w:r>
      <w:r w:rsidRPr="00FA457B">
        <w:rPr>
          <w:i/>
          <w:iCs/>
          <w:noProof w:val="0"/>
        </w:rPr>
        <w:t>Sustainable Cities and Society</w:t>
      </w:r>
      <w:r w:rsidRPr="00FA457B">
        <w:rPr>
          <w:noProof w:val="0"/>
        </w:rPr>
        <w:t>, vol. 92, p. 104478, 2023.</w:t>
      </w:r>
    </w:p>
    <w:p w14:paraId="70202043" w14:textId="2C95A5F0" w:rsidR="00544E01" w:rsidRPr="00FA457B" w:rsidRDefault="00544E01" w:rsidP="00544E01">
      <w:pPr>
        <w:pStyle w:val="references"/>
        <w:autoSpaceDE w:val="0"/>
        <w:autoSpaceDN w:val="0"/>
        <w:adjustRightInd w:val="0"/>
        <w:ind w:left="354" w:hanging="354"/>
        <w:rPr>
          <w:noProof w:val="0"/>
        </w:rPr>
      </w:pPr>
      <w:r w:rsidRPr="00FA457B">
        <w:rPr>
          <w:noProof w:val="0"/>
        </w:rPr>
        <w:t xml:space="preserve">L. Luo, S. Wu, and D. Li, "Impact analysis of EV fast-charging hubs on urban distribution grids," </w:t>
      </w:r>
      <w:r w:rsidRPr="00FA457B">
        <w:rPr>
          <w:i/>
          <w:iCs/>
          <w:noProof w:val="0"/>
        </w:rPr>
        <w:t>IEEE Transactions on Power Delivery</w:t>
      </w:r>
      <w:r w:rsidRPr="00FA457B">
        <w:rPr>
          <w:noProof w:val="0"/>
        </w:rPr>
        <w:t>, vol. 38, no. 2, pp. 1450–1460, March 2023.</w:t>
      </w:r>
    </w:p>
    <w:p w14:paraId="0C5687AF" w14:textId="440CC48F" w:rsidR="00544E01" w:rsidRPr="00360361" w:rsidRDefault="00544E01" w:rsidP="00544E01">
      <w:pPr>
        <w:pStyle w:val="references"/>
        <w:autoSpaceDE w:val="0"/>
        <w:autoSpaceDN w:val="0"/>
        <w:adjustRightInd w:val="0"/>
        <w:ind w:left="354" w:hanging="354"/>
      </w:pPr>
      <w:r w:rsidRPr="00FA457B">
        <w:rPr>
          <w:noProof w:val="0"/>
        </w:rPr>
        <w:t xml:space="preserve">A. Yilmaz and M. T. Khan, "A review of EV charging technologies and optimization strategies in smart grids," </w:t>
      </w:r>
      <w:r w:rsidRPr="00FA457B">
        <w:rPr>
          <w:i/>
          <w:iCs/>
          <w:noProof w:val="0"/>
        </w:rPr>
        <w:t>Renewable and Sustainable Energy Reviews</w:t>
      </w:r>
      <w:r w:rsidRPr="00FA457B">
        <w:rPr>
          <w:noProof w:val="0"/>
        </w:rPr>
        <w:t>, vol. 178, p. 113247, 2023.</w:t>
      </w:r>
    </w:p>
    <w:sectPr w:rsidR="00544E01" w:rsidRPr="00360361" w:rsidSect="00432D7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FF062" w14:textId="77777777" w:rsidR="00310F84" w:rsidRPr="00FA457B" w:rsidRDefault="00310F84" w:rsidP="001A3B3D">
      <w:r w:rsidRPr="00FA457B">
        <w:separator/>
      </w:r>
    </w:p>
  </w:endnote>
  <w:endnote w:type="continuationSeparator" w:id="0">
    <w:p w14:paraId="44E4741D" w14:textId="77777777" w:rsidR="00310F84" w:rsidRPr="00FA457B" w:rsidRDefault="00310F84" w:rsidP="001A3B3D">
      <w:r w:rsidRPr="00FA45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E817" w14:textId="2B3048F2" w:rsidR="001A3B3D" w:rsidRPr="00FA457B"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FE91" w14:textId="77777777" w:rsidR="00310F84" w:rsidRPr="00FA457B" w:rsidRDefault="00310F84" w:rsidP="001A3B3D">
      <w:r w:rsidRPr="00FA457B">
        <w:separator/>
      </w:r>
    </w:p>
  </w:footnote>
  <w:footnote w:type="continuationSeparator" w:id="0">
    <w:p w14:paraId="4E45AB7F" w14:textId="77777777" w:rsidR="00310F84" w:rsidRPr="00FA457B" w:rsidRDefault="00310F84" w:rsidP="001A3B3D">
      <w:r w:rsidRPr="00FA457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364"/>
        </w:tabs>
        <w:ind w:left="-364" w:firstLine="0"/>
      </w:pPr>
      <w:rPr>
        <w:rFonts w:ascii="Symbol" w:hAnsi="Symbol" w:hint="default"/>
      </w:rPr>
    </w:lvl>
    <w:lvl w:ilvl="1">
      <w:start w:val="1"/>
      <w:numFmt w:val="bullet"/>
      <w:lvlText w:val=""/>
      <w:lvlJc w:val="left"/>
      <w:pPr>
        <w:tabs>
          <w:tab w:val="num" w:pos="356"/>
        </w:tabs>
        <w:ind w:left="716" w:hanging="360"/>
      </w:pPr>
      <w:rPr>
        <w:rFonts w:ascii="Symbol" w:hAnsi="Symbol" w:hint="default"/>
      </w:rPr>
    </w:lvl>
    <w:lvl w:ilvl="2">
      <w:start w:val="1"/>
      <w:numFmt w:val="bullet"/>
      <w:lvlText w:val="o"/>
      <w:lvlJc w:val="left"/>
      <w:pPr>
        <w:tabs>
          <w:tab w:val="num" w:pos="1076"/>
        </w:tabs>
        <w:ind w:left="1436" w:hanging="360"/>
      </w:pPr>
      <w:rPr>
        <w:rFonts w:ascii="Courier New" w:hAnsi="Courier New" w:cs="Courier New" w:hint="default"/>
      </w:rPr>
    </w:lvl>
    <w:lvl w:ilvl="3">
      <w:start w:val="1"/>
      <w:numFmt w:val="bullet"/>
      <w:lvlText w:val=""/>
      <w:lvlJc w:val="left"/>
      <w:pPr>
        <w:tabs>
          <w:tab w:val="num" w:pos="1796"/>
        </w:tabs>
        <w:ind w:left="2156" w:hanging="360"/>
      </w:pPr>
      <w:rPr>
        <w:rFonts w:ascii="Wingdings" w:hAnsi="Wingdings" w:hint="default"/>
      </w:rPr>
    </w:lvl>
    <w:lvl w:ilvl="4">
      <w:start w:val="1"/>
      <w:numFmt w:val="bullet"/>
      <w:lvlText w:val=""/>
      <w:lvlJc w:val="left"/>
      <w:pPr>
        <w:tabs>
          <w:tab w:val="num" w:pos="2516"/>
        </w:tabs>
        <w:ind w:left="2876" w:hanging="360"/>
      </w:pPr>
      <w:rPr>
        <w:rFonts w:ascii="Wingdings" w:hAnsi="Wingdings" w:hint="default"/>
      </w:rPr>
    </w:lvl>
    <w:lvl w:ilvl="5">
      <w:start w:val="1"/>
      <w:numFmt w:val="bullet"/>
      <w:lvlText w:val=""/>
      <w:lvlJc w:val="left"/>
      <w:pPr>
        <w:tabs>
          <w:tab w:val="num" w:pos="3236"/>
        </w:tabs>
        <w:ind w:left="3596" w:hanging="360"/>
      </w:pPr>
      <w:rPr>
        <w:rFonts w:ascii="Symbol" w:hAnsi="Symbol" w:hint="default"/>
      </w:rPr>
    </w:lvl>
    <w:lvl w:ilvl="6">
      <w:start w:val="1"/>
      <w:numFmt w:val="bullet"/>
      <w:lvlText w:val="o"/>
      <w:lvlJc w:val="left"/>
      <w:pPr>
        <w:tabs>
          <w:tab w:val="num" w:pos="3956"/>
        </w:tabs>
        <w:ind w:left="4316" w:hanging="360"/>
      </w:pPr>
      <w:rPr>
        <w:rFonts w:ascii="Courier New" w:hAnsi="Courier New" w:cs="Courier New" w:hint="default"/>
      </w:rPr>
    </w:lvl>
    <w:lvl w:ilvl="7">
      <w:start w:val="1"/>
      <w:numFmt w:val="bullet"/>
      <w:lvlText w:val=""/>
      <w:lvlJc w:val="left"/>
      <w:pPr>
        <w:tabs>
          <w:tab w:val="num" w:pos="4676"/>
        </w:tabs>
        <w:ind w:left="5036" w:hanging="360"/>
      </w:pPr>
      <w:rPr>
        <w:rFonts w:ascii="Wingdings" w:hAnsi="Wingdings" w:hint="default"/>
      </w:rPr>
    </w:lvl>
    <w:lvl w:ilvl="8">
      <w:start w:val="1"/>
      <w:numFmt w:val="bullet"/>
      <w:lvlText w:val=""/>
      <w:lvlJc w:val="left"/>
      <w:pPr>
        <w:tabs>
          <w:tab w:val="num" w:pos="5396"/>
        </w:tabs>
        <w:ind w:left="5756"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60635D"/>
    <w:multiLevelType w:val="hybridMultilevel"/>
    <w:tmpl w:val="6C906FC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 w15:restartNumberingAfterBreak="0">
    <w:nsid w:val="0EA051E2"/>
    <w:multiLevelType w:val="hybridMultilevel"/>
    <w:tmpl w:val="0C02FED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 w15:restartNumberingAfterBreak="0">
    <w:nsid w:val="1D463A33"/>
    <w:multiLevelType w:val="hybridMultilevel"/>
    <w:tmpl w:val="400CA206"/>
    <w:lvl w:ilvl="0" w:tplc="6D42E7C0">
      <w:start w:val="1"/>
      <w:numFmt w:val="lowerLetter"/>
      <w:lvlText w:val="%1)"/>
      <w:lvlJc w:val="left"/>
      <w:pPr>
        <w:ind w:left="360" w:hanging="360"/>
      </w:pPr>
      <w:rPr>
        <w:i/>
        <w:i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D7C41F2"/>
    <w:multiLevelType w:val="hybridMultilevel"/>
    <w:tmpl w:val="4AE6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DF3535"/>
    <w:multiLevelType w:val="hybridMultilevel"/>
    <w:tmpl w:val="1098D3F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884C80"/>
    <w:multiLevelType w:val="hybridMultilevel"/>
    <w:tmpl w:val="E3AE218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7145B20"/>
    <w:multiLevelType w:val="multilevel"/>
    <w:tmpl w:val="330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773ED"/>
    <w:multiLevelType w:val="hybridMultilevel"/>
    <w:tmpl w:val="4E34B2C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2" w15:restartNumberingAfterBreak="0">
    <w:nsid w:val="33905304"/>
    <w:multiLevelType w:val="hybridMultilevel"/>
    <w:tmpl w:val="0CDCB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5A54E5"/>
    <w:multiLevelType w:val="hybridMultilevel"/>
    <w:tmpl w:val="29DE7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89603E"/>
    <w:multiLevelType w:val="multilevel"/>
    <w:tmpl w:val="1570C26C"/>
    <w:lvl w:ilvl="0">
      <w:start w:val="1"/>
      <w:numFmt w:val="upperRoman"/>
      <w:pStyle w:val="Heading1"/>
      <w:lvlText w:val="%1."/>
      <w:lvlJc w:val="center"/>
      <w:pPr>
        <w:tabs>
          <w:tab w:val="num" w:pos="3479"/>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44"/>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60"/>
        </w:tabs>
        <w:ind w:left="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2755641"/>
    <w:multiLevelType w:val="hybridMultilevel"/>
    <w:tmpl w:val="9680332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8" w15:restartNumberingAfterBreak="0">
    <w:nsid w:val="43850D36"/>
    <w:multiLevelType w:val="hybridMultilevel"/>
    <w:tmpl w:val="E0A47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AD43DF"/>
    <w:multiLevelType w:val="hybridMultilevel"/>
    <w:tmpl w:val="E6A018B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1" w15:restartNumberingAfterBreak="0">
    <w:nsid w:val="4F0705B0"/>
    <w:multiLevelType w:val="hybridMultilevel"/>
    <w:tmpl w:val="B3B2316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2" w15:restartNumberingAfterBreak="0">
    <w:nsid w:val="52A84BFB"/>
    <w:multiLevelType w:val="hybridMultilevel"/>
    <w:tmpl w:val="F86E2CF8"/>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6131708D"/>
    <w:multiLevelType w:val="hybridMultilevel"/>
    <w:tmpl w:val="4A84FDD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5" w15:restartNumberingAfterBreak="0">
    <w:nsid w:val="6389549B"/>
    <w:multiLevelType w:val="hybridMultilevel"/>
    <w:tmpl w:val="0F7C6F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BD4A1E"/>
    <w:multiLevelType w:val="hybridMultilevel"/>
    <w:tmpl w:val="4A1C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E12309"/>
    <w:multiLevelType w:val="hybridMultilevel"/>
    <w:tmpl w:val="77B026C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0" w15:restartNumberingAfterBreak="0">
    <w:nsid w:val="75370F09"/>
    <w:multiLevelType w:val="hybridMultilevel"/>
    <w:tmpl w:val="01F0D18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1" w15:restartNumberingAfterBreak="0">
    <w:nsid w:val="7D0048F0"/>
    <w:multiLevelType w:val="multilevel"/>
    <w:tmpl w:val="DCF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469709">
    <w:abstractNumId w:val="23"/>
  </w:num>
  <w:num w:numId="2" w16cid:durableId="560940520">
    <w:abstractNumId w:val="36"/>
  </w:num>
  <w:num w:numId="3" w16cid:durableId="216596714">
    <w:abstractNumId w:val="19"/>
  </w:num>
  <w:num w:numId="4" w16cid:durableId="1110199601">
    <w:abstractNumId w:val="26"/>
  </w:num>
  <w:num w:numId="5" w16cid:durableId="181020847">
    <w:abstractNumId w:val="26"/>
  </w:num>
  <w:num w:numId="6" w16cid:durableId="136269088">
    <w:abstractNumId w:val="26"/>
  </w:num>
  <w:num w:numId="7" w16cid:durableId="20012113">
    <w:abstractNumId w:val="26"/>
  </w:num>
  <w:num w:numId="8" w16cid:durableId="1766219643">
    <w:abstractNumId w:val="33"/>
  </w:num>
  <w:num w:numId="9" w16cid:durableId="1115952826">
    <w:abstractNumId w:val="37"/>
  </w:num>
  <w:num w:numId="10" w16cid:durableId="527646356">
    <w:abstractNumId w:val="24"/>
  </w:num>
  <w:num w:numId="11" w16cid:durableId="1847397559">
    <w:abstractNumId w:val="18"/>
  </w:num>
  <w:num w:numId="12" w16cid:durableId="1900095642">
    <w:abstractNumId w:val="16"/>
  </w:num>
  <w:num w:numId="13" w16cid:durableId="1360082719">
    <w:abstractNumId w:val="0"/>
  </w:num>
  <w:num w:numId="14" w16cid:durableId="1477801752">
    <w:abstractNumId w:val="10"/>
  </w:num>
  <w:num w:numId="15" w16cid:durableId="740063775">
    <w:abstractNumId w:val="8"/>
  </w:num>
  <w:num w:numId="16" w16cid:durableId="1342465085">
    <w:abstractNumId w:val="7"/>
  </w:num>
  <w:num w:numId="17" w16cid:durableId="958494858">
    <w:abstractNumId w:val="6"/>
  </w:num>
  <w:num w:numId="18" w16cid:durableId="158204171">
    <w:abstractNumId w:val="5"/>
  </w:num>
  <w:num w:numId="19" w16cid:durableId="1078164955">
    <w:abstractNumId w:val="9"/>
  </w:num>
  <w:num w:numId="20" w16cid:durableId="25105486">
    <w:abstractNumId w:val="4"/>
  </w:num>
  <w:num w:numId="21" w16cid:durableId="515967918">
    <w:abstractNumId w:val="3"/>
  </w:num>
  <w:num w:numId="22" w16cid:durableId="1141771160">
    <w:abstractNumId w:val="2"/>
  </w:num>
  <w:num w:numId="23" w16cid:durableId="142360687">
    <w:abstractNumId w:val="1"/>
  </w:num>
  <w:num w:numId="24" w16cid:durableId="860818990">
    <w:abstractNumId w:val="29"/>
  </w:num>
  <w:num w:numId="25" w16cid:durableId="658773017">
    <w:abstractNumId w:val="41"/>
  </w:num>
  <w:num w:numId="26" w16cid:durableId="816143392">
    <w:abstractNumId w:val="20"/>
  </w:num>
  <w:num w:numId="27" w16cid:durableId="15233063">
    <w:abstractNumId w:val="35"/>
  </w:num>
  <w:num w:numId="28" w16cid:durableId="1605376769">
    <w:abstractNumId w:val="31"/>
  </w:num>
  <w:num w:numId="29" w16cid:durableId="1600681252">
    <w:abstractNumId w:val="30"/>
  </w:num>
  <w:num w:numId="30" w16cid:durableId="711540210">
    <w:abstractNumId w:val="14"/>
  </w:num>
  <w:num w:numId="31" w16cid:durableId="1542403602">
    <w:abstractNumId w:val="13"/>
  </w:num>
  <w:num w:numId="32" w16cid:durableId="1131551803">
    <w:abstractNumId w:val="27"/>
  </w:num>
  <w:num w:numId="33" w16cid:durableId="1609662118">
    <w:abstractNumId w:val="38"/>
  </w:num>
  <w:num w:numId="34" w16cid:durableId="515965259">
    <w:abstractNumId w:val="28"/>
  </w:num>
  <w:num w:numId="35" w16cid:durableId="1603219290">
    <w:abstractNumId w:val="25"/>
  </w:num>
  <w:num w:numId="36" w16cid:durableId="646781891">
    <w:abstractNumId w:val="17"/>
  </w:num>
  <w:num w:numId="37" w16cid:durableId="1125856311">
    <w:abstractNumId w:val="39"/>
  </w:num>
  <w:num w:numId="38" w16cid:durableId="275019736">
    <w:abstractNumId w:val="40"/>
  </w:num>
  <w:num w:numId="39" w16cid:durableId="1430810288">
    <w:abstractNumId w:val="21"/>
  </w:num>
  <w:num w:numId="40" w16cid:durableId="1169830497">
    <w:abstractNumId w:val="34"/>
  </w:num>
  <w:num w:numId="41" w16cid:durableId="1897544059">
    <w:abstractNumId w:val="32"/>
  </w:num>
  <w:num w:numId="42" w16cid:durableId="1175070359">
    <w:abstractNumId w:val="15"/>
  </w:num>
  <w:num w:numId="43" w16cid:durableId="2055885535">
    <w:abstractNumId w:val="12"/>
  </w:num>
  <w:num w:numId="44" w16cid:durableId="943461744">
    <w:abstractNumId w:val="11"/>
  </w:num>
  <w:num w:numId="45" w16cid:durableId="16068124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52CF"/>
    <w:rsid w:val="0003140F"/>
    <w:rsid w:val="00035207"/>
    <w:rsid w:val="0004781E"/>
    <w:rsid w:val="0006206D"/>
    <w:rsid w:val="00064951"/>
    <w:rsid w:val="00071782"/>
    <w:rsid w:val="00073F6E"/>
    <w:rsid w:val="00081C8A"/>
    <w:rsid w:val="0008486B"/>
    <w:rsid w:val="000860E2"/>
    <w:rsid w:val="0008758A"/>
    <w:rsid w:val="0009459B"/>
    <w:rsid w:val="000A1912"/>
    <w:rsid w:val="000A3A29"/>
    <w:rsid w:val="000B379C"/>
    <w:rsid w:val="000C1E68"/>
    <w:rsid w:val="000C2D4C"/>
    <w:rsid w:val="000C5A41"/>
    <w:rsid w:val="000C5AF3"/>
    <w:rsid w:val="000C7C30"/>
    <w:rsid w:val="000D4700"/>
    <w:rsid w:val="000D7466"/>
    <w:rsid w:val="000D787E"/>
    <w:rsid w:val="000F5BF5"/>
    <w:rsid w:val="00105B0E"/>
    <w:rsid w:val="00110AFE"/>
    <w:rsid w:val="001124D4"/>
    <w:rsid w:val="001142B6"/>
    <w:rsid w:val="001143D9"/>
    <w:rsid w:val="0012631A"/>
    <w:rsid w:val="00127EDE"/>
    <w:rsid w:val="0013253A"/>
    <w:rsid w:val="00141931"/>
    <w:rsid w:val="00143110"/>
    <w:rsid w:val="00143ACE"/>
    <w:rsid w:val="00145A46"/>
    <w:rsid w:val="00162A98"/>
    <w:rsid w:val="0018277E"/>
    <w:rsid w:val="00185293"/>
    <w:rsid w:val="001A2EFD"/>
    <w:rsid w:val="001A3B3D"/>
    <w:rsid w:val="001A6C89"/>
    <w:rsid w:val="001B1574"/>
    <w:rsid w:val="001B67DC"/>
    <w:rsid w:val="001B6C0E"/>
    <w:rsid w:val="001D68DA"/>
    <w:rsid w:val="001E3094"/>
    <w:rsid w:val="001E5949"/>
    <w:rsid w:val="001E5B25"/>
    <w:rsid w:val="00200D61"/>
    <w:rsid w:val="00207FCE"/>
    <w:rsid w:val="00211FF1"/>
    <w:rsid w:val="002254A9"/>
    <w:rsid w:val="00231D6C"/>
    <w:rsid w:val="00233D97"/>
    <w:rsid w:val="002347A2"/>
    <w:rsid w:val="0024657E"/>
    <w:rsid w:val="00246729"/>
    <w:rsid w:val="002467D2"/>
    <w:rsid w:val="00251F35"/>
    <w:rsid w:val="00254ECC"/>
    <w:rsid w:val="0025589A"/>
    <w:rsid w:val="00273593"/>
    <w:rsid w:val="0028070F"/>
    <w:rsid w:val="00283235"/>
    <w:rsid w:val="00284822"/>
    <w:rsid w:val="002850E3"/>
    <w:rsid w:val="002858B4"/>
    <w:rsid w:val="002A1E9A"/>
    <w:rsid w:val="002B1F0C"/>
    <w:rsid w:val="002B276A"/>
    <w:rsid w:val="002D6538"/>
    <w:rsid w:val="00310F84"/>
    <w:rsid w:val="00311E66"/>
    <w:rsid w:val="00323F35"/>
    <w:rsid w:val="0033669B"/>
    <w:rsid w:val="00354FCF"/>
    <w:rsid w:val="003566A8"/>
    <w:rsid w:val="00360361"/>
    <w:rsid w:val="00376E0A"/>
    <w:rsid w:val="00377E8A"/>
    <w:rsid w:val="003916DE"/>
    <w:rsid w:val="003A19E2"/>
    <w:rsid w:val="003B4148"/>
    <w:rsid w:val="003B4E04"/>
    <w:rsid w:val="003B58BE"/>
    <w:rsid w:val="003B657D"/>
    <w:rsid w:val="003C35E4"/>
    <w:rsid w:val="003C40D8"/>
    <w:rsid w:val="003C5ED3"/>
    <w:rsid w:val="003D717C"/>
    <w:rsid w:val="003F5A08"/>
    <w:rsid w:val="003F7C85"/>
    <w:rsid w:val="004068B4"/>
    <w:rsid w:val="00420716"/>
    <w:rsid w:val="004325FB"/>
    <w:rsid w:val="00432D77"/>
    <w:rsid w:val="00433434"/>
    <w:rsid w:val="004432BA"/>
    <w:rsid w:val="0044407E"/>
    <w:rsid w:val="00446F50"/>
    <w:rsid w:val="00447BB9"/>
    <w:rsid w:val="0046031D"/>
    <w:rsid w:val="00470F8F"/>
    <w:rsid w:val="00471D91"/>
    <w:rsid w:val="0048019E"/>
    <w:rsid w:val="00480435"/>
    <w:rsid w:val="004826D9"/>
    <w:rsid w:val="004A66D0"/>
    <w:rsid w:val="004C3255"/>
    <w:rsid w:val="004C6241"/>
    <w:rsid w:val="004D72B5"/>
    <w:rsid w:val="004E6E2F"/>
    <w:rsid w:val="004F411E"/>
    <w:rsid w:val="0050566D"/>
    <w:rsid w:val="00526CA5"/>
    <w:rsid w:val="005273A9"/>
    <w:rsid w:val="005309D0"/>
    <w:rsid w:val="005340C2"/>
    <w:rsid w:val="00541F9E"/>
    <w:rsid w:val="00544E01"/>
    <w:rsid w:val="0054553A"/>
    <w:rsid w:val="00551B7F"/>
    <w:rsid w:val="00561D2B"/>
    <w:rsid w:val="00565032"/>
    <w:rsid w:val="0056610F"/>
    <w:rsid w:val="00575BCA"/>
    <w:rsid w:val="00576EDF"/>
    <w:rsid w:val="00585152"/>
    <w:rsid w:val="005955F9"/>
    <w:rsid w:val="00596FB3"/>
    <w:rsid w:val="005B0344"/>
    <w:rsid w:val="005B1DCF"/>
    <w:rsid w:val="005B520E"/>
    <w:rsid w:val="005E2800"/>
    <w:rsid w:val="005E32BB"/>
    <w:rsid w:val="005F0198"/>
    <w:rsid w:val="005F4A00"/>
    <w:rsid w:val="00605825"/>
    <w:rsid w:val="006237E8"/>
    <w:rsid w:val="006254EE"/>
    <w:rsid w:val="00636E1D"/>
    <w:rsid w:val="006402E7"/>
    <w:rsid w:val="00645D22"/>
    <w:rsid w:val="00646C6B"/>
    <w:rsid w:val="00651A08"/>
    <w:rsid w:val="00654204"/>
    <w:rsid w:val="00670434"/>
    <w:rsid w:val="006715FD"/>
    <w:rsid w:val="006717E7"/>
    <w:rsid w:val="0068324F"/>
    <w:rsid w:val="00686734"/>
    <w:rsid w:val="00694676"/>
    <w:rsid w:val="006A4645"/>
    <w:rsid w:val="006A67E6"/>
    <w:rsid w:val="006B6B66"/>
    <w:rsid w:val="006D3365"/>
    <w:rsid w:val="006F17F8"/>
    <w:rsid w:val="006F6D3D"/>
    <w:rsid w:val="00703061"/>
    <w:rsid w:val="00715BEA"/>
    <w:rsid w:val="0073143A"/>
    <w:rsid w:val="00740EEA"/>
    <w:rsid w:val="0074645E"/>
    <w:rsid w:val="007520C1"/>
    <w:rsid w:val="00771F74"/>
    <w:rsid w:val="00772283"/>
    <w:rsid w:val="00785E61"/>
    <w:rsid w:val="00786B71"/>
    <w:rsid w:val="0079260D"/>
    <w:rsid w:val="00794804"/>
    <w:rsid w:val="007A1030"/>
    <w:rsid w:val="007B33F1"/>
    <w:rsid w:val="007B6DDA"/>
    <w:rsid w:val="007C0308"/>
    <w:rsid w:val="007C2FF2"/>
    <w:rsid w:val="007C4064"/>
    <w:rsid w:val="007C564A"/>
    <w:rsid w:val="007C6EA2"/>
    <w:rsid w:val="007C72AF"/>
    <w:rsid w:val="007D6232"/>
    <w:rsid w:val="007D6486"/>
    <w:rsid w:val="007E2194"/>
    <w:rsid w:val="007F1F99"/>
    <w:rsid w:val="007F55D0"/>
    <w:rsid w:val="007F768F"/>
    <w:rsid w:val="00800440"/>
    <w:rsid w:val="0080791D"/>
    <w:rsid w:val="00814097"/>
    <w:rsid w:val="00814EEF"/>
    <w:rsid w:val="008237B7"/>
    <w:rsid w:val="00823951"/>
    <w:rsid w:val="00823D88"/>
    <w:rsid w:val="00836367"/>
    <w:rsid w:val="00836518"/>
    <w:rsid w:val="00837AA9"/>
    <w:rsid w:val="00856EDC"/>
    <w:rsid w:val="008573EE"/>
    <w:rsid w:val="00863914"/>
    <w:rsid w:val="00873603"/>
    <w:rsid w:val="008A2C7D"/>
    <w:rsid w:val="008B06BB"/>
    <w:rsid w:val="008B2DD2"/>
    <w:rsid w:val="008C4302"/>
    <w:rsid w:val="008C4B23"/>
    <w:rsid w:val="008F2D9E"/>
    <w:rsid w:val="008F4EC5"/>
    <w:rsid w:val="008F6E2C"/>
    <w:rsid w:val="009141D6"/>
    <w:rsid w:val="0091489F"/>
    <w:rsid w:val="00926858"/>
    <w:rsid w:val="00927949"/>
    <w:rsid w:val="009303D9"/>
    <w:rsid w:val="00933118"/>
    <w:rsid w:val="00933C64"/>
    <w:rsid w:val="00940527"/>
    <w:rsid w:val="00947395"/>
    <w:rsid w:val="00951568"/>
    <w:rsid w:val="00967836"/>
    <w:rsid w:val="00972203"/>
    <w:rsid w:val="009802A2"/>
    <w:rsid w:val="0098291F"/>
    <w:rsid w:val="0098315E"/>
    <w:rsid w:val="00990E90"/>
    <w:rsid w:val="009D2235"/>
    <w:rsid w:val="009D3861"/>
    <w:rsid w:val="009D7847"/>
    <w:rsid w:val="009F1D79"/>
    <w:rsid w:val="009F6F43"/>
    <w:rsid w:val="00A059B3"/>
    <w:rsid w:val="00A11CCA"/>
    <w:rsid w:val="00A120D9"/>
    <w:rsid w:val="00A158DA"/>
    <w:rsid w:val="00A2146C"/>
    <w:rsid w:val="00A314C4"/>
    <w:rsid w:val="00A351AB"/>
    <w:rsid w:val="00A42FAF"/>
    <w:rsid w:val="00A61750"/>
    <w:rsid w:val="00A96DDE"/>
    <w:rsid w:val="00AC53BC"/>
    <w:rsid w:val="00AC5A7A"/>
    <w:rsid w:val="00AC647E"/>
    <w:rsid w:val="00AE1A08"/>
    <w:rsid w:val="00AE3409"/>
    <w:rsid w:val="00AE4771"/>
    <w:rsid w:val="00B03D44"/>
    <w:rsid w:val="00B11A60"/>
    <w:rsid w:val="00B11B9C"/>
    <w:rsid w:val="00B21086"/>
    <w:rsid w:val="00B22613"/>
    <w:rsid w:val="00B23AF6"/>
    <w:rsid w:val="00B41C0E"/>
    <w:rsid w:val="00B53603"/>
    <w:rsid w:val="00B552E4"/>
    <w:rsid w:val="00B556E6"/>
    <w:rsid w:val="00B71471"/>
    <w:rsid w:val="00B768D1"/>
    <w:rsid w:val="00B77735"/>
    <w:rsid w:val="00B77F65"/>
    <w:rsid w:val="00BA1025"/>
    <w:rsid w:val="00BB0528"/>
    <w:rsid w:val="00BB06B7"/>
    <w:rsid w:val="00BC1FA2"/>
    <w:rsid w:val="00BC3420"/>
    <w:rsid w:val="00BC605E"/>
    <w:rsid w:val="00BD2E3C"/>
    <w:rsid w:val="00BD670B"/>
    <w:rsid w:val="00BE170F"/>
    <w:rsid w:val="00BE7321"/>
    <w:rsid w:val="00BE7D3C"/>
    <w:rsid w:val="00BF5FF6"/>
    <w:rsid w:val="00C0207F"/>
    <w:rsid w:val="00C07C83"/>
    <w:rsid w:val="00C1165E"/>
    <w:rsid w:val="00C16117"/>
    <w:rsid w:val="00C22513"/>
    <w:rsid w:val="00C3075A"/>
    <w:rsid w:val="00C31857"/>
    <w:rsid w:val="00C36AFA"/>
    <w:rsid w:val="00C4453E"/>
    <w:rsid w:val="00C5469F"/>
    <w:rsid w:val="00C55741"/>
    <w:rsid w:val="00C62ADB"/>
    <w:rsid w:val="00C643E4"/>
    <w:rsid w:val="00C72A4C"/>
    <w:rsid w:val="00C81827"/>
    <w:rsid w:val="00C82B2E"/>
    <w:rsid w:val="00C9128E"/>
    <w:rsid w:val="00C919A4"/>
    <w:rsid w:val="00CA4392"/>
    <w:rsid w:val="00CA5842"/>
    <w:rsid w:val="00CB1291"/>
    <w:rsid w:val="00CC151F"/>
    <w:rsid w:val="00CC393F"/>
    <w:rsid w:val="00CD34CA"/>
    <w:rsid w:val="00CD6F05"/>
    <w:rsid w:val="00CE5DEB"/>
    <w:rsid w:val="00D10FCD"/>
    <w:rsid w:val="00D2176E"/>
    <w:rsid w:val="00D31E8D"/>
    <w:rsid w:val="00D32F81"/>
    <w:rsid w:val="00D51B9A"/>
    <w:rsid w:val="00D579B5"/>
    <w:rsid w:val="00D632BE"/>
    <w:rsid w:val="00D66155"/>
    <w:rsid w:val="00D72D06"/>
    <w:rsid w:val="00D73269"/>
    <w:rsid w:val="00D7522C"/>
    <w:rsid w:val="00D7536F"/>
    <w:rsid w:val="00D76668"/>
    <w:rsid w:val="00D87DE4"/>
    <w:rsid w:val="00D87E3E"/>
    <w:rsid w:val="00DA0FFC"/>
    <w:rsid w:val="00DA278E"/>
    <w:rsid w:val="00DA46AA"/>
    <w:rsid w:val="00DA4747"/>
    <w:rsid w:val="00DA5105"/>
    <w:rsid w:val="00DB15D4"/>
    <w:rsid w:val="00DB3B74"/>
    <w:rsid w:val="00DB61AC"/>
    <w:rsid w:val="00DE023C"/>
    <w:rsid w:val="00DE071B"/>
    <w:rsid w:val="00DE5D76"/>
    <w:rsid w:val="00DF50D2"/>
    <w:rsid w:val="00E00866"/>
    <w:rsid w:val="00E07383"/>
    <w:rsid w:val="00E13D31"/>
    <w:rsid w:val="00E165BC"/>
    <w:rsid w:val="00E22739"/>
    <w:rsid w:val="00E24247"/>
    <w:rsid w:val="00E261CF"/>
    <w:rsid w:val="00E33979"/>
    <w:rsid w:val="00E4134B"/>
    <w:rsid w:val="00E56FA7"/>
    <w:rsid w:val="00E5701A"/>
    <w:rsid w:val="00E61E12"/>
    <w:rsid w:val="00E72C5A"/>
    <w:rsid w:val="00E73D22"/>
    <w:rsid w:val="00E7596C"/>
    <w:rsid w:val="00E878F2"/>
    <w:rsid w:val="00E92779"/>
    <w:rsid w:val="00E97E3A"/>
    <w:rsid w:val="00EC1B62"/>
    <w:rsid w:val="00ED0149"/>
    <w:rsid w:val="00ED5C16"/>
    <w:rsid w:val="00EE2912"/>
    <w:rsid w:val="00EE5305"/>
    <w:rsid w:val="00EF7DE3"/>
    <w:rsid w:val="00F018B5"/>
    <w:rsid w:val="00F03103"/>
    <w:rsid w:val="00F0506E"/>
    <w:rsid w:val="00F14032"/>
    <w:rsid w:val="00F2425C"/>
    <w:rsid w:val="00F26F7B"/>
    <w:rsid w:val="00F271DE"/>
    <w:rsid w:val="00F31A90"/>
    <w:rsid w:val="00F31D4E"/>
    <w:rsid w:val="00F3217C"/>
    <w:rsid w:val="00F50E24"/>
    <w:rsid w:val="00F627DA"/>
    <w:rsid w:val="00F6293F"/>
    <w:rsid w:val="00F64D41"/>
    <w:rsid w:val="00F665B4"/>
    <w:rsid w:val="00F7288F"/>
    <w:rsid w:val="00F847A6"/>
    <w:rsid w:val="00F9441B"/>
    <w:rsid w:val="00FA457B"/>
    <w:rsid w:val="00FA4C32"/>
    <w:rsid w:val="00FA5508"/>
    <w:rsid w:val="00FA5FEF"/>
    <w:rsid w:val="00FA7297"/>
    <w:rsid w:val="00FA7454"/>
    <w:rsid w:val="00FB2EE7"/>
    <w:rsid w:val="00FC2485"/>
    <w:rsid w:val="00FD273C"/>
    <w:rsid w:val="00FD2BD4"/>
    <w:rsid w:val="00FD321E"/>
    <w:rsid w:val="00FD3EC8"/>
    <w:rsid w:val="00FD4A68"/>
    <w:rsid w:val="00FD54D3"/>
    <w:rsid w:val="00FD6626"/>
    <w:rsid w:val="00FE7114"/>
    <w:rsid w:val="00FF6762"/>
    <w:rsid w:val="00FF7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3CB7B"/>
  <w15:chartTrackingRefBased/>
  <w15:docId w15:val="{88D7EB8E-347D-49F1-8E05-26534BB8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tabs>
        <w:tab w:val="clear" w:pos="644"/>
        <w:tab w:val="num" w:pos="540"/>
      </w:tabs>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qFormat/>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qFormat/>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link w:val="Heading2"/>
    <w:rsid w:val="000C5A41"/>
    <w:rPr>
      <w:i/>
      <w:iCs/>
      <w:noProof/>
      <w:lang w:val="en-US" w:eastAsia="en-US"/>
    </w:rPr>
  </w:style>
  <w:style w:type="table" w:styleId="TableGrid">
    <w:name w:val="Table Grid"/>
    <w:basedOn w:val="TableNormal"/>
    <w:rsid w:val="00FA7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3C35E4"/>
    <w:rPr>
      <w:smallCaps/>
      <w:noProof/>
      <w:lang w:val="en-US" w:eastAsia="en-US"/>
    </w:rPr>
  </w:style>
  <w:style w:type="character" w:styleId="PlaceholderText">
    <w:name w:val="Placeholder Text"/>
    <w:basedOn w:val="DefaultParagraphFont"/>
    <w:uiPriority w:val="99"/>
    <w:semiHidden/>
    <w:rsid w:val="002B1F0C"/>
    <w:rPr>
      <w:color w:val="666666"/>
    </w:rPr>
  </w:style>
  <w:style w:type="paragraph" w:styleId="ListParagraph">
    <w:name w:val="List Paragraph"/>
    <w:basedOn w:val="Normal"/>
    <w:uiPriority w:val="34"/>
    <w:qFormat/>
    <w:rsid w:val="00B77F65"/>
    <w:pPr>
      <w:ind w:left="720"/>
      <w:contextualSpacing/>
    </w:pPr>
  </w:style>
  <w:style w:type="character" w:styleId="Hyperlink">
    <w:name w:val="Hyperlink"/>
    <w:basedOn w:val="DefaultParagraphFont"/>
    <w:rsid w:val="00FF7151"/>
    <w:rPr>
      <w:color w:val="0563C1" w:themeColor="hyperlink"/>
      <w:u w:val="single"/>
    </w:rPr>
  </w:style>
  <w:style w:type="character" w:styleId="UnresolvedMention">
    <w:name w:val="Unresolved Mention"/>
    <w:basedOn w:val="DefaultParagraphFont"/>
    <w:uiPriority w:val="99"/>
    <w:semiHidden/>
    <w:unhideWhenUsed/>
    <w:rsid w:val="00FF7151"/>
    <w:rPr>
      <w:color w:val="605E5C"/>
      <w:shd w:val="clear" w:color="auto" w:fill="E1DFDD"/>
    </w:rPr>
  </w:style>
  <w:style w:type="character" w:styleId="SubtleEmphasis">
    <w:name w:val="Subtle Emphasis"/>
    <w:basedOn w:val="DefaultParagraphFont"/>
    <w:uiPriority w:val="19"/>
    <w:qFormat/>
    <w:rsid w:val="00105B0E"/>
    <w:rPr>
      <w:i/>
      <w:iCs/>
      <w:color w:val="404040" w:themeColor="text1" w:themeTint="BF"/>
    </w:rPr>
  </w:style>
  <w:style w:type="paragraph" w:styleId="NormalWeb">
    <w:name w:val="Normal (Web)"/>
    <w:basedOn w:val="Normal"/>
    <w:uiPriority w:val="99"/>
    <w:unhideWhenUsed/>
    <w:rsid w:val="0024657E"/>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2465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lucid.app/lucidchart/09678852-6bec-4e47-b28b-054f10ef0185/edit?crop=content&amp;page=0&amp;signature=edc7c3034164a2bcfa10f0f1ae58a79a73a9bbcac7d5101e7676205ca6582a4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evyatra.beeindia.gov.in/public-charging-stations/"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E8FBCC-2512-41D7-825C-C3852A6DACB3}">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6</Pages>
  <Words>4421</Words>
  <Characters>25205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29567</CharactersWithSpaces>
  <SharedDoc>false</SharedDoc>
  <HLinks>
    <vt:vector size="6" baseType="variant">
      <vt:variant>
        <vt:i4>589890</vt:i4>
      </vt:variant>
      <vt:variant>
        <vt:i4>8806</vt:i4>
      </vt:variant>
      <vt:variant>
        <vt:i4>1025</vt:i4>
      </vt:variant>
      <vt:variant>
        <vt:i4>1</vt:i4>
      </vt:variant>
      <vt:variant>
        <vt:lpwstr>https://erns72xipwt.exactdn.com/wp-content/uploads-new/2025/02/E-vehicle_Charging_infrastructure_Gangadharan_Jan2025-2-1024x683.jpg?strip=all&amp;lossy=1&amp;ssl=1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Dhanush R Gowda</cp:lastModifiedBy>
  <cp:revision>182</cp:revision>
  <dcterms:created xsi:type="dcterms:W3CDTF">2025-11-07T14:13:00Z</dcterms:created>
  <dcterms:modified xsi:type="dcterms:W3CDTF">2025-12-02T15:36:00Z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e8622f26-4012-49d9-82d4-15b973df6c57</vt:lpwstr>
  </property>
</Properties>
</file>