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087E2E" w14:textId="77777777" w:rsidR="00F447F9" w:rsidRPr="00516AF4" w:rsidRDefault="00000000">
      <w:pPr>
        <w:rPr>
          <w:rFonts w:cs="Calibri"/>
        </w:rPr>
      </w:pPr>
      <w:r w:rsidRPr="00516AF4">
        <w:rPr>
          <w:rFonts w:cs="Calibri"/>
          <w:b/>
          <w:color w:val="1F4E79"/>
          <w:sz w:val="32"/>
        </w:rPr>
        <w:t>DATS 6450 BigData &amp; Cloud Computing</w:t>
      </w:r>
    </w:p>
    <w:p w14:paraId="7EDD7AF5" w14:textId="77777777" w:rsidR="00F447F9" w:rsidRPr="00516AF4" w:rsidRDefault="00000000">
      <w:pPr>
        <w:rPr>
          <w:rFonts w:cs="Calibri"/>
        </w:rPr>
      </w:pPr>
      <w:r w:rsidRPr="00516AF4">
        <w:rPr>
          <w:rFonts w:cs="Calibri"/>
          <w:b/>
          <w:sz w:val="24"/>
        </w:rPr>
        <w:t>Project: Team 1 - Torque Diagnostics (A Virtual Industrial Technician)</w:t>
      </w:r>
    </w:p>
    <w:p w14:paraId="11C2F774" w14:textId="77777777" w:rsidR="00F447F9" w:rsidRPr="00516AF4" w:rsidRDefault="00000000">
      <w:pPr>
        <w:rPr>
          <w:rFonts w:cs="Calibri"/>
        </w:rPr>
      </w:pPr>
      <w:r w:rsidRPr="00516AF4">
        <w:rPr>
          <w:rFonts w:cs="Calibri"/>
          <w:i/>
          <w:sz w:val="24"/>
        </w:rPr>
        <w:t>Initial EDA results and updated questions</w:t>
      </w:r>
    </w:p>
    <w:p w14:paraId="7F9BC693" w14:textId="77777777" w:rsidR="00F447F9" w:rsidRPr="00516AF4" w:rsidRDefault="00000000">
      <w:pPr>
        <w:rPr>
          <w:rFonts w:cs="Calibri"/>
        </w:rPr>
      </w:pPr>
      <w:r w:rsidRPr="00516AF4">
        <w:rPr>
          <w:rFonts w:cs="Calibri"/>
        </w:rPr>
        <w:t>This note records the first look at the ABB collection and the two sample answers we have already checked by hand. The counts below come from ABB_100GB_Download_List.csv. The answers come from paragraph text. Ruled-table text and figure text are outside this EDA, for the reasons in the extraction section, and the question list at the end follows that limit.</w:t>
      </w:r>
    </w:p>
    <w:p w14:paraId="161DE067" w14:textId="77777777" w:rsidR="00F447F9" w:rsidRPr="00516AF4" w:rsidRDefault="00000000">
      <w:pPr>
        <w:pStyle w:val="Heading1"/>
        <w:rPr>
          <w:rFonts w:ascii="Calibri" w:hAnsi="Calibri" w:cs="Calibri"/>
        </w:rPr>
      </w:pPr>
      <w:r w:rsidRPr="00516AF4">
        <w:rPr>
          <w:rFonts w:ascii="Calibri" w:hAnsi="Calibri" w:cs="Calibri"/>
          <w:color w:val="1F4E79"/>
        </w:rPr>
        <w:t>What the collection contains</w:t>
      </w:r>
    </w:p>
    <w:p w14:paraId="13369195" w14:textId="77777777" w:rsidR="00F447F9" w:rsidRPr="00516AF4" w:rsidRDefault="00000000">
      <w:pPr>
        <w:rPr>
          <w:rFonts w:cs="Calibri"/>
        </w:rPr>
      </w:pPr>
      <w:r w:rsidRPr="00516AF4">
        <w:rPr>
          <w:rFonts w:cs="Calibri"/>
        </w:rPr>
        <w:t>The download list has 28,666 English PDFs, and every document id appears once. The file sizes add up to 101.84 GB. A title that names a series goes in that series folder. ACS880-11 and ACS860 are examples. A file with no series in the title, including catalogues, articles, and brochures, goes in library. That rule produces 139 folders: 138 named equipment folders and library.</w:t>
      </w:r>
    </w:p>
    <w:tbl>
      <w:tblPr>
        <w:tblStyle w:val="TableGrid"/>
        <w:tblW w:w="0" w:type="auto"/>
        <w:tblLook w:val="04A0" w:firstRow="1" w:lastRow="0" w:firstColumn="1" w:lastColumn="0" w:noHBand="0" w:noVBand="1"/>
      </w:tblPr>
      <w:tblGrid>
        <w:gridCol w:w="3216"/>
        <w:gridCol w:w="3216"/>
        <w:gridCol w:w="3216"/>
      </w:tblGrid>
      <w:tr w:rsidR="00F447F9" w:rsidRPr="00516AF4" w14:paraId="18C432FB" w14:textId="77777777">
        <w:tc>
          <w:tcPr>
            <w:tcW w:w="3216" w:type="dxa"/>
            <w:shd w:val="clear" w:color="auto" w:fill="1F4E79"/>
          </w:tcPr>
          <w:p w14:paraId="2F7BC384" w14:textId="77777777" w:rsidR="00F447F9" w:rsidRPr="00516AF4" w:rsidRDefault="00000000">
            <w:pPr>
              <w:rPr>
                <w:rFonts w:cs="Calibri"/>
              </w:rPr>
            </w:pPr>
            <w:r w:rsidRPr="00516AF4">
              <w:rPr>
                <w:rFonts w:cs="Calibri"/>
                <w:b/>
                <w:color w:val="FFFFFF"/>
                <w:sz w:val="20"/>
              </w:rPr>
              <w:t>Group</w:t>
            </w:r>
          </w:p>
        </w:tc>
        <w:tc>
          <w:tcPr>
            <w:tcW w:w="3216" w:type="dxa"/>
            <w:shd w:val="clear" w:color="auto" w:fill="1F4E79"/>
          </w:tcPr>
          <w:p w14:paraId="3A08763F" w14:textId="77777777" w:rsidR="00F447F9" w:rsidRPr="00516AF4" w:rsidRDefault="00000000">
            <w:pPr>
              <w:rPr>
                <w:rFonts w:cs="Calibri"/>
              </w:rPr>
            </w:pPr>
            <w:r w:rsidRPr="00516AF4">
              <w:rPr>
                <w:rFonts w:cs="Calibri"/>
                <w:b/>
                <w:color w:val="FFFFFF"/>
                <w:sz w:val="20"/>
              </w:rPr>
              <w:t>PDFs</w:t>
            </w:r>
          </w:p>
        </w:tc>
        <w:tc>
          <w:tcPr>
            <w:tcW w:w="3216" w:type="dxa"/>
            <w:shd w:val="clear" w:color="auto" w:fill="1F4E79"/>
          </w:tcPr>
          <w:p w14:paraId="71AD19D0" w14:textId="77777777" w:rsidR="00F447F9" w:rsidRPr="00516AF4" w:rsidRDefault="00000000">
            <w:pPr>
              <w:rPr>
                <w:rFonts w:cs="Calibri"/>
              </w:rPr>
            </w:pPr>
            <w:r w:rsidRPr="00516AF4">
              <w:rPr>
                <w:rFonts w:cs="Calibri"/>
                <w:b/>
                <w:color w:val="FFFFFF"/>
                <w:sz w:val="20"/>
              </w:rPr>
              <w:t>Size</w:t>
            </w:r>
          </w:p>
        </w:tc>
      </w:tr>
      <w:tr w:rsidR="00F447F9" w:rsidRPr="00516AF4" w14:paraId="68CD8F05" w14:textId="77777777">
        <w:tc>
          <w:tcPr>
            <w:tcW w:w="3216" w:type="dxa"/>
          </w:tcPr>
          <w:p w14:paraId="39E488BF" w14:textId="77777777" w:rsidR="00F447F9" w:rsidRPr="00516AF4" w:rsidRDefault="00000000">
            <w:pPr>
              <w:rPr>
                <w:rFonts w:cs="Calibri"/>
              </w:rPr>
            </w:pPr>
            <w:r w:rsidRPr="00516AF4">
              <w:rPr>
                <w:rFonts w:cs="Calibri"/>
                <w:sz w:val="20"/>
              </w:rPr>
              <w:t>All files</w:t>
            </w:r>
          </w:p>
        </w:tc>
        <w:tc>
          <w:tcPr>
            <w:tcW w:w="3216" w:type="dxa"/>
          </w:tcPr>
          <w:p w14:paraId="0F5EDEC2" w14:textId="77777777" w:rsidR="00F447F9" w:rsidRPr="00516AF4" w:rsidRDefault="00000000">
            <w:pPr>
              <w:rPr>
                <w:rFonts w:cs="Calibri"/>
              </w:rPr>
            </w:pPr>
            <w:r w:rsidRPr="00516AF4">
              <w:rPr>
                <w:rFonts w:cs="Calibri"/>
                <w:sz w:val="20"/>
              </w:rPr>
              <w:t>28,666</w:t>
            </w:r>
          </w:p>
        </w:tc>
        <w:tc>
          <w:tcPr>
            <w:tcW w:w="3216" w:type="dxa"/>
          </w:tcPr>
          <w:p w14:paraId="45946403" w14:textId="77777777" w:rsidR="00F447F9" w:rsidRPr="00516AF4" w:rsidRDefault="00000000">
            <w:pPr>
              <w:rPr>
                <w:rFonts w:cs="Calibri"/>
              </w:rPr>
            </w:pPr>
            <w:r w:rsidRPr="00516AF4">
              <w:rPr>
                <w:rFonts w:cs="Calibri"/>
                <w:sz w:val="20"/>
              </w:rPr>
              <w:t>101.84 GB</w:t>
            </w:r>
          </w:p>
        </w:tc>
      </w:tr>
      <w:tr w:rsidR="00F447F9" w:rsidRPr="00516AF4" w14:paraId="208B61D1" w14:textId="77777777">
        <w:tc>
          <w:tcPr>
            <w:tcW w:w="3216" w:type="dxa"/>
          </w:tcPr>
          <w:p w14:paraId="30F49B0B" w14:textId="77777777" w:rsidR="00F447F9" w:rsidRPr="00516AF4" w:rsidRDefault="00000000">
            <w:pPr>
              <w:rPr>
                <w:rFonts w:cs="Calibri"/>
              </w:rPr>
            </w:pPr>
            <w:r w:rsidRPr="00516AF4">
              <w:rPr>
                <w:rFonts w:cs="Calibri"/>
                <w:sz w:val="20"/>
              </w:rPr>
              <w:t>library</w:t>
            </w:r>
          </w:p>
        </w:tc>
        <w:tc>
          <w:tcPr>
            <w:tcW w:w="3216" w:type="dxa"/>
          </w:tcPr>
          <w:p w14:paraId="32ECC1E0" w14:textId="77777777" w:rsidR="00F447F9" w:rsidRPr="00516AF4" w:rsidRDefault="00000000">
            <w:pPr>
              <w:rPr>
                <w:rFonts w:cs="Calibri"/>
              </w:rPr>
            </w:pPr>
            <w:r w:rsidRPr="00516AF4">
              <w:rPr>
                <w:rFonts w:cs="Calibri"/>
                <w:sz w:val="20"/>
              </w:rPr>
              <w:t>25,873 (90.3%)</w:t>
            </w:r>
          </w:p>
        </w:tc>
        <w:tc>
          <w:tcPr>
            <w:tcW w:w="3216" w:type="dxa"/>
          </w:tcPr>
          <w:p w14:paraId="3FD66FCA" w14:textId="77777777" w:rsidR="00F447F9" w:rsidRPr="00516AF4" w:rsidRDefault="00000000">
            <w:pPr>
              <w:rPr>
                <w:rFonts w:cs="Calibri"/>
              </w:rPr>
            </w:pPr>
            <w:r w:rsidRPr="00516AF4">
              <w:rPr>
                <w:rFonts w:cs="Calibri"/>
                <w:sz w:val="20"/>
              </w:rPr>
              <w:t>78.67 GB (77.2%)</w:t>
            </w:r>
          </w:p>
        </w:tc>
      </w:tr>
      <w:tr w:rsidR="00F447F9" w:rsidRPr="00516AF4" w14:paraId="5D29406C" w14:textId="77777777">
        <w:tc>
          <w:tcPr>
            <w:tcW w:w="3216" w:type="dxa"/>
          </w:tcPr>
          <w:p w14:paraId="1E3442B4" w14:textId="77777777" w:rsidR="00F447F9" w:rsidRPr="00516AF4" w:rsidRDefault="00000000">
            <w:pPr>
              <w:rPr>
                <w:rFonts w:cs="Calibri"/>
              </w:rPr>
            </w:pPr>
            <w:r w:rsidRPr="00516AF4">
              <w:rPr>
                <w:rFonts w:cs="Calibri"/>
                <w:sz w:val="20"/>
              </w:rPr>
              <w:t>Named equipment folders</w:t>
            </w:r>
          </w:p>
        </w:tc>
        <w:tc>
          <w:tcPr>
            <w:tcW w:w="3216" w:type="dxa"/>
          </w:tcPr>
          <w:p w14:paraId="55EFBA92" w14:textId="77777777" w:rsidR="00F447F9" w:rsidRPr="00516AF4" w:rsidRDefault="00000000">
            <w:pPr>
              <w:rPr>
                <w:rFonts w:cs="Calibri"/>
              </w:rPr>
            </w:pPr>
            <w:r w:rsidRPr="00516AF4">
              <w:rPr>
                <w:rFonts w:cs="Calibri"/>
                <w:sz w:val="20"/>
              </w:rPr>
              <w:t>2,793 (9.7%)</w:t>
            </w:r>
          </w:p>
        </w:tc>
        <w:tc>
          <w:tcPr>
            <w:tcW w:w="3216" w:type="dxa"/>
          </w:tcPr>
          <w:p w14:paraId="68D5624E" w14:textId="77777777" w:rsidR="00F447F9" w:rsidRPr="00516AF4" w:rsidRDefault="00000000">
            <w:pPr>
              <w:rPr>
                <w:rFonts w:cs="Calibri"/>
              </w:rPr>
            </w:pPr>
            <w:r w:rsidRPr="00516AF4">
              <w:rPr>
                <w:rFonts w:cs="Calibri"/>
                <w:sz w:val="20"/>
              </w:rPr>
              <w:t>23.17 GB (22.8%)</w:t>
            </w:r>
          </w:p>
        </w:tc>
      </w:tr>
      <w:tr w:rsidR="00F447F9" w:rsidRPr="00516AF4" w14:paraId="53761C8C" w14:textId="77777777">
        <w:tc>
          <w:tcPr>
            <w:tcW w:w="3216" w:type="dxa"/>
          </w:tcPr>
          <w:p w14:paraId="12995344" w14:textId="77777777" w:rsidR="00F447F9" w:rsidRPr="00516AF4" w:rsidRDefault="00000000">
            <w:pPr>
              <w:rPr>
                <w:rFonts w:cs="Calibri"/>
              </w:rPr>
            </w:pPr>
            <w:r w:rsidRPr="00516AF4">
              <w:rPr>
                <w:rFonts w:cs="Calibri"/>
                <w:sz w:val="20"/>
              </w:rPr>
              <w:t>ACS880, across 41 folders</w:t>
            </w:r>
          </w:p>
        </w:tc>
        <w:tc>
          <w:tcPr>
            <w:tcW w:w="3216" w:type="dxa"/>
          </w:tcPr>
          <w:p w14:paraId="1F1C1DFD" w14:textId="77777777" w:rsidR="00F447F9" w:rsidRPr="00516AF4" w:rsidRDefault="00000000">
            <w:pPr>
              <w:rPr>
                <w:rFonts w:cs="Calibri"/>
              </w:rPr>
            </w:pPr>
            <w:r w:rsidRPr="00516AF4">
              <w:rPr>
                <w:rFonts w:cs="Calibri"/>
                <w:sz w:val="20"/>
              </w:rPr>
              <w:t>288</w:t>
            </w:r>
          </w:p>
        </w:tc>
        <w:tc>
          <w:tcPr>
            <w:tcW w:w="3216" w:type="dxa"/>
          </w:tcPr>
          <w:p w14:paraId="14B734ED" w14:textId="77777777" w:rsidR="00F447F9" w:rsidRPr="00516AF4" w:rsidRDefault="00000000">
            <w:pPr>
              <w:rPr>
                <w:rFonts w:cs="Calibri"/>
              </w:rPr>
            </w:pPr>
            <w:r w:rsidRPr="00516AF4">
              <w:rPr>
                <w:rFonts w:cs="Calibri"/>
                <w:sz w:val="20"/>
              </w:rPr>
              <w:t>2.83 GB</w:t>
            </w:r>
          </w:p>
        </w:tc>
      </w:tr>
      <w:tr w:rsidR="00F447F9" w:rsidRPr="00516AF4" w14:paraId="22E3E682" w14:textId="77777777">
        <w:tc>
          <w:tcPr>
            <w:tcW w:w="3216" w:type="dxa"/>
          </w:tcPr>
          <w:p w14:paraId="75320664" w14:textId="77777777" w:rsidR="00F447F9" w:rsidRPr="00516AF4" w:rsidRDefault="00000000">
            <w:pPr>
              <w:rPr>
                <w:rFonts w:cs="Calibri"/>
              </w:rPr>
            </w:pPr>
            <w:r w:rsidRPr="00516AF4">
              <w:rPr>
                <w:rFonts w:cs="Calibri"/>
                <w:sz w:val="20"/>
              </w:rPr>
              <w:t>ACS880-11</w:t>
            </w:r>
          </w:p>
        </w:tc>
        <w:tc>
          <w:tcPr>
            <w:tcW w:w="3216" w:type="dxa"/>
          </w:tcPr>
          <w:p w14:paraId="1B2C1ADF" w14:textId="77777777" w:rsidR="00F447F9" w:rsidRPr="00516AF4" w:rsidRDefault="00000000">
            <w:pPr>
              <w:rPr>
                <w:rFonts w:cs="Calibri"/>
              </w:rPr>
            </w:pPr>
            <w:r w:rsidRPr="00516AF4">
              <w:rPr>
                <w:rFonts w:cs="Calibri"/>
                <w:sz w:val="20"/>
              </w:rPr>
              <w:t>8</w:t>
            </w:r>
          </w:p>
        </w:tc>
        <w:tc>
          <w:tcPr>
            <w:tcW w:w="3216" w:type="dxa"/>
          </w:tcPr>
          <w:p w14:paraId="060FB01C" w14:textId="77777777" w:rsidR="00F447F9" w:rsidRPr="00516AF4" w:rsidRDefault="00000000">
            <w:pPr>
              <w:rPr>
                <w:rFonts w:cs="Calibri"/>
              </w:rPr>
            </w:pPr>
            <w:r w:rsidRPr="00516AF4">
              <w:rPr>
                <w:rFonts w:cs="Calibri"/>
                <w:sz w:val="20"/>
              </w:rPr>
              <w:t>74.2 MB</w:t>
            </w:r>
          </w:p>
        </w:tc>
      </w:tr>
      <w:tr w:rsidR="00F447F9" w:rsidRPr="00516AF4" w14:paraId="3268CF3F" w14:textId="77777777">
        <w:tc>
          <w:tcPr>
            <w:tcW w:w="3216" w:type="dxa"/>
          </w:tcPr>
          <w:p w14:paraId="1C0ED5E1" w14:textId="77777777" w:rsidR="00F447F9" w:rsidRPr="00516AF4" w:rsidRDefault="00000000">
            <w:pPr>
              <w:rPr>
                <w:rFonts w:cs="Calibri"/>
              </w:rPr>
            </w:pPr>
            <w:r w:rsidRPr="00516AF4">
              <w:rPr>
                <w:rFonts w:cs="Calibri"/>
                <w:sz w:val="20"/>
              </w:rPr>
              <w:t>ACS860</w:t>
            </w:r>
          </w:p>
        </w:tc>
        <w:tc>
          <w:tcPr>
            <w:tcW w:w="3216" w:type="dxa"/>
          </w:tcPr>
          <w:p w14:paraId="002FEB9D" w14:textId="77777777" w:rsidR="00F447F9" w:rsidRPr="00516AF4" w:rsidRDefault="00000000">
            <w:pPr>
              <w:rPr>
                <w:rFonts w:cs="Calibri"/>
              </w:rPr>
            </w:pPr>
            <w:r w:rsidRPr="00516AF4">
              <w:rPr>
                <w:rFonts w:cs="Calibri"/>
                <w:sz w:val="20"/>
              </w:rPr>
              <w:t>9</w:t>
            </w:r>
          </w:p>
        </w:tc>
        <w:tc>
          <w:tcPr>
            <w:tcW w:w="3216" w:type="dxa"/>
          </w:tcPr>
          <w:p w14:paraId="496E9577" w14:textId="77777777" w:rsidR="00F447F9" w:rsidRPr="00516AF4" w:rsidRDefault="00000000">
            <w:pPr>
              <w:rPr>
                <w:rFonts w:cs="Calibri"/>
              </w:rPr>
            </w:pPr>
            <w:r w:rsidRPr="00516AF4">
              <w:rPr>
                <w:rFonts w:cs="Calibri"/>
                <w:sz w:val="20"/>
              </w:rPr>
              <w:t>137.2 MB</w:t>
            </w:r>
          </w:p>
        </w:tc>
      </w:tr>
    </w:tbl>
    <w:p w14:paraId="79E38404" w14:textId="77777777" w:rsidR="00F447F9" w:rsidRPr="00516AF4" w:rsidRDefault="00F447F9">
      <w:pPr>
        <w:rPr>
          <w:rFonts w:cs="Calibri"/>
        </w:rPr>
      </w:pPr>
    </w:p>
    <w:p w14:paraId="284C8F61" w14:textId="77777777" w:rsidR="00F447F9" w:rsidRPr="00516AF4" w:rsidRDefault="00000000">
      <w:pPr>
        <w:spacing w:before="40" w:after="240"/>
        <w:rPr>
          <w:rFonts w:cs="Calibri"/>
        </w:rPr>
      </w:pPr>
      <w:r w:rsidRPr="00516AF4">
        <w:rPr>
          <w:rFonts w:cs="Calibri"/>
          <w:i/>
          <w:color w:val="555555"/>
          <w:sz w:val="20"/>
        </w:rPr>
        <w:t>Table 1. File counts after the equipment-folder rule. Each document id is in one folder.</w:t>
      </w:r>
    </w:p>
    <w:p w14:paraId="1C2554BB" w14:textId="77777777" w:rsidR="00F447F9" w:rsidRPr="00516AF4" w:rsidRDefault="00000000">
      <w:pPr>
        <w:rPr>
          <w:rFonts w:cs="Calibri"/>
        </w:rPr>
      </w:pPr>
      <w:r w:rsidRPr="00516AF4">
        <w:rPr>
          <w:rFonts w:cs="Calibri"/>
        </w:rPr>
        <w:t>Library holds most of the collection. A question that names a drive can search one small folder. The flange-mount question names ACS880-11, which is 8 PDFs. The automatic-reset question names ACS860, which is 9 PDFs. A question that names no series searches library.</w:t>
      </w:r>
    </w:p>
    <w:p w14:paraId="5F305144" w14:textId="3AC38278" w:rsidR="00F447F9" w:rsidRPr="00516AF4" w:rsidRDefault="00516AF4">
      <w:pPr>
        <w:rPr>
          <w:rFonts w:cs="Calibri"/>
        </w:rPr>
      </w:pPr>
      <w:r>
        <w:rPr>
          <w:rFonts w:cs="Calibri"/>
          <w:noProof/>
        </w:rPr>
        <w:lastRenderedPageBreak/>
        <w:drawing>
          <wp:inline distT="0" distB="0" distL="0" distR="0" wp14:anchorId="7971017E" wp14:editId="7F5DF68E">
            <wp:extent cx="6126480" cy="3188335"/>
            <wp:effectExtent l="0" t="0" r="0" b="0"/>
            <wp:docPr id="1835862873" name="Picture 2" descr="A graph of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62873" name="Picture 2" descr="A graph of a bar chart&#10;&#10;Description automatically generated with medium confidence"/>
                    <pic:cNvPicPr/>
                  </pic:nvPicPr>
                  <pic:blipFill>
                    <a:blip r:embed="rId6"/>
                    <a:stretch>
                      <a:fillRect/>
                    </a:stretch>
                  </pic:blipFill>
                  <pic:spPr>
                    <a:xfrm>
                      <a:off x="0" y="0"/>
                      <a:ext cx="6126480" cy="3188335"/>
                    </a:xfrm>
                    <a:prstGeom prst="rect">
                      <a:avLst/>
                    </a:prstGeom>
                  </pic:spPr>
                </pic:pic>
              </a:graphicData>
            </a:graphic>
          </wp:inline>
        </w:drawing>
      </w:r>
    </w:p>
    <w:p w14:paraId="5BAA748B" w14:textId="77777777" w:rsidR="00F447F9" w:rsidRPr="00516AF4" w:rsidRDefault="00000000">
      <w:pPr>
        <w:spacing w:before="40" w:after="240"/>
        <w:rPr>
          <w:rFonts w:cs="Calibri"/>
        </w:rPr>
      </w:pPr>
      <w:r w:rsidRPr="00516AF4">
        <w:rPr>
          <w:rFonts w:cs="Calibri"/>
          <w:i/>
          <w:color w:val="555555"/>
          <w:sz w:val="20"/>
        </w:rPr>
        <w:t>Figure 1. Library and the named equipment folders, with files and size on separate scales.</w:t>
      </w:r>
    </w:p>
    <w:p w14:paraId="3545E658" w14:textId="77777777" w:rsidR="00F447F9" w:rsidRPr="00516AF4" w:rsidRDefault="00000000">
      <w:pPr>
        <w:pStyle w:val="Heading1"/>
        <w:rPr>
          <w:rFonts w:ascii="Calibri" w:hAnsi="Calibri" w:cs="Calibri"/>
        </w:rPr>
      </w:pPr>
      <w:r w:rsidRPr="00516AF4">
        <w:rPr>
          <w:rFonts w:ascii="Calibri" w:hAnsi="Calibri" w:cs="Calibri"/>
          <w:color w:val="1F4E79"/>
        </w:rPr>
        <w:t>Document kinds</w:t>
      </w:r>
    </w:p>
    <w:p w14:paraId="55A27C62" w14:textId="77777777" w:rsidR="00F447F9" w:rsidRPr="00516AF4" w:rsidRDefault="00000000">
      <w:pPr>
        <w:rPr>
          <w:rFonts w:cs="Calibri"/>
        </w:rPr>
      </w:pPr>
      <w:r w:rsidRPr="00516AF4">
        <w:rPr>
          <w:rFonts w:cs="Calibri"/>
        </w:rPr>
        <w:t>File count and file size describe different parts of the collection. Data sheets are the largest group by count and a small group by size. Manuals are fewer files and the largest group by size, so the long procedure text sits in the manuals. Articles and catalogues are smaller by count and still account for 15.00 GB and 11.72 GB. Those kinds land in library when the title does not name a series.</w:t>
      </w:r>
    </w:p>
    <w:tbl>
      <w:tblPr>
        <w:tblStyle w:val="TableGrid"/>
        <w:tblW w:w="0" w:type="auto"/>
        <w:tblLook w:val="04A0" w:firstRow="1" w:lastRow="0" w:firstColumn="1" w:lastColumn="0" w:noHBand="0" w:noVBand="1"/>
      </w:tblPr>
      <w:tblGrid>
        <w:gridCol w:w="3216"/>
        <w:gridCol w:w="3216"/>
        <w:gridCol w:w="3216"/>
      </w:tblGrid>
      <w:tr w:rsidR="00F447F9" w:rsidRPr="00516AF4" w14:paraId="44929EA4" w14:textId="77777777">
        <w:tc>
          <w:tcPr>
            <w:tcW w:w="3216" w:type="dxa"/>
            <w:shd w:val="clear" w:color="auto" w:fill="1F4E79"/>
          </w:tcPr>
          <w:p w14:paraId="558AA134" w14:textId="77777777" w:rsidR="00F447F9" w:rsidRPr="00516AF4" w:rsidRDefault="00000000">
            <w:pPr>
              <w:rPr>
                <w:rFonts w:cs="Calibri"/>
              </w:rPr>
            </w:pPr>
            <w:r w:rsidRPr="00516AF4">
              <w:rPr>
                <w:rFonts w:cs="Calibri"/>
                <w:b/>
                <w:color w:val="FFFFFF"/>
                <w:sz w:val="20"/>
              </w:rPr>
              <w:t>Document kind</w:t>
            </w:r>
          </w:p>
        </w:tc>
        <w:tc>
          <w:tcPr>
            <w:tcW w:w="3216" w:type="dxa"/>
            <w:shd w:val="clear" w:color="auto" w:fill="1F4E79"/>
          </w:tcPr>
          <w:p w14:paraId="42572D6B" w14:textId="77777777" w:rsidR="00F447F9" w:rsidRPr="00516AF4" w:rsidRDefault="00000000">
            <w:pPr>
              <w:rPr>
                <w:rFonts w:cs="Calibri"/>
              </w:rPr>
            </w:pPr>
            <w:r w:rsidRPr="00516AF4">
              <w:rPr>
                <w:rFonts w:cs="Calibri"/>
                <w:b/>
                <w:color w:val="FFFFFF"/>
                <w:sz w:val="20"/>
              </w:rPr>
              <w:t>PDFs</w:t>
            </w:r>
          </w:p>
        </w:tc>
        <w:tc>
          <w:tcPr>
            <w:tcW w:w="3216" w:type="dxa"/>
            <w:shd w:val="clear" w:color="auto" w:fill="1F4E79"/>
          </w:tcPr>
          <w:p w14:paraId="2576406F" w14:textId="77777777" w:rsidR="00F447F9" w:rsidRPr="00516AF4" w:rsidRDefault="00000000">
            <w:pPr>
              <w:rPr>
                <w:rFonts w:cs="Calibri"/>
              </w:rPr>
            </w:pPr>
            <w:r w:rsidRPr="00516AF4">
              <w:rPr>
                <w:rFonts w:cs="Calibri"/>
                <w:b/>
                <w:color w:val="FFFFFF"/>
                <w:sz w:val="20"/>
              </w:rPr>
              <w:t>Size</w:t>
            </w:r>
          </w:p>
        </w:tc>
      </w:tr>
      <w:tr w:rsidR="00F447F9" w:rsidRPr="00516AF4" w14:paraId="7C895B99" w14:textId="77777777">
        <w:tc>
          <w:tcPr>
            <w:tcW w:w="3216" w:type="dxa"/>
          </w:tcPr>
          <w:p w14:paraId="47DCDBE2" w14:textId="77777777" w:rsidR="00F447F9" w:rsidRPr="00516AF4" w:rsidRDefault="00000000">
            <w:pPr>
              <w:rPr>
                <w:rFonts w:cs="Calibri"/>
              </w:rPr>
            </w:pPr>
            <w:r w:rsidRPr="00516AF4">
              <w:rPr>
                <w:rFonts w:cs="Calibri"/>
                <w:sz w:val="20"/>
              </w:rPr>
              <w:t>Data sheet</w:t>
            </w:r>
          </w:p>
        </w:tc>
        <w:tc>
          <w:tcPr>
            <w:tcW w:w="3216" w:type="dxa"/>
          </w:tcPr>
          <w:p w14:paraId="7EEC52ED" w14:textId="77777777" w:rsidR="00F447F9" w:rsidRPr="00516AF4" w:rsidRDefault="00000000">
            <w:pPr>
              <w:rPr>
                <w:rFonts w:cs="Calibri"/>
              </w:rPr>
            </w:pPr>
            <w:r w:rsidRPr="00516AF4">
              <w:rPr>
                <w:rFonts w:cs="Calibri"/>
                <w:sz w:val="20"/>
              </w:rPr>
              <w:t>10,491</w:t>
            </w:r>
          </w:p>
        </w:tc>
        <w:tc>
          <w:tcPr>
            <w:tcW w:w="3216" w:type="dxa"/>
          </w:tcPr>
          <w:p w14:paraId="4B364888" w14:textId="77777777" w:rsidR="00F447F9" w:rsidRPr="00516AF4" w:rsidRDefault="00000000">
            <w:pPr>
              <w:rPr>
                <w:rFonts w:cs="Calibri"/>
              </w:rPr>
            </w:pPr>
            <w:r w:rsidRPr="00516AF4">
              <w:rPr>
                <w:rFonts w:cs="Calibri"/>
                <w:sz w:val="20"/>
              </w:rPr>
              <w:t>6.35 GB</w:t>
            </w:r>
          </w:p>
        </w:tc>
      </w:tr>
      <w:tr w:rsidR="00F447F9" w:rsidRPr="00516AF4" w14:paraId="5EB6DE7E" w14:textId="77777777">
        <w:tc>
          <w:tcPr>
            <w:tcW w:w="3216" w:type="dxa"/>
          </w:tcPr>
          <w:p w14:paraId="3C8C06C0" w14:textId="77777777" w:rsidR="00F447F9" w:rsidRPr="00516AF4" w:rsidRDefault="00000000">
            <w:pPr>
              <w:rPr>
                <w:rFonts w:cs="Calibri"/>
              </w:rPr>
            </w:pPr>
            <w:r w:rsidRPr="00516AF4">
              <w:rPr>
                <w:rFonts w:cs="Calibri"/>
                <w:sz w:val="20"/>
              </w:rPr>
              <w:t>Manual</w:t>
            </w:r>
          </w:p>
        </w:tc>
        <w:tc>
          <w:tcPr>
            <w:tcW w:w="3216" w:type="dxa"/>
          </w:tcPr>
          <w:p w14:paraId="62EBCB7D" w14:textId="77777777" w:rsidR="00F447F9" w:rsidRPr="00516AF4" w:rsidRDefault="00000000">
            <w:pPr>
              <w:rPr>
                <w:rFonts w:cs="Calibri"/>
              </w:rPr>
            </w:pPr>
            <w:r w:rsidRPr="00516AF4">
              <w:rPr>
                <w:rFonts w:cs="Calibri"/>
                <w:sz w:val="20"/>
              </w:rPr>
              <w:t>6,754</w:t>
            </w:r>
          </w:p>
        </w:tc>
        <w:tc>
          <w:tcPr>
            <w:tcW w:w="3216" w:type="dxa"/>
          </w:tcPr>
          <w:p w14:paraId="0AEA6F27" w14:textId="77777777" w:rsidR="00F447F9" w:rsidRPr="00516AF4" w:rsidRDefault="00000000">
            <w:pPr>
              <w:rPr>
                <w:rFonts w:cs="Calibri"/>
              </w:rPr>
            </w:pPr>
            <w:r w:rsidRPr="00516AF4">
              <w:rPr>
                <w:rFonts w:cs="Calibri"/>
                <w:sz w:val="20"/>
              </w:rPr>
              <w:t>34.17 GB</w:t>
            </w:r>
          </w:p>
        </w:tc>
      </w:tr>
      <w:tr w:rsidR="00F447F9" w:rsidRPr="00516AF4" w14:paraId="1912C7AB" w14:textId="77777777">
        <w:tc>
          <w:tcPr>
            <w:tcW w:w="3216" w:type="dxa"/>
          </w:tcPr>
          <w:p w14:paraId="288271E0" w14:textId="77777777" w:rsidR="00F447F9" w:rsidRPr="00516AF4" w:rsidRDefault="00000000">
            <w:pPr>
              <w:rPr>
                <w:rFonts w:cs="Calibri"/>
              </w:rPr>
            </w:pPr>
            <w:r w:rsidRPr="00516AF4">
              <w:rPr>
                <w:rFonts w:cs="Calibri"/>
                <w:sz w:val="20"/>
              </w:rPr>
              <w:t>Instruction</w:t>
            </w:r>
          </w:p>
        </w:tc>
        <w:tc>
          <w:tcPr>
            <w:tcW w:w="3216" w:type="dxa"/>
          </w:tcPr>
          <w:p w14:paraId="2F5759A5" w14:textId="77777777" w:rsidR="00F447F9" w:rsidRPr="00516AF4" w:rsidRDefault="00000000">
            <w:pPr>
              <w:rPr>
                <w:rFonts w:cs="Calibri"/>
              </w:rPr>
            </w:pPr>
            <w:r w:rsidRPr="00516AF4">
              <w:rPr>
                <w:rFonts w:cs="Calibri"/>
                <w:sz w:val="20"/>
              </w:rPr>
              <w:t>4,434</w:t>
            </w:r>
          </w:p>
        </w:tc>
        <w:tc>
          <w:tcPr>
            <w:tcW w:w="3216" w:type="dxa"/>
          </w:tcPr>
          <w:p w14:paraId="4516DC6B" w14:textId="77777777" w:rsidR="00F447F9" w:rsidRPr="00516AF4" w:rsidRDefault="00000000">
            <w:pPr>
              <w:rPr>
                <w:rFonts w:cs="Calibri"/>
              </w:rPr>
            </w:pPr>
            <w:r w:rsidRPr="00516AF4">
              <w:rPr>
                <w:rFonts w:cs="Calibri"/>
                <w:sz w:val="20"/>
              </w:rPr>
              <w:t>9.40 GB</w:t>
            </w:r>
          </w:p>
        </w:tc>
      </w:tr>
      <w:tr w:rsidR="00F447F9" w:rsidRPr="00516AF4" w14:paraId="7C8B4219" w14:textId="77777777">
        <w:tc>
          <w:tcPr>
            <w:tcW w:w="3216" w:type="dxa"/>
          </w:tcPr>
          <w:p w14:paraId="0082B9F3" w14:textId="77777777" w:rsidR="00F447F9" w:rsidRPr="00516AF4" w:rsidRDefault="00000000">
            <w:pPr>
              <w:rPr>
                <w:rFonts w:cs="Calibri"/>
              </w:rPr>
            </w:pPr>
            <w:r w:rsidRPr="00516AF4">
              <w:rPr>
                <w:rFonts w:cs="Calibri"/>
                <w:sz w:val="20"/>
              </w:rPr>
              <w:t>Information</w:t>
            </w:r>
          </w:p>
        </w:tc>
        <w:tc>
          <w:tcPr>
            <w:tcW w:w="3216" w:type="dxa"/>
          </w:tcPr>
          <w:p w14:paraId="3224560D" w14:textId="77777777" w:rsidR="00F447F9" w:rsidRPr="00516AF4" w:rsidRDefault="00000000">
            <w:pPr>
              <w:rPr>
                <w:rFonts w:cs="Calibri"/>
              </w:rPr>
            </w:pPr>
            <w:r w:rsidRPr="00516AF4">
              <w:rPr>
                <w:rFonts w:cs="Calibri"/>
                <w:sz w:val="20"/>
              </w:rPr>
              <w:t>2,491</w:t>
            </w:r>
          </w:p>
        </w:tc>
        <w:tc>
          <w:tcPr>
            <w:tcW w:w="3216" w:type="dxa"/>
          </w:tcPr>
          <w:p w14:paraId="37060219" w14:textId="77777777" w:rsidR="00F447F9" w:rsidRPr="00516AF4" w:rsidRDefault="00000000">
            <w:pPr>
              <w:rPr>
                <w:rFonts w:cs="Calibri"/>
              </w:rPr>
            </w:pPr>
            <w:r w:rsidRPr="00516AF4">
              <w:rPr>
                <w:rFonts w:cs="Calibri"/>
                <w:sz w:val="20"/>
              </w:rPr>
              <w:t>1.59 GB</w:t>
            </w:r>
          </w:p>
        </w:tc>
      </w:tr>
      <w:tr w:rsidR="00F447F9" w:rsidRPr="00516AF4" w14:paraId="41893F22" w14:textId="77777777">
        <w:tc>
          <w:tcPr>
            <w:tcW w:w="3216" w:type="dxa"/>
          </w:tcPr>
          <w:p w14:paraId="0573A67B" w14:textId="77777777" w:rsidR="00F447F9" w:rsidRPr="00516AF4" w:rsidRDefault="00000000">
            <w:pPr>
              <w:rPr>
                <w:rFonts w:cs="Calibri"/>
              </w:rPr>
            </w:pPr>
            <w:r w:rsidRPr="00516AF4">
              <w:rPr>
                <w:rFonts w:cs="Calibri"/>
                <w:sz w:val="20"/>
              </w:rPr>
              <w:t>Application note</w:t>
            </w:r>
          </w:p>
        </w:tc>
        <w:tc>
          <w:tcPr>
            <w:tcW w:w="3216" w:type="dxa"/>
          </w:tcPr>
          <w:p w14:paraId="40C677A7" w14:textId="77777777" w:rsidR="00F447F9" w:rsidRPr="00516AF4" w:rsidRDefault="00000000">
            <w:pPr>
              <w:rPr>
                <w:rFonts w:cs="Calibri"/>
              </w:rPr>
            </w:pPr>
            <w:r w:rsidRPr="00516AF4">
              <w:rPr>
                <w:rFonts w:cs="Calibri"/>
                <w:sz w:val="20"/>
              </w:rPr>
              <w:t>1,146</w:t>
            </w:r>
          </w:p>
        </w:tc>
        <w:tc>
          <w:tcPr>
            <w:tcW w:w="3216" w:type="dxa"/>
          </w:tcPr>
          <w:p w14:paraId="18E919A3" w14:textId="77777777" w:rsidR="00F447F9" w:rsidRPr="00516AF4" w:rsidRDefault="00000000">
            <w:pPr>
              <w:rPr>
                <w:rFonts w:cs="Calibri"/>
              </w:rPr>
            </w:pPr>
            <w:r w:rsidRPr="00516AF4">
              <w:rPr>
                <w:rFonts w:cs="Calibri"/>
                <w:sz w:val="20"/>
              </w:rPr>
              <w:t>1.57 GB</w:t>
            </w:r>
          </w:p>
        </w:tc>
      </w:tr>
      <w:tr w:rsidR="00F447F9" w:rsidRPr="00516AF4" w14:paraId="3FBD5BB2" w14:textId="77777777">
        <w:tc>
          <w:tcPr>
            <w:tcW w:w="3216" w:type="dxa"/>
          </w:tcPr>
          <w:p w14:paraId="4947C8AD" w14:textId="77777777" w:rsidR="00F447F9" w:rsidRPr="00516AF4" w:rsidRDefault="00000000">
            <w:pPr>
              <w:rPr>
                <w:rFonts w:cs="Calibri"/>
              </w:rPr>
            </w:pPr>
            <w:r w:rsidRPr="00516AF4">
              <w:rPr>
                <w:rFonts w:cs="Calibri"/>
                <w:sz w:val="20"/>
              </w:rPr>
              <w:t>Technical description</w:t>
            </w:r>
          </w:p>
        </w:tc>
        <w:tc>
          <w:tcPr>
            <w:tcW w:w="3216" w:type="dxa"/>
          </w:tcPr>
          <w:p w14:paraId="61EA8011" w14:textId="77777777" w:rsidR="00F447F9" w:rsidRPr="00516AF4" w:rsidRDefault="00000000">
            <w:pPr>
              <w:rPr>
                <w:rFonts w:cs="Calibri"/>
              </w:rPr>
            </w:pPr>
            <w:r w:rsidRPr="00516AF4">
              <w:rPr>
                <w:rFonts w:cs="Calibri"/>
                <w:sz w:val="20"/>
              </w:rPr>
              <w:t>885</w:t>
            </w:r>
          </w:p>
        </w:tc>
        <w:tc>
          <w:tcPr>
            <w:tcW w:w="3216" w:type="dxa"/>
          </w:tcPr>
          <w:p w14:paraId="7C40099A" w14:textId="77777777" w:rsidR="00F447F9" w:rsidRPr="00516AF4" w:rsidRDefault="00000000">
            <w:pPr>
              <w:rPr>
                <w:rFonts w:cs="Calibri"/>
              </w:rPr>
            </w:pPr>
            <w:r w:rsidRPr="00516AF4">
              <w:rPr>
                <w:rFonts w:cs="Calibri"/>
                <w:sz w:val="20"/>
              </w:rPr>
              <w:t>0.90 GB</w:t>
            </w:r>
          </w:p>
        </w:tc>
      </w:tr>
      <w:tr w:rsidR="00F447F9" w:rsidRPr="00516AF4" w14:paraId="05314B79" w14:textId="77777777">
        <w:tc>
          <w:tcPr>
            <w:tcW w:w="3216" w:type="dxa"/>
          </w:tcPr>
          <w:p w14:paraId="5E739427" w14:textId="77777777" w:rsidR="00F447F9" w:rsidRPr="00516AF4" w:rsidRDefault="00000000">
            <w:pPr>
              <w:rPr>
                <w:rFonts w:cs="Calibri"/>
              </w:rPr>
            </w:pPr>
            <w:r w:rsidRPr="00516AF4">
              <w:rPr>
                <w:rFonts w:cs="Calibri"/>
                <w:sz w:val="20"/>
              </w:rPr>
              <w:t>Technical publication</w:t>
            </w:r>
          </w:p>
        </w:tc>
        <w:tc>
          <w:tcPr>
            <w:tcW w:w="3216" w:type="dxa"/>
          </w:tcPr>
          <w:p w14:paraId="130789DE" w14:textId="77777777" w:rsidR="00F447F9" w:rsidRPr="00516AF4" w:rsidRDefault="00000000">
            <w:pPr>
              <w:rPr>
                <w:rFonts w:cs="Calibri"/>
              </w:rPr>
            </w:pPr>
            <w:r w:rsidRPr="00516AF4">
              <w:rPr>
                <w:rFonts w:cs="Calibri"/>
                <w:sz w:val="20"/>
              </w:rPr>
              <w:t>663</w:t>
            </w:r>
          </w:p>
        </w:tc>
        <w:tc>
          <w:tcPr>
            <w:tcW w:w="3216" w:type="dxa"/>
          </w:tcPr>
          <w:p w14:paraId="2340BA21" w14:textId="77777777" w:rsidR="00F447F9" w:rsidRPr="00516AF4" w:rsidRDefault="00000000">
            <w:pPr>
              <w:rPr>
                <w:rFonts w:cs="Calibri"/>
              </w:rPr>
            </w:pPr>
            <w:r w:rsidRPr="00516AF4">
              <w:rPr>
                <w:rFonts w:cs="Calibri"/>
                <w:sz w:val="20"/>
              </w:rPr>
              <w:t>1.32 GB</w:t>
            </w:r>
          </w:p>
        </w:tc>
      </w:tr>
      <w:tr w:rsidR="00F447F9" w:rsidRPr="00516AF4" w14:paraId="66F41772" w14:textId="77777777">
        <w:tc>
          <w:tcPr>
            <w:tcW w:w="3216" w:type="dxa"/>
          </w:tcPr>
          <w:p w14:paraId="4F291F5F" w14:textId="77777777" w:rsidR="00F447F9" w:rsidRPr="00516AF4" w:rsidRDefault="00000000">
            <w:pPr>
              <w:rPr>
                <w:rFonts w:cs="Calibri"/>
              </w:rPr>
            </w:pPr>
            <w:r w:rsidRPr="00516AF4">
              <w:rPr>
                <w:rFonts w:cs="Calibri"/>
                <w:sz w:val="20"/>
              </w:rPr>
              <w:t>Brochure</w:t>
            </w:r>
          </w:p>
        </w:tc>
        <w:tc>
          <w:tcPr>
            <w:tcW w:w="3216" w:type="dxa"/>
          </w:tcPr>
          <w:p w14:paraId="77A5651D" w14:textId="77777777" w:rsidR="00F447F9" w:rsidRPr="00516AF4" w:rsidRDefault="00000000">
            <w:pPr>
              <w:rPr>
                <w:rFonts w:cs="Calibri"/>
              </w:rPr>
            </w:pPr>
            <w:r w:rsidRPr="00516AF4">
              <w:rPr>
                <w:rFonts w:cs="Calibri"/>
                <w:sz w:val="20"/>
              </w:rPr>
              <w:t>404</w:t>
            </w:r>
          </w:p>
        </w:tc>
        <w:tc>
          <w:tcPr>
            <w:tcW w:w="3216" w:type="dxa"/>
          </w:tcPr>
          <w:p w14:paraId="1F24EF11" w14:textId="77777777" w:rsidR="00F447F9" w:rsidRPr="00516AF4" w:rsidRDefault="00000000">
            <w:pPr>
              <w:rPr>
                <w:rFonts w:cs="Calibri"/>
              </w:rPr>
            </w:pPr>
            <w:r w:rsidRPr="00516AF4">
              <w:rPr>
                <w:rFonts w:cs="Calibri"/>
                <w:sz w:val="20"/>
              </w:rPr>
              <w:t>8.32 GB</w:t>
            </w:r>
          </w:p>
        </w:tc>
      </w:tr>
      <w:tr w:rsidR="00F447F9" w:rsidRPr="00516AF4" w14:paraId="59AE91A7" w14:textId="77777777">
        <w:tc>
          <w:tcPr>
            <w:tcW w:w="3216" w:type="dxa"/>
          </w:tcPr>
          <w:p w14:paraId="3D345A10" w14:textId="77777777" w:rsidR="00F447F9" w:rsidRPr="00516AF4" w:rsidRDefault="00000000">
            <w:pPr>
              <w:rPr>
                <w:rFonts w:cs="Calibri"/>
              </w:rPr>
            </w:pPr>
            <w:r w:rsidRPr="00516AF4">
              <w:rPr>
                <w:rFonts w:cs="Calibri"/>
                <w:sz w:val="20"/>
              </w:rPr>
              <w:t>Catalogue</w:t>
            </w:r>
          </w:p>
        </w:tc>
        <w:tc>
          <w:tcPr>
            <w:tcW w:w="3216" w:type="dxa"/>
          </w:tcPr>
          <w:p w14:paraId="1C6FF600" w14:textId="77777777" w:rsidR="00F447F9" w:rsidRPr="00516AF4" w:rsidRDefault="00000000">
            <w:pPr>
              <w:rPr>
                <w:rFonts w:cs="Calibri"/>
              </w:rPr>
            </w:pPr>
            <w:r w:rsidRPr="00516AF4">
              <w:rPr>
                <w:rFonts w:cs="Calibri"/>
                <w:sz w:val="20"/>
              </w:rPr>
              <w:t>391</w:t>
            </w:r>
          </w:p>
        </w:tc>
        <w:tc>
          <w:tcPr>
            <w:tcW w:w="3216" w:type="dxa"/>
          </w:tcPr>
          <w:p w14:paraId="0E3D1DD8" w14:textId="77777777" w:rsidR="00F447F9" w:rsidRPr="00516AF4" w:rsidRDefault="00000000">
            <w:pPr>
              <w:rPr>
                <w:rFonts w:cs="Calibri"/>
              </w:rPr>
            </w:pPr>
            <w:r w:rsidRPr="00516AF4">
              <w:rPr>
                <w:rFonts w:cs="Calibri"/>
                <w:sz w:val="20"/>
              </w:rPr>
              <w:t>11.72 GB</w:t>
            </w:r>
          </w:p>
        </w:tc>
      </w:tr>
      <w:tr w:rsidR="00F447F9" w:rsidRPr="00516AF4" w14:paraId="698FDA83" w14:textId="77777777">
        <w:tc>
          <w:tcPr>
            <w:tcW w:w="3216" w:type="dxa"/>
          </w:tcPr>
          <w:p w14:paraId="191697A0" w14:textId="77777777" w:rsidR="00F447F9" w:rsidRPr="00516AF4" w:rsidRDefault="00000000">
            <w:pPr>
              <w:rPr>
                <w:rFonts w:cs="Calibri"/>
              </w:rPr>
            </w:pPr>
            <w:r w:rsidRPr="00516AF4">
              <w:rPr>
                <w:rFonts w:cs="Calibri"/>
                <w:sz w:val="20"/>
              </w:rPr>
              <w:t>Article</w:t>
            </w:r>
          </w:p>
        </w:tc>
        <w:tc>
          <w:tcPr>
            <w:tcW w:w="3216" w:type="dxa"/>
          </w:tcPr>
          <w:p w14:paraId="12C39471" w14:textId="77777777" w:rsidR="00F447F9" w:rsidRPr="00516AF4" w:rsidRDefault="00000000">
            <w:pPr>
              <w:rPr>
                <w:rFonts w:cs="Calibri"/>
              </w:rPr>
            </w:pPr>
            <w:r w:rsidRPr="00516AF4">
              <w:rPr>
                <w:rFonts w:cs="Calibri"/>
                <w:sz w:val="20"/>
              </w:rPr>
              <w:t>376</w:t>
            </w:r>
          </w:p>
        </w:tc>
        <w:tc>
          <w:tcPr>
            <w:tcW w:w="3216" w:type="dxa"/>
          </w:tcPr>
          <w:p w14:paraId="7422792E" w14:textId="77777777" w:rsidR="00F447F9" w:rsidRPr="00516AF4" w:rsidRDefault="00000000">
            <w:pPr>
              <w:rPr>
                <w:rFonts w:cs="Calibri"/>
              </w:rPr>
            </w:pPr>
            <w:r w:rsidRPr="00516AF4">
              <w:rPr>
                <w:rFonts w:cs="Calibri"/>
                <w:sz w:val="20"/>
              </w:rPr>
              <w:t>15.00 GB</w:t>
            </w:r>
          </w:p>
        </w:tc>
      </w:tr>
      <w:tr w:rsidR="00F447F9" w:rsidRPr="00516AF4" w14:paraId="0A0567E5" w14:textId="77777777">
        <w:tc>
          <w:tcPr>
            <w:tcW w:w="3216" w:type="dxa"/>
          </w:tcPr>
          <w:p w14:paraId="4EBEB6B8" w14:textId="77777777" w:rsidR="00F447F9" w:rsidRPr="00516AF4" w:rsidRDefault="00000000">
            <w:pPr>
              <w:rPr>
                <w:rFonts w:cs="Calibri"/>
              </w:rPr>
            </w:pPr>
            <w:r w:rsidRPr="00516AF4">
              <w:rPr>
                <w:rFonts w:cs="Calibri"/>
                <w:sz w:val="20"/>
              </w:rPr>
              <w:t>All other kinds</w:t>
            </w:r>
          </w:p>
        </w:tc>
        <w:tc>
          <w:tcPr>
            <w:tcW w:w="3216" w:type="dxa"/>
          </w:tcPr>
          <w:p w14:paraId="0574969A" w14:textId="77777777" w:rsidR="00F447F9" w:rsidRPr="00516AF4" w:rsidRDefault="00000000">
            <w:pPr>
              <w:rPr>
                <w:rFonts w:cs="Calibri"/>
              </w:rPr>
            </w:pPr>
            <w:r w:rsidRPr="00516AF4">
              <w:rPr>
                <w:rFonts w:cs="Calibri"/>
                <w:sz w:val="20"/>
              </w:rPr>
              <w:t>631</w:t>
            </w:r>
          </w:p>
        </w:tc>
        <w:tc>
          <w:tcPr>
            <w:tcW w:w="3216" w:type="dxa"/>
          </w:tcPr>
          <w:p w14:paraId="64C238AE" w14:textId="77777777" w:rsidR="00F447F9" w:rsidRPr="00516AF4" w:rsidRDefault="00000000">
            <w:pPr>
              <w:rPr>
                <w:rFonts w:cs="Calibri"/>
              </w:rPr>
            </w:pPr>
            <w:r w:rsidRPr="00516AF4">
              <w:rPr>
                <w:rFonts w:cs="Calibri"/>
                <w:sz w:val="20"/>
              </w:rPr>
              <w:t>11.50 GB</w:t>
            </w:r>
          </w:p>
        </w:tc>
      </w:tr>
    </w:tbl>
    <w:p w14:paraId="0C6F7943" w14:textId="77777777" w:rsidR="00F447F9" w:rsidRPr="00516AF4" w:rsidRDefault="00F447F9">
      <w:pPr>
        <w:rPr>
          <w:rFonts w:cs="Calibri"/>
        </w:rPr>
      </w:pPr>
    </w:p>
    <w:p w14:paraId="2B8BB43E" w14:textId="77777777" w:rsidR="00F447F9" w:rsidRPr="00516AF4" w:rsidRDefault="00000000">
      <w:pPr>
        <w:spacing w:before="40" w:after="240"/>
        <w:rPr>
          <w:rFonts w:cs="Calibri"/>
        </w:rPr>
      </w:pPr>
      <w:r w:rsidRPr="00516AF4">
        <w:rPr>
          <w:rFonts w:cs="Calibri"/>
          <w:i/>
          <w:color w:val="555555"/>
          <w:sz w:val="20"/>
        </w:rPr>
        <w:lastRenderedPageBreak/>
        <w:t>Table 2. The ten largest document kinds by file count. Article is included because it is small by count and large by size. The last row is every remaining kind.</w:t>
      </w:r>
    </w:p>
    <w:p w14:paraId="298E6B24" w14:textId="56F2D583" w:rsidR="00F447F9" w:rsidRPr="00516AF4" w:rsidRDefault="00516AF4">
      <w:pPr>
        <w:rPr>
          <w:rFonts w:cs="Calibri"/>
        </w:rPr>
      </w:pPr>
      <w:r>
        <w:rPr>
          <w:rFonts w:cs="Calibri"/>
          <w:noProof/>
        </w:rPr>
        <w:drawing>
          <wp:inline distT="0" distB="0" distL="0" distR="0" wp14:anchorId="3CF5EF17" wp14:editId="512B2850">
            <wp:extent cx="6126480" cy="3799840"/>
            <wp:effectExtent l="0" t="0" r="0" b="0"/>
            <wp:docPr id="1609933222" name="Picture 3" descr="A graph of a bar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33222" name="Picture 3" descr="A graph of a bar graph&#10;&#10;Description automatically generated"/>
                    <pic:cNvPicPr/>
                  </pic:nvPicPr>
                  <pic:blipFill>
                    <a:blip r:embed="rId7"/>
                    <a:stretch>
                      <a:fillRect/>
                    </a:stretch>
                  </pic:blipFill>
                  <pic:spPr>
                    <a:xfrm>
                      <a:off x="0" y="0"/>
                      <a:ext cx="6126480" cy="3799840"/>
                    </a:xfrm>
                    <a:prstGeom prst="rect">
                      <a:avLst/>
                    </a:prstGeom>
                  </pic:spPr>
                </pic:pic>
              </a:graphicData>
            </a:graphic>
          </wp:inline>
        </w:drawing>
      </w:r>
    </w:p>
    <w:p w14:paraId="57B11BE5" w14:textId="77777777" w:rsidR="00F447F9" w:rsidRPr="00516AF4" w:rsidRDefault="00000000">
      <w:pPr>
        <w:spacing w:before="40" w:after="240"/>
        <w:rPr>
          <w:rFonts w:cs="Calibri"/>
        </w:rPr>
      </w:pPr>
      <w:r w:rsidRPr="00516AF4">
        <w:rPr>
          <w:rFonts w:cs="Calibri"/>
          <w:i/>
          <w:color w:val="555555"/>
          <w:sz w:val="20"/>
        </w:rPr>
        <w:t>Figure 2. The eight document kinds with the most PDFs. Data sheets lead the count.</w:t>
      </w:r>
    </w:p>
    <w:p w14:paraId="4087F589" w14:textId="46D20BC3" w:rsidR="00F447F9" w:rsidRPr="00516AF4" w:rsidRDefault="00516AF4">
      <w:pPr>
        <w:rPr>
          <w:rFonts w:cs="Calibri"/>
        </w:rPr>
      </w:pPr>
      <w:r>
        <w:rPr>
          <w:rFonts w:cs="Calibri"/>
          <w:noProof/>
        </w:rPr>
        <w:lastRenderedPageBreak/>
        <w:drawing>
          <wp:inline distT="0" distB="0" distL="0" distR="0" wp14:anchorId="031A126F" wp14:editId="262DB497">
            <wp:extent cx="6126480" cy="3805555"/>
            <wp:effectExtent l="0" t="0" r="0" b="4445"/>
            <wp:docPr id="804677853" name="Picture 4"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77853" name="Picture 4" descr="A graph of a diagram&#10;&#10;Description automatically generated with medium confidence"/>
                    <pic:cNvPicPr/>
                  </pic:nvPicPr>
                  <pic:blipFill>
                    <a:blip r:embed="rId8"/>
                    <a:stretch>
                      <a:fillRect/>
                    </a:stretch>
                  </pic:blipFill>
                  <pic:spPr>
                    <a:xfrm>
                      <a:off x="0" y="0"/>
                      <a:ext cx="6126480" cy="3805555"/>
                    </a:xfrm>
                    <a:prstGeom prst="rect">
                      <a:avLst/>
                    </a:prstGeom>
                  </pic:spPr>
                </pic:pic>
              </a:graphicData>
            </a:graphic>
          </wp:inline>
        </w:drawing>
      </w:r>
    </w:p>
    <w:p w14:paraId="3AE35E57" w14:textId="77777777" w:rsidR="00F447F9" w:rsidRPr="00516AF4" w:rsidRDefault="00000000">
      <w:pPr>
        <w:spacing w:before="40" w:after="240"/>
        <w:rPr>
          <w:rFonts w:cs="Calibri"/>
        </w:rPr>
      </w:pPr>
      <w:r w:rsidRPr="00516AF4">
        <w:rPr>
          <w:rFonts w:cs="Calibri"/>
          <w:i/>
          <w:color w:val="555555"/>
          <w:sz w:val="20"/>
        </w:rPr>
        <w:t>Figure 3. The eight document kinds with the most gigabytes. Manuals lead the size, then articles and catalogues.</w:t>
      </w:r>
    </w:p>
    <w:p w14:paraId="3FA6F3B7" w14:textId="77777777" w:rsidR="00F447F9" w:rsidRPr="00516AF4" w:rsidRDefault="00000000">
      <w:pPr>
        <w:rPr>
          <w:rFonts w:cs="Calibri"/>
        </w:rPr>
      </w:pPr>
      <w:r w:rsidRPr="00516AF4">
        <w:rPr>
          <w:rFonts w:cs="Calibri"/>
        </w:rPr>
        <w:t>Most files are small. 18,391 PDFs are under 1 MB, 7,706 are from 1 to 10 MB, 2,262 are from 10 to 50 MB, and 307 are 50 MB or larger. The largest file is the System pro E power TBBS manual 2019, document 1STM604200R0002, at 920.73 MB. A large file can be a catalogue with little technician procedure in its paragraph text.</w:t>
      </w:r>
    </w:p>
    <w:p w14:paraId="02E09198" w14:textId="377FAC9B" w:rsidR="00F447F9" w:rsidRPr="00516AF4" w:rsidRDefault="00516AF4">
      <w:pPr>
        <w:rPr>
          <w:rFonts w:cs="Calibri"/>
        </w:rPr>
      </w:pPr>
      <w:r>
        <w:rPr>
          <w:rFonts w:cs="Calibri"/>
          <w:noProof/>
        </w:rPr>
        <w:drawing>
          <wp:inline distT="0" distB="0" distL="0" distR="0" wp14:anchorId="380D8D87" wp14:editId="1828D5CF">
            <wp:extent cx="6126480" cy="3369310"/>
            <wp:effectExtent l="0" t="0" r="0" b="0"/>
            <wp:docPr id="426209625" name="Picture 5" descr="A graph of a number of blue rectangular objec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09625" name="Picture 5" descr="A graph of a number of blue rectangular objects&#10;&#10;Description automatically generated with medium confidence"/>
                    <pic:cNvPicPr/>
                  </pic:nvPicPr>
                  <pic:blipFill>
                    <a:blip r:embed="rId9"/>
                    <a:stretch>
                      <a:fillRect/>
                    </a:stretch>
                  </pic:blipFill>
                  <pic:spPr>
                    <a:xfrm>
                      <a:off x="0" y="0"/>
                      <a:ext cx="6126480" cy="3369310"/>
                    </a:xfrm>
                    <a:prstGeom prst="rect">
                      <a:avLst/>
                    </a:prstGeom>
                  </pic:spPr>
                </pic:pic>
              </a:graphicData>
            </a:graphic>
          </wp:inline>
        </w:drawing>
      </w:r>
    </w:p>
    <w:p w14:paraId="7C3E2D16" w14:textId="77777777" w:rsidR="00F447F9" w:rsidRPr="00516AF4" w:rsidRDefault="00000000">
      <w:pPr>
        <w:spacing w:before="40" w:after="240"/>
        <w:rPr>
          <w:rFonts w:cs="Calibri"/>
        </w:rPr>
      </w:pPr>
      <w:r w:rsidRPr="00516AF4">
        <w:rPr>
          <w:rFonts w:cs="Calibri"/>
          <w:i/>
          <w:color w:val="555555"/>
          <w:sz w:val="20"/>
        </w:rPr>
        <w:lastRenderedPageBreak/>
        <w:t>Figure 4. PDFs by file size. Most of the list is under 1 MB.</w:t>
      </w:r>
    </w:p>
    <w:p w14:paraId="7854A006" w14:textId="77777777" w:rsidR="00F447F9" w:rsidRPr="00516AF4" w:rsidRDefault="00000000">
      <w:pPr>
        <w:pStyle w:val="Heading1"/>
        <w:rPr>
          <w:rFonts w:ascii="Calibri" w:hAnsi="Calibri" w:cs="Calibri"/>
        </w:rPr>
      </w:pPr>
      <w:r w:rsidRPr="00516AF4">
        <w:rPr>
          <w:rFonts w:ascii="Calibri" w:hAnsi="Calibri" w:cs="Calibri"/>
          <w:color w:val="1F4E79"/>
        </w:rPr>
        <w:t>Named equipment folders</w:t>
      </w:r>
    </w:p>
    <w:p w14:paraId="618C00B0" w14:textId="77777777" w:rsidR="00F447F9" w:rsidRPr="00516AF4" w:rsidRDefault="00000000">
      <w:pPr>
        <w:rPr>
          <w:rFonts w:cs="Calibri"/>
        </w:rPr>
      </w:pPr>
      <w:r w:rsidRPr="00516AF4">
        <w:rPr>
          <w:rFonts w:cs="Calibri"/>
        </w:rPr>
        <w:t>Outside library, the folders are small. IRB has 276 PDFs, Emax 175, System-800xA 140, and the plain ACS880 folder 121. ACS880 text is split across 41 folders and 288 PDFs, 2.83 GB in total. The reply searches the folder named in the question, so an ACS880-11 question stays with those 8 files and does not scan the 78.67 GB in library.</w:t>
      </w:r>
    </w:p>
    <w:p w14:paraId="5303392D" w14:textId="22046D86" w:rsidR="00F447F9" w:rsidRPr="00516AF4" w:rsidRDefault="00516AF4">
      <w:pPr>
        <w:rPr>
          <w:rFonts w:cs="Calibri"/>
        </w:rPr>
      </w:pPr>
      <w:r>
        <w:rPr>
          <w:rFonts w:cs="Calibri"/>
          <w:noProof/>
        </w:rPr>
        <w:drawing>
          <wp:inline distT="0" distB="0" distL="0" distR="0" wp14:anchorId="1EEA82E0" wp14:editId="4A7F4C67">
            <wp:extent cx="6126480" cy="3265170"/>
            <wp:effectExtent l="0" t="0" r="0" b="0"/>
            <wp:docPr id="613636621" name="Picture 6" descr="A graph with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36621" name="Picture 6" descr="A graph with blue bars&#10;&#10;Description automatically generated"/>
                    <pic:cNvPicPr/>
                  </pic:nvPicPr>
                  <pic:blipFill>
                    <a:blip r:embed="rId10"/>
                    <a:stretch>
                      <a:fillRect/>
                    </a:stretch>
                  </pic:blipFill>
                  <pic:spPr>
                    <a:xfrm>
                      <a:off x="0" y="0"/>
                      <a:ext cx="6126480" cy="3265170"/>
                    </a:xfrm>
                    <a:prstGeom prst="rect">
                      <a:avLst/>
                    </a:prstGeom>
                  </pic:spPr>
                </pic:pic>
              </a:graphicData>
            </a:graphic>
          </wp:inline>
        </w:drawing>
      </w:r>
    </w:p>
    <w:p w14:paraId="3DB55A00" w14:textId="77777777" w:rsidR="00F447F9" w:rsidRDefault="00000000">
      <w:pPr>
        <w:spacing w:before="40" w:after="240"/>
        <w:rPr>
          <w:rFonts w:cs="Calibri"/>
          <w:i/>
          <w:color w:val="555555"/>
          <w:sz w:val="20"/>
        </w:rPr>
      </w:pPr>
      <w:r w:rsidRPr="00516AF4">
        <w:rPr>
          <w:rFonts w:cs="Calibri"/>
          <w:i/>
          <w:color w:val="555555"/>
          <w:sz w:val="20"/>
        </w:rPr>
        <w:t xml:space="preserve">Figure 5. The ten named folders with the most PDFs. Library is left off this </w:t>
      </w:r>
      <w:proofErr w:type="gramStart"/>
      <w:r w:rsidRPr="00516AF4">
        <w:rPr>
          <w:rFonts w:cs="Calibri"/>
          <w:i/>
          <w:color w:val="555555"/>
          <w:sz w:val="20"/>
        </w:rPr>
        <w:t>chart</w:t>
      </w:r>
      <w:proofErr w:type="gramEnd"/>
      <w:r w:rsidRPr="00516AF4">
        <w:rPr>
          <w:rFonts w:cs="Calibri"/>
          <w:i/>
          <w:color w:val="555555"/>
          <w:sz w:val="20"/>
        </w:rPr>
        <w:t xml:space="preserve"> so the equipment folders stay visible.</w:t>
      </w:r>
    </w:p>
    <w:p w14:paraId="679E8CF9" w14:textId="1B8C8B58" w:rsidR="00923BED" w:rsidRDefault="00923BED">
      <w:pPr>
        <w:spacing w:before="40" w:after="240"/>
        <w:rPr>
          <w:rFonts w:cs="Calibri"/>
        </w:rPr>
      </w:pPr>
      <w:r>
        <w:rPr>
          <w:rFonts w:cs="Calibri"/>
          <w:noProof/>
        </w:rPr>
        <w:lastRenderedPageBreak/>
        <w:drawing>
          <wp:inline distT="0" distB="0" distL="0" distR="0" wp14:anchorId="79CA6178" wp14:editId="4B8605DD">
            <wp:extent cx="6126480" cy="3648075"/>
            <wp:effectExtent l="0" t="0" r="0" b="0"/>
            <wp:docPr id="1978329553" name="Picture 7" descr="A graph with blue and whit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29553" name="Picture 7" descr="A graph with blue and white bars&#10;&#10;Description automatically generated"/>
                    <pic:cNvPicPr/>
                  </pic:nvPicPr>
                  <pic:blipFill>
                    <a:blip r:embed="rId11"/>
                    <a:stretch>
                      <a:fillRect/>
                    </a:stretch>
                  </pic:blipFill>
                  <pic:spPr>
                    <a:xfrm>
                      <a:off x="0" y="0"/>
                      <a:ext cx="6126480" cy="3648075"/>
                    </a:xfrm>
                    <a:prstGeom prst="rect">
                      <a:avLst/>
                    </a:prstGeom>
                  </pic:spPr>
                </pic:pic>
              </a:graphicData>
            </a:graphic>
          </wp:inline>
        </w:drawing>
      </w:r>
    </w:p>
    <w:p w14:paraId="44605ABD" w14:textId="183E817A" w:rsidR="00923BED" w:rsidRPr="00923BED" w:rsidRDefault="00923BED">
      <w:pPr>
        <w:spacing w:before="40" w:after="240"/>
        <w:rPr>
          <w:rFonts w:cs="Calibri"/>
          <w:i/>
          <w:color w:val="555555"/>
          <w:sz w:val="20"/>
        </w:rPr>
      </w:pPr>
      <w:r w:rsidRPr="00923BED">
        <w:rPr>
          <w:rFonts w:cs="Calibri"/>
          <w:i/>
          <w:color w:val="555555"/>
          <w:sz w:val="20"/>
        </w:rPr>
        <w:t xml:space="preserve">Figure </w:t>
      </w:r>
      <w:r w:rsidRPr="00923BED">
        <w:rPr>
          <w:rFonts w:cs="Calibri"/>
          <w:i/>
          <w:color w:val="555555"/>
          <w:sz w:val="20"/>
        </w:rPr>
        <w:t>6</w:t>
      </w:r>
      <w:r w:rsidRPr="00923BED">
        <w:rPr>
          <w:rFonts w:cs="Calibri"/>
          <w:i/>
          <w:color w:val="555555"/>
          <w:sz w:val="20"/>
        </w:rPr>
        <w:t>. Document Types Among the 20 Largest PDFs.</w:t>
      </w:r>
    </w:p>
    <w:p w14:paraId="22BD3819" w14:textId="76E426C5" w:rsidR="00824D2F" w:rsidRPr="00516AF4" w:rsidRDefault="00824D2F" w:rsidP="00824D2F">
      <w:pPr>
        <w:pStyle w:val="Heading1"/>
        <w:rPr>
          <w:rFonts w:ascii="Calibri" w:hAnsi="Calibri" w:cs="Calibri"/>
        </w:rPr>
      </w:pPr>
      <w:r w:rsidRPr="00516AF4">
        <w:rPr>
          <w:rFonts w:ascii="Calibri" w:hAnsi="Calibri" w:cs="Calibri"/>
          <w:color w:val="1F4E79"/>
        </w:rPr>
        <w:t>Updated Questions</w:t>
      </w:r>
    </w:p>
    <w:p w14:paraId="0E9ABDED" w14:textId="77777777" w:rsidR="00824D2F" w:rsidRPr="00516AF4" w:rsidRDefault="00824D2F" w:rsidP="00824D2F">
      <w:pPr>
        <w:pStyle w:val="Heading2"/>
        <w:rPr>
          <w:rFonts w:ascii="Calibri" w:hAnsi="Calibri" w:cs="Calibri"/>
        </w:rPr>
      </w:pPr>
      <w:r w:rsidRPr="00516AF4">
        <w:rPr>
          <w:rFonts w:ascii="Calibri" w:hAnsi="Calibri" w:cs="Calibri"/>
          <w:color w:val="1F4E79"/>
        </w:rPr>
        <w:t>Exploratory data analysis</w:t>
      </w:r>
    </w:p>
    <w:p w14:paraId="582D54C0" w14:textId="4D92545F" w:rsidR="00F830CF" w:rsidRPr="00F830CF" w:rsidRDefault="00F830CF" w:rsidP="00F830CF">
      <w:pPr>
        <w:spacing w:before="100" w:beforeAutospacing="1" w:after="100" w:afterAutospacing="1" w:line="240" w:lineRule="auto"/>
        <w:rPr>
          <w:rFonts w:cs="Calibri"/>
        </w:rPr>
      </w:pPr>
      <w:r>
        <w:rPr>
          <w:rFonts w:cs="Calibri"/>
        </w:rPr>
        <w:t>1.</w:t>
      </w:r>
      <w:r w:rsidRPr="00F830CF">
        <w:rPr>
          <w:rFonts w:ascii="Times New Roman" w:hAnsi="Times New Roman"/>
          <w:sz w:val="24"/>
        </w:rPr>
        <w:t xml:space="preserve"> </w:t>
      </w:r>
      <w:r>
        <w:rPr>
          <w:rFonts w:ascii="Times New Roman" w:hAnsi="Times New Roman"/>
          <w:sz w:val="24"/>
        </w:rPr>
        <w:t>How are the 28,666 PDFs spread across the 139 folders and the document kinds, and which folders hold the most files and the most passages?</w:t>
      </w:r>
    </w:p>
    <w:p w14:paraId="0FF28879" w14:textId="77777777" w:rsidR="00D52362" w:rsidRPr="00D52362" w:rsidRDefault="00D52362" w:rsidP="00D52362">
      <w:pPr>
        <w:ind w:firstLine="720"/>
        <w:rPr>
          <w:rFonts w:eastAsia="Times New Roman" w:cs="Calibri"/>
          <w:sz w:val="24"/>
          <w:szCs w:val="24"/>
        </w:rPr>
      </w:pPr>
      <w:r w:rsidRPr="00D52362">
        <w:rPr>
          <w:rFonts w:eastAsia="Times New Roman" w:cs="Calibri"/>
          <w:sz w:val="24"/>
          <w:szCs w:val="24"/>
        </w:rPr>
        <w:t>The ABB dataset contains 28,666 PDFs organized into 139 asset-family folders. Of these, 28,664 have corresponding processed Parquet shards, containing 831,182 extracted passages.</w:t>
      </w:r>
    </w:p>
    <w:p w14:paraId="666A53FC" w14:textId="77777777" w:rsidR="00D52362" w:rsidRPr="00D52362" w:rsidRDefault="00D52362" w:rsidP="00D52362">
      <w:pPr>
        <w:ind w:firstLine="720"/>
        <w:rPr>
          <w:rFonts w:eastAsia="Times New Roman" w:cs="Calibri"/>
          <w:sz w:val="24"/>
          <w:szCs w:val="24"/>
        </w:rPr>
      </w:pPr>
      <w:r w:rsidRPr="00D52362">
        <w:rPr>
          <w:rFonts w:eastAsia="Times New Roman" w:cs="Calibri"/>
          <w:sz w:val="24"/>
          <w:szCs w:val="24"/>
        </w:rPr>
        <w:t>The distribution is highly uneven. The library folder contains 25,871 processed document shards (90.3%) and 499,246 passages (60.1%). The remaining 138 equipment-specific folders contain 2,793 shards and 331,936 passages.</w:t>
      </w:r>
    </w:p>
    <w:p w14:paraId="1824D612" w14:textId="77777777" w:rsidR="00D52362" w:rsidRPr="00D52362" w:rsidRDefault="00D52362" w:rsidP="00D52362">
      <w:pPr>
        <w:ind w:firstLine="720"/>
        <w:rPr>
          <w:rFonts w:eastAsia="Times New Roman" w:cs="Calibri"/>
          <w:sz w:val="24"/>
          <w:szCs w:val="24"/>
        </w:rPr>
      </w:pPr>
      <w:r w:rsidRPr="00D52362">
        <w:rPr>
          <w:rFonts w:eastAsia="Times New Roman" w:cs="Calibri"/>
          <w:sz w:val="24"/>
          <w:szCs w:val="24"/>
        </w:rPr>
        <w:t xml:space="preserve">The largest equipment-specific folder by document count is IRB (276), followed by Emax (175), System-800xA (140), </w:t>
      </w:r>
      <w:proofErr w:type="spellStart"/>
      <w:r w:rsidRPr="00D52362">
        <w:rPr>
          <w:rFonts w:eastAsia="Times New Roman" w:cs="Calibri"/>
          <w:sz w:val="24"/>
          <w:szCs w:val="24"/>
        </w:rPr>
        <w:t>Tmax</w:t>
      </w:r>
      <w:proofErr w:type="spellEnd"/>
      <w:r w:rsidRPr="00D52362">
        <w:rPr>
          <w:rFonts w:eastAsia="Times New Roman" w:cs="Calibri"/>
          <w:sz w:val="24"/>
          <w:szCs w:val="24"/>
        </w:rPr>
        <w:t xml:space="preserve"> (118), and AC500 (112).</w:t>
      </w:r>
    </w:p>
    <w:p w14:paraId="58353D1D" w14:textId="77777777" w:rsidR="00D52362" w:rsidRPr="00D52362" w:rsidRDefault="00D52362" w:rsidP="00D52362">
      <w:pPr>
        <w:ind w:firstLine="720"/>
        <w:rPr>
          <w:rFonts w:eastAsia="Times New Roman" w:cs="Calibri"/>
          <w:sz w:val="24"/>
          <w:szCs w:val="24"/>
        </w:rPr>
      </w:pPr>
      <w:r w:rsidRPr="00D52362">
        <w:rPr>
          <w:rFonts w:eastAsia="Times New Roman" w:cs="Calibri"/>
          <w:sz w:val="24"/>
          <w:szCs w:val="24"/>
        </w:rPr>
        <w:t xml:space="preserve">By passage count, the largest equipment-specific folders are IRB (91,594), System-800xA (23,446), AC500 (19,726), </w:t>
      </w:r>
      <w:proofErr w:type="spellStart"/>
      <w:r w:rsidRPr="00D52362">
        <w:rPr>
          <w:rFonts w:eastAsia="Times New Roman" w:cs="Calibri"/>
          <w:sz w:val="24"/>
          <w:szCs w:val="24"/>
        </w:rPr>
        <w:t>OmniCore</w:t>
      </w:r>
      <w:proofErr w:type="spellEnd"/>
      <w:r w:rsidRPr="00D52362">
        <w:rPr>
          <w:rFonts w:eastAsia="Times New Roman" w:cs="Calibri"/>
          <w:sz w:val="24"/>
          <w:szCs w:val="24"/>
        </w:rPr>
        <w:t xml:space="preserve"> (14,250), and ACS880 (12,544).</w:t>
      </w:r>
    </w:p>
    <w:p w14:paraId="0D7673CE" w14:textId="77777777" w:rsidR="00D52362" w:rsidRPr="00D52362" w:rsidRDefault="00D52362" w:rsidP="00D52362">
      <w:pPr>
        <w:ind w:firstLine="720"/>
        <w:rPr>
          <w:rFonts w:eastAsia="Times New Roman" w:cs="Calibri"/>
          <w:sz w:val="24"/>
          <w:szCs w:val="24"/>
        </w:rPr>
      </w:pPr>
      <w:r w:rsidRPr="00D52362">
        <w:rPr>
          <w:rFonts w:eastAsia="Times New Roman" w:cs="Calibri"/>
          <w:sz w:val="24"/>
          <w:szCs w:val="24"/>
        </w:rPr>
        <w:lastRenderedPageBreak/>
        <w:t>Across the original PDF inventory, data sheets (10,491), manuals (6,754), and instructions (4,434) are the three largest document kinds. The next largest categories are information documents (2,491) and application notes (1,146).</w:t>
      </w:r>
    </w:p>
    <w:p w14:paraId="14455964" w14:textId="77777777" w:rsidR="00D52362" w:rsidRPr="00D52362" w:rsidRDefault="00D52362" w:rsidP="00D52362">
      <w:pPr>
        <w:ind w:firstLine="720"/>
        <w:rPr>
          <w:rFonts w:eastAsia="Times New Roman" w:cs="Calibri"/>
          <w:sz w:val="24"/>
          <w:szCs w:val="24"/>
        </w:rPr>
      </w:pPr>
      <w:r w:rsidRPr="00D52362">
        <w:rPr>
          <w:rFonts w:eastAsia="Times New Roman" w:cs="Calibri"/>
          <w:sz w:val="24"/>
          <w:szCs w:val="24"/>
        </w:rPr>
        <w:t>These results indicate that document count does not directly correspond to passage volume. Although the library contains most documents, equipment-specific folders contribute approximately 40% of the extracted passages, reflecting differences in document length and extractable text.</w:t>
      </w:r>
    </w:p>
    <w:p w14:paraId="4F199F3D" w14:textId="77777777" w:rsidR="00F830CF" w:rsidRDefault="00F830CF" w:rsidP="00F830CF">
      <w:pPr>
        <w:rPr>
          <w:rFonts w:ascii="Times New Roman" w:hAnsi="Times New Roman"/>
          <w:sz w:val="24"/>
        </w:rPr>
      </w:pPr>
      <w:r>
        <w:rPr>
          <w:rFonts w:ascii="Times New Roman" w:hAnsi="Times New Roman"/>
          <w:b/>
          <w:sz w:val="24"/>
        </w:rPr>
        <w:t xml:space="preserve">2. </w:t>
      </w:r>
      <w:r>
        <w:rPr>
          <w:rFonts w:ascii="Times New Roman" w:hAnsi="Times New Roman"/>
          <w:sz w:val="24"/>
        </w:rPr>
        <w:t>How does passage length, and the number of pages in a document, change by family and by document kind?</w:t>
      </w:r>
    </w:p>
    <w:p w14:paraId="4C1A05BE" w14:textId="77777777" w:rsidR="00D52362" w:rsidRPr="00D52362" w:rsidRDefault="00F830CF" w:rsidP="00D52362">
      <w:r>
        <w:rPr>
          <w:rFonts w:ascii="Times New Roman" w:hAnsi="Times New Roman"/>
          <w:sz w:val="24"/>
        </w:rPr>
        <w:tab/>
      </w:r>
      <w:r w:rsidR="00D52362" w:rsidRPr="00D52362">
        <w:t>Passage lengths and document page counts vary substantially across asset families and document kinds. The analysis measured passage length in characters and counted the distinct page numbers represented in each processed document.</w:t>
      </w:r>
    </w:p>
    <w:p w14:paraId="1D5B2F1B" w14:textId="77777777" w:rsidR="00D52362" w:rsidRPr="00D52362" w:rsidRDefault="00D52362" w:rsidP="00D52362">
      <w:pPr>
        <w:ind w:firstLine="720"/>
        <w:rPr>
          <w:rFonts w:ascii="Times New Roman" w:hAnsi="Times New Roman"/>
          <w:sz w:val="24"/>
        </w:rPr>
      </w:pPr>
      <w:r w:rsidRPr="00D52362">
        <w:rPr>
          <w:rFonts w:ascii="Times New Roman" w:hAnsi="Times New Roman"/>
          <w:sz w:val="24"/>
        </w:rPr>
        <w:t>Manuals contain 497,466 passages with an average length of approximately 1,225 characters. They average 79.34 distinct text-bearing pages per document, with a median of 20 pages.</w:t>
      </w:r>
    </w:p>
    <w:p w14:paraId="4E2AD38F" w14:textId="77777777" w:rsidR="00D52362" w:rsidRPr="00D52362" w:rsidRDefault="00D52362" w:rsidP="00D52362">
      <w:pPr>
        <w:ind w:firstLine="720"/>
        <w:rPr>
          <w:rFonts w:ascii="Times New Roman" w:hAnsi="Times New Roman"/>
          <w:sz w:val="24"/>
        </w:rPr>
      </w:pPr>
      <w:r w:rsidRPr="00D52362">
        <w:rPr>
          <w:rFonts w:ascii="Times New Roman" w:hAnsi="Times New Roman"/>
          <w:sz w:val="24"/>
        </w:rPr>
        <w:t>Data sheets contain 32,057 passages averaging approximately 1,444 characters, but have considerably fewer pages per document, averaging 3.17 distinct text-bearing pages with a median of two pages.</w:t>
      </w:r>
    </w:p>
    <w:p w14:paraId="5C02E9FE" w14:textId="77777777" w:rsidR="00D52362" w:rsidRPr="00D52362" w:rsidRDefault="00D52362" w:rsidP="00D52362">
      <w:pPr>
        <w:ind w:firstLine="720"/>
        <w:rPr>
          <w:rFonts w:ascii="Times New Roman" w:hAnsi="Times New Roman"/>
          <w:sz w:val="24"/>
        </w:rPr>
      </w:pPr>
      <w:r w:rsidRPr="00D52362">
        <w:rPr>
          <w:rFonts w:ascii="Times New Roman" w:hAnsi="Times New Roman"/>
          <w:sz w:val="24"/>
        </w:rPr>
        <w:t>Technical descriptions contain 34,419 passages averaging approximately 1,635 characters, with an average of 39.09 text-bearing pages per document. Application notes contain 8,819 passages averaging approximately 1,419 characters, with an average of 9.96 pages per document.</w:t>
      </w:r>
    </w:p>
    <w:p w14:paraId="76D79554" w14:textId="77777777" w:rsidR="00D52362" w:rsidRPr="00D52362" w:rsidRDefault="00D52362" w:rsidP="00D52362">
      <w:pPr>
        <w:ind w:firstLine="720"/>
        <w:rPr>
          <w:rFonts w:ascii="Times New Roman" w:hAnsi="Times New Roman"/>
          <w:sz w:val="24"/>
        </w:rPr>
      </w:pPr>
      <w:r w:rsidRPr="00D52362">
        <w:rPr>
          <w:rFonts w:ascii="Times New Roman" w:hAnsi="Times New Roman"/>
          <w:sz w:val="24"/>
        </w:rPr>
        <w:t>These differences indicate that manuals generally contain much more extensive documentation, while data sheets tend to be shorter documents containing more concentrated technical information.</w:t>
      </w:r>
    </w:p>
    <w:p w14:paraId="4788B279" w14:textId="77777777" w:rsidR="00D52362" w:rsidRPr="00D52362" w:rsidRDefault="00D52362" w:rsidP="00D52362">
      <w:pPr>
        <w:ind w:firstLine="720"/>
        <w:rPr>
          <w:rFonts w:ascii="Times New Roman" w:hAnsi="Times New Roman"/>
          <w:sz w:val="24"/>
        </w:rPr>
      </w:pPr>
      <w:r w:rsidRPr="00D52362">
        <w:rPr>
          <w:rFonts w:ascii="Times New Roman" w:hAnsi="Times New Roman"/>
          <w:sz w:val="24"/>
        </w:rPr>
        <w:t>Differences also occur across equipment families. For example, AC-800M passages average approximately 1,126 characters, with documents averaging 215.45 distinct text-bearing pages. AC500 passages average approximately 1,379 characters, with documents averaging 171.61 pages. ACH580 passages average approximately 1,368 characters, with documents averaging 94.72 pages.</w:t>
      </w:r>
    </w:p>
    <w:p w14:paraId="6233A8A4" w14:textId="77777777" w:rsidR="00D52362" w:rsidRPr="00D52362" w:rsidRDefault="00D52362" w:rsidP="00D52362">
      <w:pPr>
        <w:ind w:firstLine="720"/>
        <w:rPr>
          <w:rFonts w:ascii="Times New Roman" w:hAnsi="Times New Roman"/>
          <w:sz w:val="24"/>
        </w:rPr>
      </w:pPr>
      <w:r w:rsidRPr="00D52362">
        <w:rPr>
          <w:rFonts w:ascii="Times New Roman" w:hAnsi="Times New Roman"/>
          <w:sz w:val="24"/>
        </w:rPr>
        <w:t>Overall, document type and equipment family both influence the amount and structure of extracted text. This is relevant to retrieval because long manuals contribute many more passages to the search index than short data sheets.</w:t>
      </w:r>
    </w:p>
    <w:p w14:paraId="72D98FDD" w14:textId="77777777" w:rsidR="00D52362" w:rsidRPr="00D52362" w:rsidRDefault="00D52362" w:rsidP="00D52362">
      <w:pPr>
        <w:ind w:firstLine="720"/>
        <w:rPr>
          <w:rFonts w:ascii="Times New Roman" w:hAnsi="Times New Roman"/>
          <w:sz w:val="24"/>
        </w:rPr>
      </w:pPr>
      <w:r w:rsidRPr="00D52362">
        <w:rPr>
          <w:rFonts w:ascii="Times New Roman" w:hAnsi="Times New Roman"/>
          <w:b/>
          <w:bCs/>
          <w:sz w:val="24"/>
        </w:rPr>
        <w:t>Limitation:</w:t>
      </w:r>
      <w:r w:rsidRPr="00D52362">
        <w:rPr>
          <w:rFonts w:ascii="Times New Roman" w:hAnsi="Times New Roman"/>
          <w:sz w:val="24"/>
        </w:rPr>
        <w:t xml:space="preserve"> Page counts represent distinct pages containing extracted passages, not necessarily every page in the original PDF. Blank pages, drawings, and other pages without extractable text may not be represented.</w:t>
      </w:r>
    </w:p>
    <w:p w14:paraId="48847C93" w14:textId="1F710DE5" w:rsidR="00F830CF" w:rsidRDefault="00F830CF" w:rsidP="00F830CF"/>
    <w:p w14:paraId="24FECD24" w14:textId="77777777" w:rsidR="00F830CF" w:rsidRDefault="00F830CF" w:rsidP="00F830CF">
      <w:pPr>
        <w:rPr>
          <w:rFonts w:ascii="Times New Roman" w:hAnsi="Times New Roman"/>
          <w:sz w:val="24"/>
        </w:rPr>
      </w:pPr>
      <w:r>
        <w:rPr>
          <w:rFonts w:ascii="Times New Roman" w:hAnsi="Times New Roman"/>
          <w:b/>
          <w:sz w:val="24"/>
        </w:rPr>
        <w:lastRenderedPageBreak/>
        <w:t xml:space="preserve">3. </w:t>
      </w:r>
      <w:r>
        <w:rPr>
          <w:rFonts w:ascii="Times New Roman" w:hAnsi="Times New Roman"/>
          <w:sz w:val="24"/>
        </w:rPr>
        <w:t>Which families contain fault codes, part numbers, and named procedures, and which are mostly data sheets or catalogue text?</w:t>
      </w:r>
    </w:p>
    <w:p w14:paraId="388CE73A" w14:textId="77777777" w:rsidR="00D52362" w:rsidRPr="00D52362" w:rsidRDefault="00F830CF" w:rsidP="00D52362">
      <w:r>
        <w:rPr>
          <w:rFonts w:ascii="Times New Roman" w:hAnsi="Times New Roman"/>
          <w:sz w:val="24"/>
        </w:rPr>
        <w:tab/>
      </w:r>
      <w:r w:rsidR="00D52362" w:rsidRPr="00D52362">
        <w:t>The coverage analysis identified 2,310 passages containing fault-code indicators, 1,562 containing part-number indicators, and 7,392 containing procedure indicators.</w:t>
      </w:r>
    </w:p>
    <w:p w14:paraId="108F7444" w14:textId="77777777" w:rsidR="00D52362" w:rsidRPr="00D52362" w:rsidRDefault="00D52362" w:rsidP="00D52362">
      <w:pPr>
        <w:ind w:firstLine="720"/>
      </w:pPr>
      <w:r w:rsidRPr="00D52362">
        <w:t xml:space="preserve">Fault-code indicators were particularly concentrated in library (668 passages), ACS880 (288), System-800xA (174), and DCS880 (115). Part-number indicators were most common in library (895), </w:t>
      </w:r>
      <w:proofErr w:type="spellStart"/>
      <w:r w:rsidRPr="00D52362">
        <w:t>OmniCore</w:t>
      </w:r>
      <w:proofErr w:type="spellEnd"/>
      <w:r w:rsidRPr="00D52362">
        <w:t xml:space="preserve"> (178), IRB (175), and CRB (56). Procedure indicators were especially prevalent in library (4,669), IRB (845), Terra (479), and System-800xA (305).</w:t>
      </w:r>
    </w:p>
    <w:p w14:paraId="6A6C0029" w14:textId="77777777" w:rsidR="00D52362" w:rsidRPr="00D52362" w:rsidRDefault="00D52362" w:rsidP="00D52362">
      <w:pPr>
        <w:ind w:firstLine="720"/>
      </w:pPr>
      <w:r w:rsidRPr="00D52362">
        <w:t xml:space="preserve">The document-kind analysis also revealed substantial differences between equipment families. </w:t>
      </w:r>
      <w:proofErr w:type="spellStart"/>
      <w:r w:rsidRPr="00D52362">
        <w:t>SafeMove</w:t>
      </w:r>
      <w:proofErr w:type="spellEnd"/>
      <w:r w:rsidRPr="00D52362">
        <w:t xml:space="preserve"> contains four data sheets among its six documents (66.67%), while CRB contains four data sheets among 11 documents (36.36%). AMR contains nine data sheets among 25 documents (36.00%), and IRB contains 99 data sheets among 276 documents (35.87%).</w:t>
      </w:r>
    </w:p>
    <w:p w14:paraId="4C4F0C38" w14:textId="77777777" w:rsidR="00D52362" w:rsidRPr="00D52362" w:rsidRDefault="00D52362" w:rsidP="00D52362">
      <w:pPr>
        <w:ind w:firstLine="720"/>
      </w:pPr>
      <w:r w:rsidRPr="00D52362">
        <w:t>The library contains 9,308 data sheets and 368 catalogues, together representing 37.40% of its processed documents. ACS880-B07 contains one catalogue, representing 100% of that folder, although its small size limits the significance of this percentage.</w:t>
      </w:r>
    </w:p>
    <w:p w14:paraId="0F94ACB1" w14:textId="77777777" w:rsidR="00D52362" w:rsidRPr="00D52362" w:rsidRDefault="00D52362" w:rsidP="00D52362">
      <w:pPr>
        <w:ind w:firstLine="720"/>
      </w:pPr>
      <w:r w:rsidRPr="00D52362">
        <w:t>Overall, technical information is distributed unevenly. ACS880 and DCS880 contain notable fault-related content, while IRB, Terra, and System-800xA contain substantial procedural information. Meanwhile, some folders contain relatively high proportions of data sheets or catalogues.</w:t>
      </w:r>
    </w:p>
    <w:p w14:paraId="55B1CECD" w14:textId="77777777" w:rsidR="00D52362" w:rsidRPr="00D52362" w:rsidRDefault="00D52362" w:rsidP="00D52362">
      <w:pPr>
        <w:ind w:firstLine="720"/>
      </w:pPr>
      <w:r w:rsidRPr="00D52362">
        <w:t>These findings suggest that equipment-specific retrieval can help target the type of technical information needed. However, keyword-based indicators do not independently establish that a passage contains a complete procedure or a verified fault code.</w:t>
      </w:r>
    </w:p>
    <w:p w14:paraId="509DEFC4" w14:textId="215779C6" w:rsidR="00F830CF" w:rsidRDefault="00F830CF" w:rsidP="00D52362"/>
    <w:p w14:paraId="5E1099B8" w14:textId="77777777" w:rsidR="00F830CF" w:rsidRDefault="00F830CF" w:rsidP="00F830CF">
      <w:pPr>
        <w:rPr>
          <w:rFonts w:ascii="Times New Roman" w:hAnsi="Times New Roman"/>
          <w:sz w:val="24"/>
        </w:rPr>
      </w:pPr>
      <w:r>
        <w:rPr>
          <w:rFonts w:ascii="Times New Roman" w:hAnsi="Times New Roman"/>
          <w:b/>
          <w:sz w:val="24"/>
        </w:rPr>
        <w:t xml:space="preserve">4. </w:t>
      </w:r>
      <w:r>
        <w:rPr>
          <w:rFonts w:ascii="Times New Roman" w:hAnsi="Times New Roman"/>
          <w:sz w:val="24"/>
        </w:rPr>
        <w:t>What share of passages are tracing pages, and how does that share differ for ACS880, ACS860, and library?</w:t>
      </w:r>
    </w:p>
    <w:p w14:paraId="18A8530C" w14:textId="77777777" w:rsidR="00F830CF" w:rsidRPr="00F830CF" w:rsidRDefault="00F830CF" w:rsidP="00F830CF">
      <w:r>
        <w:rPr>
          <w:rFonts w:ascii="Times New Roman" w:hAnsi="Times New Roman"/>
          <w:sz w:val="24"/>
        </w:rPr>
        <w:tab/>
      </w:r>
      <w:r w:rsidRPr="00F830CF">
        <w:t xml:space="preserve">Of the 831,182 extracted passages, 16,998 were identified as tracing passages, representing </w:t>
      </w:r>
      <w:r w:rsidRPr="00F830CF">
        <w:rPr>
          <w:b/>
          <w:bCs/>
        </w:rPr>
        <w:t>2.05% of the dataset</w:t>
      </w:r>
      <w:r w:rsidRPr="00F830CF">
        <w:t>.</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412"/>
        <w:gridCol w:w="1570"/>
        <w:gridCol w:w="1837"/>
        <w:gridCol w:w="1559"/>
      </w:tblGrid>
      <w:tr w:rsidR="00F830CF" w:rsidRPr="00F830CF" w14:paraId="51F0F2A9" w14:textId="77777777" w:rsidTr="00F830CF">
        <w:trPr>
          <w:tblCellSpacing w:w="15" w:type="dxa"/>
        </w:trPr>
        <w:tc>
          <w:tcPr>
            <w:tcW w:w="0" w:type="auto"/>
            <w:vAlign w:val="center"/>
            <w:hideMark/>
          </w:tcPr>
          <w:p w14:paraId="0C86A544" w14:textId="77777777" w:rsidR="00F830CF" w:rsidRPr="00F830CF" w:rsidRDefault="00F830CF" w:rsidP="00F830CF">
            <w:pPr>
              <w:rPr>
                <w:rFonts w:ascii="Times New Roman" w:hAnsi="Times New Roman"/>
                <w:b/>
                <w:bCs/>
                <w:sz w:val="24"/>
              </w:rPr>
            </w:pPr>
            <w:r w:rsidRPr="00F830CF">
              <w:rPr>
                <w:rFonts w:ascii="Times New Roman" w:hAnsi="Times New Roman"/>
                <w:b/>
                <w:bCs/>
                <w:sz w:val="24"/>
              </w:rPr>
              <w:t>Asset Family</w:t>
            </w:r>
          </w:p>
        </w:tc>
        <w:tc>
          <w:tcPr>
            <w:tcW w:w="0" w:type="auto"/>
            <w:vAlign w:val="center"/>
            <w:hideMark/>
          </w:tcPr>
          <w:p w14:paraId="247ED422" w14:textId="77777777" w:rsidR="00F830CF" w:rsidRPr="00F830CF" w:rsidRDefault="00F830CF" w:rsidP="00F830CF">
            <w:pPr>
              <w:rPr>
                <w:rFonts w:ascii="Times New Roman" w:hAnsi="Times New Roman"/>
                <w:b/>
                <w:bCs/>
                <w:sz w:val="24"/>
              </w:rPr>
            </w:pPr>
            <w:r w:rsidRPr="00F830CF">
              <w:rPr>
                <w:rFonts w:ascii="Times New Roman" w:hAnsi="Times New Roman"/>
                <w:b/>
                <w:bCs/>
                <w:sz w:val="24"/>
              </w:rPr>
              <w:t>Total Passages</w:t>
            </w:r>
          </w:p>
        </w:tc>
        <w:tc>
          <w:tcPr>
            <w:tcW w:w="0" w:type="auto"/>
            <w:vAlign w:val="center"/>
            <w:hideMark/>
          </w:tcPr>
          <w:p w14:paraId="309CD932" w14:textId="77777777" w:rsidR="00F830CF" w:rsidRPr="00F830CF" w:rsidRDefault="00F830CF" w:rsidP="00F830CF">
            <w:pPr>
              <w:rPr>
                <w:rFonts w:ascii="Times New Roman" w:hAnsi="Times New Roman"/>
                <w:b/>
                <w:bCs/>
                <w:sz w:val="24"/>
              </w:rPr>
            </w:pPr>
            <w:r w:rsidRPr="00F830CF">
              <w:rPr>
                <w:rFonts w:ascii="Times New Roman" w:hAnsi="Times New Roman"/>
                <w:b/>
                <w:bCs/>
                <w:sz w:val="24"/>
              </w:rPr>
              <w:t>Tracing Passages</w:t>
            </w:r>
          </w:p>
        </w:tc>
        <w:tc>
          <w:tcPr>
            <w:tcW w:w="0" w:type="auto"/>
            <w:vAlign w:val="center"/>
            <w:hideMark/>
          </w:tcPr>
          <w:p w14:paraId="0C451986" w14:textId="77777777" w:rsidR="00F830CF" w:rsidRPr="00F830CF" w:rsidRDefault="00F830CF" w:rsidP="00F830CF">
            <w:pPr>
              <w:rPr>
                <w:rFonts w:ascii="Times New Roman" w:hAnsi="Times New Roman"/>
                <w:b/>
                <w:bCs/>
                <w:sz w:val="24"/>
              </w:rPr>
            </w:pPr>
            <w:r w:rsidRPr="00F830CF">
              <w:rPr>
                <w:rFonts w:ascii="Times New Roman" w:hAnsi="Times New Roman"/>
                <w:b/>
                <w:bCs/>
                <w:sz w:val="24"/>
              </w:rPr>
              <w:t>Tracing Share</w:t>
            </w:r>
          </w:p>
        </w:tc>
      </w:tr>
      <w:tr w:rsidR="00F830CF" w:rsidRPr="00F830CF" w14:paraId="3F97152F" w14:textId="77777777" w:rsidTr="00F830CF">
        <w:trPr>
          <w:tblCellSpacing w:w="15" w:type="dxa"/>
        </w:trPr>
        <w:tc>
          <w:tcPr>
            <w:tcW w:w="0" w:type="auto"/>
            <w:vAlign w:val="center"/>
            <w:hideMark/>
          </w:tcPr>
          <w:p w14:paraId="239A1417" w14:textId="77777777" w:rsidR="00F830CF" w:rsidRPr="00F830CF" w:rsidRDefault="00F830CF" w:rsidP="00F830CF">
            <w:pPr>
              <w:rPr>
                <w:rFonts w:ascii="Times New Roman" w:hAnsi="Times New Roman"/>
                <w:sz w:val="24"/>
              </w:rPr>
            </w:pPr>
            <w:r w:rsidRPr="00F830CF">
              <w:rPr>
                <w:rFonts w:ascii="Times New Roman" w:hAnsi="Times New Roman"/>
                <w:sz w:val="24"/>
              </w:rPr>
              <w:t>ACS880</w:t>
            </w:r>
          </w:p>
        </w:tc>
        <w:tc>
          <w:tcPr>
            <w:tcW w:w="0" w:type="auto"/>
            <w:vAlign w:val="center"/>
            <w:hideMark/>
          </w:tcPr>
          <w:p w14:paraId="69016FE6" w14:textId="77777777" w:rsidR="00F830CF" w:rsidRPr="00F830CF" w:rsidRDefault="00F830CF" w:rsidP="00F830CF">
            <w:pPr>
              <w:rPr>
                <w:rFonts w:ascii="Times New Roman" w:hAnsi="Times New Roman"/>
                <w:sz w:val="24"/>
              </w:rPr>
            </w:pPr>
            <w:r w:rsidRPr="00F830CF">
              <w:rPr>
                <w:rFonts w:ascii="Times New Roman" w:hAnsi="Times New Roman"/>
                <w:sz w:val="24"/>
              </w:rPr>
              <w:t>12,544</w:t>
            </w:r>
          </w:p>
        </w:tc>
        <w:tc>
          <w:tcPr>
            <w:tcW w:w="0" w:type="auto"/>
            <w:vAlign w:val="center"/>
            <w:hideMark/>
          </w:tcPr>
          <w:p w14:paraId="772EB793" w14:textId="77777777" w:rsidR="00F830CF" w:rsidRPr="00F830CF" w:rsidRDefault="00F830CF" w:rsidP="00F830CF">
            <w:pPr>
              <w:rPr>
                <w:rFonts w:ascii="Times New Roman" w:hAnsi="Times New Roman"/>
                <w:sz w:val="24"/>
              </w:rPr>
            </w:pPr>
            <w:r w:rsidRPr="00F830CF">
              <w:rPr>
                <w:rFonts w:ascii="Times New Roman" w:hAnsi="Times New Roman"/>
                <w:sz w:val="24"/>
              </w:rPr>
              <w:t>1,146</w:t>
            </w:r>
          </w:p>
        </w:tc>
        <w:tc>
          <w:tcPr>
            <w:tcW w:w="0" w:type="auto"/>
            <w:vAlign w:val="center"/>
            <w:hideMark/>
          </w:tcPr>
          <w:p w14:paraId="56456741" w14:textId="77777777" w:rsidR="00F830CF" w:rsidRPr="00F830CF" w:rsidRDefault="00F830CF" w:rsidP="00F830CF">
            <w:pPr>
              <w:rPr>
                <w:rFonts w:ascii="Times New Roman" w:hAnsi="Times New Roman"/>
                <w:sz w:val="24"/>
              </w:rPr>
            </w:pPr>
            <w:r w:rsidRPr="00F830CF">
              <w:rPr>
                <w:rFonts w:ascii="Times New Roman" w:hAnsi="Times New Roman"/>
                <w:sz w:val="24"/>
              </w:rPr>
              <w:t>9.14%</w:t>
            </w:r>
          </w:p>
        </w:tc>
      </w:tr>
      <w:tr w:rsidR="00F830CF" w:rsidRPr="00F830CF" w14:paraId="74ABC101" w14:textId="77777777" w:rsidTr="00F830CF">
        <w:trPr>
          <w:tblCellSpacing w:w="15" w:type="dxa"/>
        </w:trPr>
        <w:tc>
          <w:tcPr>
            <w:tcW w:w="0" w:type="auto"/>
            <w:vAlign w:val="center"/>
            <w:hideMark/>
          </w:tcPr>
          <w:p w14:paraId="22148D7C" w14:textId="77777777" w:rsidR="00F830CF" w:rsidRPr="00F830CF" w:rsidRDefault="00F830CF" w:rsidP="00F830CF">
            <w:pPr>
              <w:rPr>
                <w:rFonts w:ascii="Times New Roman" w:hAnsi="Times New Roman"/>
                <w:sz w:val="24"/>
              </w:rPr>
            </w:pPr>
            <w:r w:rsidRPr="00F830CF">
              <w:rPr>
                <w:rFonts w:ascii="Times New Roman" w:hAnsi="Times New Roman"/>
                <w:sz w:val="24"/>
              </w:rPr>
              <w:t>ACS860</w:t>
            </w:r>
          </w:p>
        </w:tc>
        <w:tc>
          <w:tcPr>
            <w:tcW w:w="0" w:type="auto"/>
            <w:vAlign w:val="center"/>
            <w:hideMark/>
          </w:tcPr>
          <w:p w14:paraId="0984869F" w14:textId="77777777" w:rsidR="00F830CF" w:rsidRPr="00F830CF" w:rsidRDefault="00F830CF" w:rsidP="00F830CF">
            <w:pPr>
              <w:rPr>
                <w:rFonts w:ascii="Times New Roman" w:hAnsi="Times New Roman"/>
                <w:sz w:val="24"/>
              </w:rPr>
            </w:pPr>
            <w:r w:rsidRPr="00F830CF">
              <w:rPr>
                <w:rFonts w:ascii="Times New Roman" w:hAnsi="Times New Roman"/>
                <w:sz w:val="24"/>
              </w:rPr>
              <w:t>2,096</w:t>
            </w:r>
          </w:p>
        </w:tc>
        <w:tc>
          <w:tcPr>
            <w:tcW w:w="0" w:type="auto"/>
            <w:vAlign w:val="center"/>
            <w:hideMark/>
          </w:tcPr>
          <w:p w14:paraId="3C2D3A8F" w14:textId="77777777" w:rsidR="00F830CF" w:rsidRPr="00F830CF" w:rsidRDefault="00F830CF" w:rsidP="00F830CF">
            <w:pPr>
              <w:rPr>
                <w:rFonts w:ascii="Times New Roman" w:hAnsi="Times New Roman"/>
                <w:sz w:val="24"/>
              </w:rPr>
            </w:pPr>
            <w:r w:rsidRPr="00F830CF">
              <w:rPr>
                <w:rFonts w:ascii="Times New Roman" w:hAnsi="Times New Roman"/>
                <w:sz w:val="24"/>
              </w:rPr>
              <w:t>221</w:t>
            </w:r>
          </w:p>
        </w:tc>
        <w:tc>
          <w:tcPr>
            <w:tcW w:w="0" w:type="auto"/>
            <w:vAlign w:val="center"/>
            <w:hideMark/>
          </w:tcPr>
          <w:p w14:paraId="2E2C4DA7" w14:textId="77777777" w:rsidR="00F830CF" w:rsidRPr="00F830CF" w:rsidRDefault="00F830CF" w:rsidP="00F830CF">
            <w:pPr>
              <w:rPr>
                <w:rFonts w:ascii="Times New Roman" w:hAnsi="Times New Roman"/>
                <w:sz w:val="24"/>
              </w:rPr>
            </w:pPr>
            <w:r w:rsidRPr="00F830CF">
              <w:rPr>
                <w:rFonts w:ascii="Times New Roman" w:hAnsi="Times New Roman"/>
                <w:sz w:val="24"/>
              </w:rPr>
              <w:t>10.54%</w:t>
            </w:r>
          </w:p>
        </w:tc>
      </w:tr>
      <w:tr w:rsidR="00F830CF" w:rsidRPr="00F830CF" w14:paraId="637F0E0B" w14:textId="77777777" w:rsidTr="00F830CF">
        <w:trPr>
          <w:tblCellSpacing w:w="15" w:type="dxa"/>
        </w:trPr>
        <w:tc>
          <w:tcPr>
            <w:tcW w:w="0" w:type="auto"/>
            <w:vAlign w:val="center"/>
            <w:hideMark/>
          </w:tcPr>
          <w:p w14:paraId="7C182C2F" w14:textId="77777777" w:rsidR="00F830CF" w:rsidRPr="00F830CF" w:rsidRDefault="00F830CF" w:rsidP="00F830CF">
            <w:pPr>
              <w:rPr>
                <w:rFonts w:ascii="Times New Roman" w:hAnsi="Times New Roman"/>
                <w:sz w:val="24"/>
              </w:rPr>
            </w:pPr>
            <w:r w:rsidRPr="00F830CF">
              <w:rPr>
                <w:rFonts w:ascii="Times New Roman" w:hAnsi="Times New Roman"/>
                <w:sz w:val="24"/>
              </w:rPr>
              <w:t>Library</w:t>
            </w:r>
          </w:p>
        </w:tc>
        <w:tc>
          <w:tcPr>
            <w:tcW w:w="0" w:type="auto"/>
            <w:vAlign w:val="center"/>
            <w:hideMark/>
          </w:tcPr>
          <w:p w14:paraId="46640BC6" w14:textId="77777777" w:rsidR="00F830CF" w:rsidRPr="00F830CF" w:rsidRDefault="00F830CF" w:rsidP="00F830CF">
            <w:pPr>
              <w:rPr>
                <w:rFonts w:ascii="Times New Roman" w:hAnsi="Times New Roman"/>
                <w:sz w:val="24"/>
              </w:rPr>
            </w:pPr>
            <w:r w:rsidRPr="00F830CF">
              <w:rPr>
                <w:rFonts w:ascii="Times New Roman" w:hAnsi="Times New Roman"/>
                <w:sz w:val="24"/>
              </w:rPr>
              <w:t>499,246</w:t>
            </w:r>
          </w:p>
        </w:tc>
        <w:tc>
          <w:tcPr>
            <w:tcW w:w="0" w:type="auto"/>
            <w:vAlign w:val="center"/>
            <w:hideMark/>
          </w:tcPr>
          <w:p w14:paraId="072478C9" w14:textId="77777777" w:rsidR="00F830CF" w:rsidRPr="00F830CF" w:rsidRDefault="00F830CF" w:rsidP="00F830CF">
            <w:pPr>
              <w:rPr>
                <w:rFonts w:ascii="Times New Roman" w:hAnsi="Times New Roman"/>
                <w:sz w:val="24"/>
              </w:rPr>
            </w:pPr>
            <w:r w:rsidRPr="00F830CF">
              <w:rPr>
                <w:rFonts w:ascii="Times New Roman" w:hAnsi="Times New Roman"/>
                <w:sz w:val="24"/>
              </w:rPr>
              <w:t>8,056</w:t>
            </w:r>
          </w:p>
        </w:tc>
        <w:tc>
          <w:tcPr>
            <w:tcW w:w="0" w:type="auto"/>
            <w:vAlign w:val="center"/>
            <w:hideMark/>
          </w:tcPr>
          <w:p w14:paraId="1D3A5FEF" w14:textId="77777777" w:rsidR="00F830CF" w:rsidRPr="00F830CF" w:rsidRDefault="00F830CF" w:rsidP="00F830CF">
            <w:pPr>
              <w:rPr>
                <w:rFonts w:ascii="Times New Roman" w:hAnsi="Times New Roman"/>
                <w:sz w:val="24"/>
              </w:rPr>
            </w:pPr>
            <w:r w:rsidRPr="00F830CF">
              <w:rPr>
                <w:rFonts w:ascii="Times New Roman" w:hAnsi="Times New Roman"/>
                <w:sz w:val="24"/>
              </w:rPr>
              <w:t>1.61%</w:t>
            </w:r>
          </w:p>
        </w:tc>
      </w:tr>
      <w:tr w:rsidR="00F830CF" w:rsidRPr="00F830CF" w14:paraId="3A9BC8DF" w14:textId="77777777" w:rsidTr="00F830CF">
        <w:trPr>
          <w:tblCellSpacing w:w="15" w:type="dxa"/>
        </w:trPr>
        <w:tc>
          <w:tcPr>
            <w:tcW w:w="0" w:type="auto"/>
            <w:vAlign w:val="center"/>
            <w:hideMark/>
          </w:tcPr>
          <w:p w14:paraId="1C4A9B02" w14:textId="77777777" w:rsidR="00F830CF" w:rsidRPr="00F830CF" w:rsidRDefault="00F830CF" w:rsidP="00F830CF">
            <w:pPr>
              <w:rPr>
                <w:rFonts w:ascii="Times New Roman" w:hAnsi="Times New Roman"/>
                <w:sz w:val="24"/>
              </w:rPr>
            </w:pPr>
            <w:r w:rsidRPr="00F830CF">
              <w:rPr>
                <w:rFonts w:ascii="Times New Roman" w:hAnsi="Times New Roman"/>
                <w:sz w:val="24"/>
              </w:rPr>
              <w:t>Entire dataset</w:t>
            </w:r>
          </w:p>
        </w:tc>
        <w:tc>
          <w:tcPr>
            <w:tcW w:w="0" w:type="auto"/>
            <w:vAlign w:val="center"/>
            <w:hideMark/>
          </w:tcPr>
          <w:p w14:paraId="75295B7D" w14:textId="77777777" w:rsidR="00F830CF" w:rsidRPr="00F830CF" w:rsidRDefault="00F830CF" w:rsidP="00F830CF">
            <w:pPr>
              <w:rPr>
                <w:rFonts w:ascii="Times New Roman" w:hAnsi="Times New Roman"/>
                <w:sz w:val="24"/>
              </w:rPr>
            </w:pPr>
            <w:r w:rsidRPr="00F830CF">
              <w:rPr>
                <w:rFonts w:ascii="Times New Roman" w:hAnsi="Times New Roman"/>
                <w:sz w:val="24"/>
              </w:rPr>
              <w:t>831,182</w:t>
            </w:r>
          </w:p>
        </w:tc>
        <w:tc>
          <w:tcPr>
            <w:tcW w:w="0" w:type="auto"/>
            <w:vAlign w:val="center"/>
            <w:hideMark/>
          </w:tcPr>
          <w:p w14:paraId="4EA7BA5A" w14:textId="77777777" w:rsidR="00F830CF" w:rsidRPr="00F830CF" w:rsidRDefault="00F830CF" w:rsidP="00F830CF">
            <w:pPr>
              <w:rPr>
                <w:rFonts w:ascii="Times New Roman" w:hAnsi="Times New Roman"/>
                <w:sz w:val="24"/>
              </w:rPr>
            </w:pPr>
            <w:r w:rsidRPr="00F830CF">
              <w:rPr>
                <w:rFonts w:ascii="Times New Roman" w:hAnsi="Times New Roman"/>
                <w:sz w:val="24"/>
              </w:rPr>
              <w:t>16,998</w:t>
            </w:r>
          </w:p>
        </w:tc>
        <w:tc>
          <w:tcPr>
            <w:tcW w:w="0" w:type="auto"/>
            <w:vAlign w:val="center"/>
            <w:hideMark/>
          </w:tcPr>
          <w:p w14:paraId="13A4F6C6" w14:textId="77777777" w:rsidR="00F830CF" w:rsidRPr="00F830CF" w:rsidRDefault="00F830CF" w:rsidP="00F830CF">
            <w:pPr>
              <w:rPr>
                <w:rFonts w:ascii="Times New Roman" w:hAnsi="Times New Roman"/>
                <w:sz w:val="24"/>
              </w:rPr>
            </w:pPr>
            <w:r w:rsidRPr="00F830CF">
              <w:rPr>
                <w:rFonts w:ascii="Times New Roman" w:hAnsi="Times New Roman"/>
                <w:sz w:val="24"/>
              </w:rPr>
              <w:t>2.05%</w:t>
            </w:r>
          </w:p>
        </w:tc>
      </w:tr>
    </w:tbl>
    <w:p w14:paraId="0575DCAC" w14:textId="77777777" w:rsidR="00F830CF" w:rsidRPr="00F830CF" w:rsidRDefault="00F830CF" w:rsidP="00F830CF">
      <w:pPr>
        <w:ind w:firstLine="720"/>
        <w:rPr>
          <w:rFonts w:ascii="Times New Roman" w:hAnsi="Times New Roman"/>
          <w:sz w:val="24"/>
        </w:rPr>
      </w:pPr>
      <w:r w:rsidRPr="00F830CF">
        <w:rPr>
          <w:rFonts w:ascii="Times New Roman" w:hAnsi="Times New Roman"/>
          <w:sz w:val="24"/>
        </w:rPr>
        <w:t>ACS860 has the highest proportion of tracing passages at 10.54%, followed by ACS880 at 9.14%. Both families have substantially higher tracing-passage proportions than the library collection, where only 1.61% of passages were identified as tracing content.</w:t>
      </w:r>
    </w:p>
    <w:p w14:paraId="159F54CE" w14:textId="77777777" w:rsidR="00F830CF" w:rsidRPr="00F830CF" w:rsidRDefault="00F830CF" w:rsidP="00F830CF">
      <w:pPr>
        <w:ind w:firstLine="720"/>
        <w:rPr>
          <w:rFonts w:ascii="Times New Roman" w:hAnsi="Times New Roman"/>
          <w:sz w:val="24"/>
        </w:rPr>
      </w:pPr>
      <w:r w:rsidRPr="00F830CF">
        <w:rPr>
          <w:rFonts w:ascii="Times New Roman" w:hAnsi="Times New Roman"/>
          <w:sz w:val="24"/>
        </w:rPr>
        <w:lastRenderedPageBreak/>
        <w:t>These results suggest that tracing-related material is more concentrated in drive-specific technical documentation than in the general library collection. This is important for the Torque Diagnostics project because tracing pages may contain diagrams or structured information that cannot be fully represented through extracted paragraph text.</w:t>
      </w:r>
    </w:p>
    <w:p w14:paraId="2EECF783" w14:textId="6233A97F" w:rsidR="00F830CF" w:rsidRPr="00F830CF" w:rsidRDefault="00F830CF" w:rsidP="00F830CF">
      <w:pPr>
        <w:ind w:firstLine="720"/>
        <w:rPr>
          <w:rFonts w:ascii="Times New Roman" w:hAnsi="Times New Roman"/>
          <w:sz w:val="24"/>
        </w:rPr>
      </w:pPr>
      <w:r w:rsidRPr="00F830CF">
        <w:rPr>
          <w:rFonts w:ascii="Times New Roman" w:hAnsi="Times New Roman"/>
          <w:b/>
          <w:bCs/>
          <w:sz w:val="24"/>
        </w:rPr>
        <w:t>Note:</w:t>
      </w:r>
      <w:r w:rsidRPr="00F830CF">
        <w:rPr>
          <w:rFonts w:ascii="Times New Roman" w:hAnsi="Times New Roman"/>
          <w:sz w:val="24"/>
        </w:rPr>
        <w:t xml:space="preserve"> ACS880 refers specifically to the ACS880 folder, excluding separately classified variants such as ACS880-11 and ACS880-104. The percentages represent flagged passages rather than unique PDF pages.</w:t>
      </w:r>
    </w:p>
    <w:p w14:paraId="3DE61829" w14:textId="77777777" w:rsidR="00F830CF" w:rsidRDefault="00F830CF" w:rsidP="00F830CF">
      <w:pPr>
        <w:rPr>
          <w:rFonts w:ascii="Times New Roman" w:hAnsi="Times New Roman"/>
          <w:sz w:val="24"/>
        </w:rPr>
      </w:pPr>
      <w:r>
        <w:rPr>
          <w:rFonts w:ascii="Times New Roman" w:hAnsi="Times New Roman"/>
          <w:b/>
          <w:sz w:val="24"/>
        </w:rPr>
        <w:t xml:space="preserve">5. </w:t>
      </w:r>
      <w:r>
        <w:rPr>
          <w:rFonts w:ascii="Times New Roman" w:hAnsi="Times New Roman"/>
          <w:sz w:val="24"/>
        </w:rPr>
        <w:t>Do the same document ids appear in more than one family, and does that change which folder a question should search?</w:t>
      </w:r>
    </w:p>
    <w:p w14:paraId="6FECFBCE" w14:textId="77777777" w:rsidR="005639D5" w:rsidRPr="005639D5" w:rsidRDefault="005639D5" w:rsidP="005639D5">
      <w:pPr>
        <w:spacing w:before="100" w:beforeAutospacing="1" w:after="100" w:afterAutospacing="1" w:line="240" w:lineRule="auto"/>
        <w:ind w:firstLine="720"/>
      </w:pPr>
      <w:r w:rsidRPr="005639D5">
        <w:t>An analysis of all 28,664 processed Parquet files identified 28,664 unique document IDs, with no document IDs appearing in multiple asset-family folders.</w:t>
      </w:r>
    </w:p>
    <w:p w14:paraId="7184F921" w14:textId="77777777" w:rsidR="005639D5" w:rsidRPr="005639D5" w:rsidRDefault="005639D5" w:rsidP="005639D5">
      <w:pPr>
        <w:spacing w:before="100" w:beforeAutospacing="1" w:after="100" w:afterAutospacing="1" w:line="240" w:lineRule="auto"/>
        <w:ind w:firstLine="720"/>
      </w:pPr>
      <w:r w:rsidRPr="005639D5">
        <w:t>This indicates that each processed document ID is assigned to exactly one family. Consequently, duplicate document IDs do not introduce ambiguity into the current folder-based retrieval structure.</w:t>
      </w:r>
    </w:p>
    <w:p w14:paraId="15566B64" w14:textId="77777777" w:rsidR="005639D5" w:rsidRPr="005639D5" w:rsidRDefault="005639D5" w:rsidP="005639D5">
      <w:pPr>
        <w:spacing w:before="100" w:beforeAutospacing="1" w:after="100" w:afterAutospacing="1" w:line="240" w:lineRule="auto"/>
        <w:ind w:firstLine="720"/>
      </w:pPr>
      <w:r w:rsidRPr="005639D5">
        <w:t>This finding supports the project's equipment-specific indexing approach. When a technician specifies an equipment family, the retrieval system can search that family's document collection without encountering the same document ID in another family folder.</w:t>
      </w:r>
    </w:p>
    <w:p w14:paraId="2F628D4E" w14:textId="77777777" w:rsidR="005639D5" w:rsidRPr="005639D5" w:rsidRDefault="005639D5" w:rsidP="005639D5">
      <w:pPr>
        <w:spacing w:before="100" w:beforeAutospacing="1" w:after="100" w:afterAutospacing="1" w:line="240" w:lineRule="auto"/>
        <w:ind w:firstLine="720"/>
      </w:pPr>
      <w:r w:rsidRPr="005639D5">
        <w:t>However, the absence of duplicate IDs does not guarantee that the folder-routing logic always selects the correct family. A document may discuss multiple equipment families even if it is stored in only one folder. Therefore, routing accuracy should be evaluated separately using representative technician questions.</w:t>
      </w:r>
    </w:p>
    <w:p w14:paraId="4663FA92" w14:textId="3AB2E831" w:rsidR="00F830CF" w:rsidRPr="008E1264" w:rsidRDefault="005639D5" w:rsidP="008E1264">
      <w:pPr>
        <w:spacing w:before="100" w:beforeAutospacing="1" w:after="100" w:afterAutospacing="1" w:line="240" w:lineRule="auto"/>
        <w:ind w:firstLine="720"/>
      </w:pPr>
      <w:r w:rsidRPr="005639D5">
        <w:t>Overall, the dataset contains no cross-family document ID duplication, so duplicate IDs do not currently require changes to the retrieval routing strategy.</w:t>
      </w:r>
    </w:p>
    <w:p w14:paraId="496F6AC8" w14:textId="77777777" w:rsidR="00F830CF" w:rsidRPr="00F830CF" w:rsidRDefault="00F830CF" w:rsidP="00F830CF">
      <w:pPr>
        <w:pStyle w:val="ListParagraph"/>
        <w:ind w:left="1440"/>
        <w:rPr>
          <w:rFonts w:cs="Calibri"/>
        </w:rPr>
      </w:pPr>
    </w:p>
    <w:p w14:paraId="153F8E43" w14:textId="77777777" w:rsidR="00824D2F" w:rsidRPr="00516AF4" w:rsidRDefault="00824D2F" w:rsidP="00824D2F">
      <w:pPr>
        <w:pStyle w:val="Heading2"/>
        <w:rPr>
          <w:rFonts w:ascii="Calibri" w:hAnsi="Calibri" w:cs="Calibri"/>
        </w:rPr>
      </w:pPr>
      <w:r w:rsidRPr="00516AF4">
        <w:rPr>
          <w:rFonts w:ascii="Calibri" w:hAnsi="Calibri" w:cs="Calibri"/>
          <w:color w:val="1F4E79"/>
        </w:rPr>
        <w:t>Natural language processing</w:t>
      </w:r>
    </w:p>
    <w:p w14:paraId="42416473" w14:textId="77777777" w:rsidR="00824D2F" w:rsidRPr="00516AF4" w:rsidRDefault="00824D2F" w:rsidP="00824D2F">
      <w:pPr>
        <w:rPr>
          <w:rFonts w:cs="Calibri"/>
        </w:rPr>
      </w:pPr>
      <w:r w:rsidRPr="00516AF4">
        <w:rPr>
          <w:rFonts w:cs="Calibri"/>
        </w:rPr>
        <w:t>6. For the flange-mount question and the ACS860 automatic-reset question, which document and page does the reply cite, and is that page in the hand-checked set?</w:t>
      </w:r>
    </w:p>
    <w:p w14:paraId="61B76DE3" w14:textId="77777777" w:rsidR="00824D2F" w:rsidRPr="00516AF4" w:rsidRDefault="00824D2F" w:rsidP="00824D2F">
      <w:pPr>
        <w:rPr>
          <w:rFonts w:cs="Calibri"/>
        </w:rPr>
      </w:pPr>
      <w:r w:rsidRPr="00516AF4">
        <w:rPr>
          <w:rFonts w:cs="Calibri"/>
        </w:rPr>
        <w:t>7. The ACS860 answer cites page 68 and page 213 of 3AXD50000034052. Is the page-213 sentence copied from a retrieved page, and why is page 27 of 3ABD00069490, which was retrieved and hand-checked, left uncited?</w:t>
      </w:r>
    </w:p>
    <w:p w14:paraId="54FF7CB3" w14:textId="77777777" w:rsidR="00824D2F" w:rsidRPr="00516AF4" w:rsidRDefault="00824D2F" w:rsidP="00824D2F">
      <w:pPr>
        <w:rPr>
          <w:rFonts w:cs="Calibri"/>
        </w:rPr>
      </w:pPr>
      <w:r w:rsidRPr="00516AF4">
        <w:rPr>
          <w:rFonts w:cs="Calibri"/>
        </w:rPr>
        <w:t>8. When the confidence label is copied-sentence, which document and page are cited, and which drafted words are dropped?</w:t>
      </w:r>
    </w:p>
    <w:p w14:paraId="685FB3B2" w14:textId="77777777" w:rsidR="00824D2F" w:rsidRPr="00516AF4" w:rsidRDefault="00824D2F" w:rsidP="00824D2F">
      <w:pPr>
        <w:rPr>
          <w:rFonts w:cs="Calibri"/>
        </w:rPr>
      </w:pPr>
      <w:r w:rsidRPr="00516AF4">
        <w:rPr>
          <w:rFonts w:cs="Calibri"/>
        </w:rPr>
        <w:t xml:space="preserve">9. When the retrieved paragraphs do not state the requested step, does the </w:t>
      </w:r>
      <w:proofErr w:type="gramStart"/>
      <w:r w:rsidRPr="00516AF4">
        <w:rPr>
          <w:rFonts w:cs="Calibri"/>
        </w:rPr>
        <w:t>reply use</w:t>
      </w:r>
      <w:proofErr w:type="gramEnd"/>
      <w:r w:rsidRPr="00516AF4">
        <w:rPr>
          <w:rFonts w:cs="Calibri"/>
        </w:rPr>
        <w:t xml:space="preserve"> the withheld label instead of adding a step from a nearby page?</w:t>
      </w:r>
    </w:p>
    <w:p w14:paraId="3A7D973F" w14:textId="77777777" w:rsidR="00824D2F" w:rsidRPr="00516AF4" w:rsidRDefault="00824D2F" w:rsidP="00824D2F">
      <w:pPr>
        <w:pStyle w:val="Heading2"/>
        <w:rPr>
          <w:rFonts w:ascii="Calibri" w:hAnsi="Calibri" w:cs="Calibri"/>
        </w:rPr>
      </w:pPr>
      <w:r w:rsidRPr="00516AF4">
        <w:rPr>
          <w:rFonts w:ascii="Calibri" w:hAnsi="Calibri" w:cs="Calibri"/>
          <w:color w:val="1F4E79"/>
        </w:rPr>
        <w:lastRenderedPageBreak/>
        <w:t>Statistics and machine learning</w:t>
      </w:r>
    </w:p>
    <w:p w14:paraId="7F200EB8" w14:textId="77777777" w:rsidR="00824D2F" w:rsidRPr="00516AF4" w:rsidRDefault="00824D2F" w:rsidP="00824D2F">
      <w:pPr>
        <w:rPr>
          <w:rFonts w:cs="Calibri"/>
        </w:rPr>
      </w:pPr>
      <w:r w:rsidRPr="00516AF4">
        <w:rPr>
          <w:rFonts w:cs="Calibri"/>
        </w:rPr>
        <w:t xml:space="preserve">10. On questions where we can name the correct document and page, what precision, recall, F1, and mean reciprocal rank do the pages cited in the answer get, and what confidence label is attached to that answer? A cited page is correct only when the document id and page number match. The label is copied-sentence, </w:t>
      </w:r>
      <w:proofErr w:type="spellStart"/>
      <w:r w:rsidRPr="00516AF4">
        <w:rPr>
          <w:rFonts w:cs="Calibri"/>
        </w:rPr>
        <w:t>deberta</w:t>
      </w:r>
      <w:proofErr w:type="spellEnd"/>
      <w:r w:rsidRPr="00516AF4">
        <w:rPr>
          <w:rFonts w:cs="Calibri"/>
        </w:rPr>
        <w:t>, or withheld. The 15-passage F1 is recorded beside that citation score so the retrieved list and the final answer stay separate.</w:t>
      </w:r>
    </w:p>
    <w:p w14:paraId="0BE1A9F3" w14:textId="77777777" w:rsidR="00824D2F" w:rsidRPr="00516AF4" w:rsidRDefault="00824D2F" w:rsidP="00824D2F">
      <w:pPr>
        <w:rPr>
          <w:rFonts w:cs="Calibri"/>
        </w:rPr>
      </w:pPr>
      <w:r w:rsidRPr="00516AF4">
        <w:rPr>
          <w:rFonts w:cs="Calibri"/>
        </w:rPr>
        <w:t xml:space="preserve">11. Across the hand-checked set, how often is the confidence label copied-sentence, how often is it </w:t>
      </w:r>
      <w:proofErr w:type="spellStart"/>
      <w:r w:rsidRPr="00516AF4">
        <w:rPr>
          <w:rFonts w:cs="Calibri"/>
        </w:rPr>
        <w:t>deberta</w:t>
      </w:r>
      <w:proofErr w:type="spellEnd"/>
      <w:r w:rsidRPr="00516AF4">
        <w:rPr>
          <w:rFonts w:cs="Calibri"/>
        </w:rPr>
        <w:t xml:space="preserve">, and how often is the answer withheld? On the two sample questions the label was </w:t>
      </w:r>
      <w:proofErr w:type="gramStart"/>
      <w:r w:rsidRPr="00516AF4">
        <w:rPr>
          <w:rFonts w:cs="Calibri"/>
        </w:rPr>
        <w:t>copied-sentence</w:t>
      </w:r>
      <w:proofErr w:type="gramEnd"/>
      <w:r w:rsidRPr="00516AF4">
        <w:rPr>
          <w:rFonts w:cs="Calibri"/>
        </w:rPr>
        <w:t xml:space="preserve"> and </w:t>
      </w:r>
      <w:proofErr w:type="spellStart"/>
      <w:r w:rsidRPr="00516AF4">
        <w:rPr>
          <w:rFonts w:cs="Calibri"/>
        </w:rPr>
        <w:t>DeBERTa</w:t>
      </w:r>
      <w:proofErr w:type="spellEnd"/>
      <w:r w:rsidRPr="00516AF4">
        <w:rPr>
          <w:rFonts w:cs="Calibri"/>
        </w:rPr>
        <w:t xml:space="preserve"> was called zero times.</w:t>
      </w:r>
    </w:p>
    <w:p w14:paraId="58E047AD" w14:textId="4082B51E" w:rsidR="00F447F9" w:rsidRPr="00516AF4" w:rsidRDefault="00F447F9" w:rsidP="00824D2F">
      <w:pPr>
        <w:pStyle w:val="Heading1"/>
        <w:rPr>
          <w:rFonts w:ascii="Calibri" w:hAnsi="Calibri" w:cs="Calibri"/>
        </w:rPr>
      </w:pPr>
    </w:p>
    <w:sectPr w:rsidR="00F447F9" w:rsidRPr="00516AF4" w:rsidSect="00F830CF">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2474C9"/>
    <w:multiLevelType w:val="hybridMultilevel"/>
    <w:tmpl w:val="563EF2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48251929">
    <w:abstractNumId w:val="8"/>
  </w:num>
  <w:num w:numId="2" w16cid:durableId="2008240220">
    <w:abstractNumId w:val="6"/>
  </w:num>
  <w:num w:numId="3" w16cid:durableId="771897631">
    <w:abstractNumId w:val="5"/>
  </w:num>
  <w:num w:numId="4" w16cid:durableId="1766654617">
    <w:abstractNumId w:val="4"/>
  </w:num>
  <w:num w:numId="5" w16cid:durableId="673457809">
    <w:abstractNumId w:val="7"/>
  </w:num>
  <w:num w:numId="6" w16cid:durableId="1298606642">
    <w:abstractNumId w:val="3"/>
  </w:num>
  <w:num w:numId="7" w16cid:durableId="669798785">
    <w:abstractNumId w:val="2"/>
  </w:num>
  <w:num w:numId="8" w16cid:durableId="1331908561">
    <w:abstractNumId w:val="1"/>
  </w:num>
  <w:num w:numId="9" w16cid:durableId="170222855">
    <w:abstractNumId w:val="0"/>
  </w:num>
  <w:num w:numId="10" w16cid:durableId="16522465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6AF4"/>
    <w:rsid w:val="005639D5"/>
    <w:rsid w:val="00824D2F"/>
    <w:rsid w:val="008E1264"/>
    <w:rsid w:val="00923BED"/>
    <w:rsid w:val="00AA1D8D"/>
    <w:rsid w:val="00B47730"/>
    <w:rsid w:val="00CB0664"/>
    <w:rsid w:val="00D52362"/>
    <w:rsid w:val="00DB588E"/>
    <w:rsid w:val="00F447F9"/>
    <w:rsid w:val="00F830CF"/>
    <w:rsid w:val="00FC34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1AF2D7"/>
  <w14:defaultImageDpi w14:val="300"/>
  <w15:docId w15:val="{0FF66E86-1D00-FE48-B5F3-83EDB13BC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B588E"/>
    <w:rPr>
      <w:rFonts w:ascii="Times New Roman" w:hAnsi="Times New Roman" w:cs="Times New Roman"/>
      <w:sz w:val="24"/>
      <w:szCs w:val="24"/>
    </w:rPr>
  </w:style>
  <w:style w:type="character" w:styleId="HTMLCode">
    <w:name w:val="HTML Code"/>
    <w:basedOn w:val="DefaultParagraphFont"/>
    <w:uiPriority w:val="99"/>
    <w:semiHidden/>
    <w:unhideWhenUsed/>
    <w:rsid w:val="00F830C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892338">
      <w:bodyDiv w:val="1"/>
      <w:marLeft w:val="0"/>
      <w:marRight w:val="0"/>
      <w:marTop w:val="0"/>
      <w:marBottom w:val="0"/>
      <w:divBdr>
        <w:top w:val="none" w:sz="0" w:space="0" w:color="auto"/>
        <w:left w:val="none" w:sz="0" w:space="0" w:color="auto"/>
        <w:bottom w:val="none" w:sz="0" w:space="0" w:color="auto"/>
        <w:right w:val="none" w:sz="0" w:space="0" w:color="auto"/>
      </w:divBdr>
    </w:div>
    <w:div w:id="119957403">
      <w:bodyDiv w:val="1"/>
      <w:marLeft w:val="0"/>
      <w:marRight w:val="0"/>
      <w:marTop w:val="0"/>
      <w:marBottom w:val="0"/>
      <w:divBdr>
        <w:top w:val="none" w:sz="0" w:space="0" w:color="auto"/>
        <w:left w:val="none" w:sz="0" w:space="0" w:color="auto"/>
        <w:bottom w:val="none" w:sz="0" w:space="0" w:color="auto"/>
        <w:right w:val="none" w:sz="0" w:space="0" w:color="auto"/>
      </w:divBdr>
    </w:div>
    <w:div w:id="236401992">
      <w:bodyDiv w:val="1"/>
      <w:marLeft w:val="0"/>
      <w:marRight w:val="0"/>
      <w:marTop w:val="0"/>
      <w:marBottom w:val="0"/>
      <w:divBdr>
        <w:top w:val="none" w:sz="0" w:space="0" w:color="auto"/>
        <w:left w:val="none" w:sz="0" w:space="0" w:color="auto"/>
        <w:bottom w:val="none" w:sz="0" w:space="0" w:color="auto"/>
        <w:right w:val="none" w:sz="0" w:space="0" w:color="auto"/>
      </w:divBdr>
    </w:div>
    <w:div w:id="574634105">
      <w:bodyDiv w:val="1"/>
      <w:marLeft w:val="0"/>
      <w:marRight w:val="0"/>
      <w:marTop w:val="0"/>
      <w:marBottom w:val="0"/>
      <w:divBdr>
        <w:top w:val="none" w:sz="0" w:space="0" w:color="auto"/>
        <w:left w:val="none" w:sz="0" w:space="0" w:color="auto"/>
        <w:bottom w:val="none" w:sz="0" w:space="0" w:color="auto"/>
        <w:right w:val="none" w:sz="0" w:space="0" w:color="auto"/>
      </w:divBdr>
    </w:div>
    <w:div w:id="794951812">
      <w:bodyDiv w:val="1"/>
      <w:marLeft w:val="0"/>
      <w:marRight w:val="0"/>
      <w:marTop w:val="0"/>
      <w:marBottom w:val="0"/>
      <w:divBdr>
        <w:top w:val="none" w:sz="0" w:space="0" w:color="auto"/>
        <w:left w:val="none" w:sz="0" w:space="0" w:color="auto"/>
        <w:bottom w:val="none" w:sz="0" w:space="0" w:color="auto"/>
        <w:right w:val="none" w:sz="0" w:space="0" w:color="auto"/>
      </w:divBdr>
    </w:div>
    <w:div w:id="808089520">
      <w:bodyDiv w:val="1"/>
      <w:marLeft w:val="0"/>
      <w:marRight w:val="0"/>
      <w:marTop w:val="0"/>
      <w:marBottom w:val="0"/>
      <w:divBdr>
        <w:top w:val="none" w:sz="0" w:space="0" w:color="auto"/>
        <w:left w:val="none" w:sz="0" w:space="0" w:color="auto"/>
        <w:bottom w:val="none" w:sz="0" w:space="0" w:color="auto"/>
        <w:right w:val="none" w:sz="0" w:space="0" w:color="auto"/>
      </w:divBdr>
    </w:div>
    <w:div w:id="833909282">
      <w:bodyDiv w:val="1"/>
      <w:marLeft w:val="0"/>
      <w:marRight w:val="0"/>
      <w:marTop w:val="0"/>
      <w:marBottom w:val="0"/>
      <w:divBdr>
        <w:top w:val="none" w:sz="0" w:space="0" w:color="auto"/>
        <w:left w:val="none" w:sz="0" w:space="0" w:color="auto"/>
        <w:bottom w:val="none" w:sz="0" w:space="0" w:color="auto"/>
        <w:right w:val="none" w:sz="0" w:space="0" w:color="auto"/>
      </w:divBdr>
    </w:div>
    <w:div w:id="913390148">
      <w:bodyDiv w:val="1"/>
      <w:marLeft w:val="0"/>
      <w:marRight w:val="0"/>
      <w:marTop w:val="0"/>
      <w:marBottom w:val="0"/>
      <w:divBdr>
        <w:top w:val="none" w:sz="0" w:space="0" w:color="auto"/>
        <w:left w:val="none" w:sz="0" w:space="0" w:color="auto"/>
        <w:bottom w:val="none" w:sz="0" w:space="0" w:color="auto"/>
        <w:right w:val="none" w:sz="0" w:space="0" w:color="auto"/>
      </w:divBdr>
    </w:div>
    <w:div w:id="961686861">
      <w:bodyDiv w:val="1"/>
      <w:marLeft w:val="0"/>
      <w:marRight w:val="0"/>
      <w:marTop w:val="0"/>
      <w:marBottom w:val="0"/>
      <w:divBdr>
        <w:top w:val="none" w:sz="0" w:space="0" w:color="auto"/>
        <w:left w:val="none" w:sz="0" w:space="0" w:color="auto"/>
        <w:bottom w:val="none" w:sz="0" w:space="0" w:color="auto"/>
        <w:right w:val="none" w:sz="0" w:space="0" w:color="auto"/>
      </w:divBdr>
    </w:div>
    <w:div w:id="1027870067">
      <w:bodyDiv w:val="1"/>
      <w:marLeft w:val="0"/>
      <w:marRight w:val="0"/>
      <w:marTop w:val="0"/>
      <w:marBottom w:val="0"/>
      <w:divBdr>
        <w:top w:val="none" w:sz="0" w:space="0" w:color="auto"/>
        <w:left w:val="none" w:sz="0" w:space="0" w:color="auto"/>
        <w:bottom w:val="none" w:sz="0" w:space="0" w:color="auto"/>
        <w:right w:val="none" w:sz="0" w:space="0" w:color="auto"/>
      </w:divBdr>
    </w:div>
    <w:div w:id="1028750395">
      <w:bodyDiv w:val="1"/>
      <w:marLeft w:val="0"/>
      <w:marRight w:val="0"/>
      <w:marTop w:val="0"/>
      <w:marBottom w:val="0"/>
      <w:divBdr>
        <w:top w:val="none" w:sz="0" w:space="0" w:color="auto"/>
        <w:left w:val="none" w:sz="0" w:space="0" w:color="auto"/>
        <w:bottom w:val="none" w:sz="0" w:space="0" w:color="auto"/>
        <w:right w:val="none" w:sz="0" w:space="0" w:color="auto"/>
      </w:divBdr>
    </w:div>
    <w:div w:id="1060831580">
      <w:bodyDiv w:val="1"/>
      <w:marLeft w:val="0"/>
      <w:marRight w:val="0"/>
      <w:marTop w:val="0"/>
      <w:marBottom w:val="0"/>
      <w:divBdr>
        <w:top w:val="none" w:sz="0" w:space="0" w:color="auto"/>
        <w:left w:val="none" w:sz="0" w:space="0" w:color="auto"/>
        <w:bottom w:val="none" w:sz="0" w:space="0" w:color="auto"/>
        <w:right w:val="none" w:sz="0" w:space="0" w:color="auto"/>
      </w:divBdr>
    </w:div>
    <w:div w:id="1249775429">
      <w:bodyDiv w:val="1"/>
      <w:marLeft w:val="0"/>
      <w:marRight w:val="0"/>
      <w:marTop w:val="0"/>
      <w:marBottom w:val="0"/>
      <w:divBdr>
        <w:top w:val="none" w:sz="0" w:space="0" w:color="auto"/>
        <w:left w:val="none" w:sz="0" w:space="0" w:color="auto"/>
        <w:bottom w:val="none" w:sz="0" w:space="0" w:color="auto"/>
        <w:right w:val="none" w:sz="0" w:space="0" w:color="auto"/>
      </w:divBdr>
    </w:div>
    <w:div w:id="1376463334">
      <w:bodyDiv w:val="1"/>
      <w:marLeft w:val="0"/>
      <w:marRight w:val="0"/>
      <w:marTop w:val="0"/>
      <w:marBottom w:val="0"/>
      <w:divBdr>
        <w:top w:val="none" w:sz="0" w:space="0" w:color="auto"/>
        <w:left w:val="none" w:sz="0" w:space="0" w:color="auto"/>
        <w:bottom w:val="none" w:sz="0" w:space="0" w:color="auto"/>
        <w:right w:val="none" w:sz="0" w:space="0" w:color="auto"/>
      </w:divBdr>
    </w:div>
    <w:div w:id="1413501467">
      <w:bodyDiv w:val="1"/>
      <w:marLeft w:val="0"/>
      <w:marRight w:val="0"/>
      <w:marTop w:val="0"/>
      <w:marBottom w:val="0"/>
      <w:divBdr>
        <w:top w:val="none" w:sz="0" w:space="0" w:color="auto"/>
        <w:left w:val="none" w:sz="0" w:space="0" w:color="auto"/>
        <w:bottom w:val="none" w:sz="0" w:space="0" w:color="auto"/>
        <w:right w:val="none" w:sz="0" w:space="0" w:color="auto"/>
      </w:divBdr>
    </w:div>
    <w:div w:id="1445731933">
      <w:bodyDiv w:val="1"/>
      <w:marLeft w:val="0"/>
      <w:marRight w:val="0"/>
      <w:marTop w:val="0"/>
      <w:marBottom w:val="0"/>
      <w:divBdr>
        <w:top w:val="none" w:sz="0" w:space="0" w:color="auto"/>
        <w:left w:val="none" w:sz="0" w:space="0" w:color="auto"/>
        <w:bottom w:val="none" w:sz="0" w:space="0" w:color="auto"/>
        <w:right w:val="none" w:sz="0" w:space="0" w:color="auto"/>
      </w:divBdr>
    </w:div>
    <w:div w:id="1467235682">
      <w:bodyDiv w:val="1"/>
      <w:marLeft w:val="0"/>
      <w:marRight w:val="0"/>
      <w:marTop w:val="0"/>
      <w:marBottom w:val="0"/>
      <w:divBdr>
        <w:top w:val="none" w:sz="0" w:space="0" w:color="auto"/>
        <w:left w:val="none" w:sz="0" w:space="0" w:color="auto"/>
        <w:bottom w:val="none" w:sz="0" w:space="0" w:color="auto"/>
        <w:right w:val="none" w:sz="0" w:space="0" w:color="auto"/>
      </w:divBdr>
    </w:div>
    <w:div w:id="1532496139">
      <w:bodyDiv w:val="1"/>
      <w:marLeft w:val="0"/>
      <w:marRight w:val="0"/>
      <w:marTop w:val="0"/>
      <w:marBottom w:val="0"/>
      <w:divBdr>
        <w:top w:val="none" w:sz="0" w:space="0" w:color="auto"/>
        <w:left w:val="none" w:sz="0" w:space="0" w:color="auto"/>
        <w:bottom w:val="none" w:sz="0" w:space="0" w:color="auto"/>
        <w:right w:val="none" w:sz="0" w:space="0" w:color="auto"/>
      </w:divBdr>
    </w:div>
    <w:div w:id="1567715124">
      <w:bodyDiv w:val="1"/>
      <w:marLeft w:val="0"/>
      <w:marRight w:val="0"/>
      <w:marTop w:val="0"/>
      <w:marBottom w:val="0"/>
      <w:divBdr>
        <w:top w:val="none" w:sz="0" w:space="0" w:color="auto"/>
        <w:left w:val="none" w:sz="0" w:space="0" w:color="auto"/>
        <w:bottom w:val="none" w:sz="0" w:space="0" w:color="auto"/>
        <w:right w:val="none" w:sz="0" w:space="0" w:color="auto"/>
      </w:divBdr>
    </w:div>
    <w:div w:id="1593514904">
      <w:bodyDiv w:val="1"/>
      <w:marLeft w:val="0"/>
      <w:marRight w:val="0"/>
      <w:marTop w:val="0"/>
      <w:marBottom w:val="0"/>
      <w:divBdr>
        <w:top w:val="none" w:sz="0" w:space="0" w:color="auto"/>
        <w:left w:val="none" w:sz="0" w:space="0" w:color="auto"/>
        <w:bottom w:val="none" w:sz="0" w:space="0" w:color="auto"/>
        <w:right w:val="none" w:sz="0" w:space="0" w:color="auto"/>
      </w:divBdr>
    </w:div>
    <w:div w:id="2097630325">
      <w:bodyDiv w:val="1"/>
      <w:marLeft w:val="0"/>
      <w:marRight w:val="0"/>
      <w:marTop w:val="0"/>
      <w:marBottom w:val="0"/>
      <w:divBdr>
        <w:top w:val="none" w:sz="0" w:space="0" w:color="auto"/>
        <w:left w:val="none" w:sz="0" w:space="0" w:color="auto"/>
        <w:bottom w:val="none" w:sz="0" w:space="0" w:color="auto"/>
        <w:right w:val="none" w:sz="0" w:space="0" w:color="auto"/>
      </w:divBdr>
    </w:div>
    <w:div w:id="21109989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1878</Words>
  <Characters>10705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bumpus, madeline</cp:lastModifiedBy>
  <cp:revision>9</cp:revision>
  <dcterms:created xsi:type="dcterms:W3CDTF">2013-12-23T23:15:00Z</dcterms:created>
  <dcterms:modified xsi:type="dcterms:W3CDTF">2026-10-25T00:08:00Z</dcterms:modified>
  <cp:category/>
</cp:coreProperties>
</file>