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40" w:before="120"/>
              <w:jc w:val="center"/>
            </w:pPr>
            <w:r>
              <w:rPr>
                <w:rFonts w:ascii="Arial" w:cs="Arial" w:eastAsia="Arial" w:hAnsi="Arial"/>
                <w:b/>
                <w:bCs/>
                <w:color w:val="1F3864"/>
                <w:sz w:val="44"/>
                <w:szCs w:val="44"/>
              </w:rPr>
              <w:t xml:space="preserve">INDIA'S JUSTICE PIPELINE:</w:t>
            </w:r>
          </w:p>
          <w:p>
            <w:pPr>
              <w:spacing w:after="40" w:before="0"/>
              <w:jc w:val="center"/>
            </w:pPr>
            <w:r>
              <w:rPr>
                <w:rFonts w:ascii="Arial" w:cs="Arial" w:eastAsia="Arial" w:hAnsi="Arial"/>
                <w:b/>
                <w:bCs/>
                <w:color w:val="2E74B5"/>
                <w:sz w:val="32"/>
                <w:szCs w:val="32"/>
              </w:rPr>
              <w:t xml:space="preserve">WHERE IT BREAKS AND WHAT LEGAL-TECHAI CAN FIX</w:t>
            </w:r>
          </w:p>
          <w:p>
            <w:pPr>
              <w:spacing w:after="40" w:before="0"/>
              <w:jc w:val="center"/>
            </w:pPr>
            <w:r>
              <w:rPr>
                <w:rFonts w:ascii="Arial" w:cs="Arial" w:eastAsia="Arial" w:hAnsi="Arial"/>
                <w:i/>
                <w:iCs/>
                <w:color w:val="666666"/>
                <w:sz w:val="19"/>
                <w:szCs w:val="19"/>
              </w:rPr>
              <w:t xml:space="preserve">A Founder's Reality Document  •  June 2026  •  Internal — Not for Distribution</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3864"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55.8M</w:t>
            </w:r>
          </w:p>
          <w:p>
            <w:pPr>
              <w:jc w:val="center"/>
            </w:pPr>
            <w:r>
              <w:rPr>
                <w:rFonts w:ascii="Arial" w:cs="Arial" w:eastAsia="Arial" w:hAnsi="Arial"/>
                <w:color w:val="CCCCCC"/>
                <w:sz w:val="17"/>
                <w:szCs w:val="17"/>
              </w:rPr>
              <w:t xml:space="preserve">cases pending (March 2026)</w:t>
            </w:r>
          </w:p>
        </w:tc>
        <w:tc>
          <w:tcPr>
            <w:tcW w:type="dxa" w:w="2340"/>
            <w:tcBorders>
              <w:top w:val="none" w:color="FFFFFF" w:sz="0"/>
              <w:left w:val="none" w:color="FFFFFF" w:sz="0"/>
              <w:bottom w:val="none" w:color="FFFFFF" w:sz="0"/>
              <w:right w:val="none" w:color="FFFFFF" w:sz="0"/>
            </w:tcBorders>
            <w:shd w:fill="1F3864"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76%</w:t>
            </w:r>
          </w:p>
          <w:p>
            <w:pPr>
              <w:jc w:val="center"/>
            </w:pPr>
            <w:r>
              <w:rPr>
                <w:rFonts w:ascii="Arial" w:cs="Arial" w:eastAsia="Arial" w:hAnsi="Arial"/>
                <w:color w:val="CCCCCC"/>
                <w:sz w:val="17"/>
                <w:szCs w:val="17"/>
              </w:rPr>
              <w:t xml:space="preserve">prisoners never convicted</w:t>
            </w:r>
          </w:p>
        </w:tc>
        <w:tc>
          <w:tcPr>
            <w:tcW w:type="dxa" w:w="2340"/>
            <w:tcBorders>
              <w:top w:val="none" w:color="FFFFFF" w:sz="0"/>
              <w:left w:val="none" w:color="FFFFFF" w:sz="0"/>
              <w:bottom w:val="none" w:color="FFFFFF" w:sz="0"/>
              <w:right w:val="none" w:color="FFFFFF" w:sz="0"/>
            </w:tcBorders>
            <w:shd w:fill="1F3864"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15</w:t>
            </w:r>
          </w:p>
          <w:p>
            <w:pPr>
              <w:jc w:val="center"/>
            </w:pPr>
            <w:r>
              <w:rPr>
                <w:rFonts w:ascii="Arial" w:cs="Arial" w:eastAsia="Arial" w:hAnsi="Arial"/>
                <w:color w:val="CCCCCC"/>
                <w:sz w:val="17"/>
                <w:szCs w:val="17"/>
              </w:rPr>
              <w:t xml:space="preserve">judges per million population</w:t>
            </w:r>
          </w:p>
        </w:tc>
        <w:tc>
          <w:tcPr>
            <w:tcW w:type="dxa" w:w="2340"/>
            <w:tcBorders>
              <w:top w:val="none" w:color="FFFFFF" w:sz="0"/>
              <w:left w:val="none" w:color="FFFFFF" w:sz="0"/>
              <w:bottom w:val="none" w:color="FFFFFF" w:sz="0"/>
              <w:right w:val="none" w:color="FFFFFF" w:sz="0"/>
            </w:tcBorders>
            <w:shd w:fill="1F3864"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5–15 yrs</w:t>
            </w:r>
          </w:p>
          <w:p>
            <w:pPr>
              <w:jc w:val="center"/>
            </w:pPr>
            <w:r>
              <w:rPr>
                <w:rFonts w:ascii="Arial" w:cs="Arial" w:eastAsia="Arial" w:hAnsi="Arial"/>
                <w:color w:val="CCCCCC"/>
                <w:sz w:val="17"/>
                <w:szCs w:val="17"/>
              </w:rPr>
              <w:t xml:space="preserve">typical property dispute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i/>
                <w:iCs/>
                <w:color w:val="1F3864"/>
                <w:sz w:val="22"/>
                <w:szCs w:val="22"/>
              </w:rPr>
              <w:t xml:space="preserve">This document is a structured reality check, not a hype document. Every number is sourced. Every assessment is adversarial. The goal is to help you build the right thing, not to validate what you've already built.</w:t>
            </w:r>
          </w:p>
        </w:tc>
      </w:tr>
    </w:tbl>
    <w:p>
      <w:pPr>
        <w:spacing w:after="0" w:before="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80"/>
              <w:jc w:val="center"/>
            </w:pPr>
            <w:r>
              <w:rPr>
                <w:rFonts w:ascii="Arial" w:cs="Arial" w:eastAsia="Arial" w:hAnsi="Arial"/>
                <w:b/>
                <w:bCs/>
                <w:color w:val="AAAAAA"/>
                <w:sz w:val="18"/>
                <w:szCs w:val="18"/>
              </w:rPr>
              <w:t xml:space="preserve">SECTION 1</w:t>
            </w:r>
          </w:p>
          <w:p>
            <w:pPr>
              <w:spacing w:after="20" w:before="0"/>
              <w:jc w:val="center"/>
            </w:pPr>
            <w:r>
              <w:rPr>
                <w:rFonts w:ascii="Arial" w:cs="Arial" w:eastAsia="Arial" w:hAnsi="Arial"/>
                <w:b/>
                <w:bCs/>
                <w:color w:val="1F3864"/>
                <w:sz w:val="32"/>
                <w:szCs w:val="32"/>
              </w:rPr>
              <w:t xml:space="preserve">THE REAL PROCESS, STEP BY STEP</w:t>
            </w:r>
          </w:p>
          <w:p>
            <w:pPr>
              <w:spacing w:after="80" w:before="0"/>
              <w:jc w:val="center"/>
            </w:pPr>
            <w:r>
              <w:rPr>
                <w:rFonts w:ascii="Arial" w:cs="Arial" w:eastAsia="Arial" w:hAnsi="Arial"/>
                <w:i/>
                <w:iCs/>
                <w:color w:val="555555"/>
                <w:sz w:val="20"/>
                <w:szCs w:val="20"/>
              </w:rPr>
              <w:t xml:space="preserve">What actually happens from Day 0 to judgment — for 5 case types</w:t>
            </w:r>
          </w:p>
        </w:tc>
      </w:tr>
    </w:tbl>
    <w:p>
      <w:pPr>
        <w:spacing w:after="0" w:before="80"/>
      </w:pPr>
    </w:p>
    <w:p>
      <w:pPr>
        <w:pStyle w:val="Heading2"/>
      </w:pPr>
      <w:r>
        <w:rPr>
          <w:rFonts w:ascii="Arial" w:cs="Arial" w:eastAsia="Arial" w:hAnsi="Arial"/>
          <w:b/>
          <w:bCs/>
          <w:color w:val="2E74B5"/>
          <w:sz w:val="24"/>
          <w:szCs w:val="24"/>
        </w:rPr>
        <w:t xml:space="preserve">METHODOLOGY NOTE</w:t>
      </w:r>
    </w:p>
    <w:p>
      <w:pPr>
        <w:spacing w:after="80" w:before="80"/>
      </w:pPr>
      <w:r>
        <w:rPr>
          <w:rFonts w:ascii="Arial" w:cs="Arial" w:eastAsia="Arial" w:hAnsi="Arial"/>
          <w:sz w:val="22"/>
          <w:szCs w:val="22"/>
        </w:rPr>
        <w:t xml:space="preserve">Steps and durations below are derived from NJDG disposal data, Bar Council timelines, practitioner accounts, and statutory provisions. 'Realistic duration' = median Indian district court performance, not best-case. These are NOT Supreme Court or High Court timelines.</w:t>
      </w:r>
    </w:p>
    <w:p>
      <w:pPr>
        <w:spacing w:after="0" w:before="80"/>
      </w:pPr>
    </w:p>
    <w:p>
      <w:pPr>
        <w:pStyle w:val="Heading2"/>
      </w:pPr>
      <w:r>
        <w:rPr>
          <w:rFonts w:ascii="Arial" w:cs="Arial" w:eastAsia="Arial" w:hAnsi="Arial"/>
          <w:b/>
          <w:bCs/>
          <w:color w:val="2E74B5"/>
          <w:sz w:val="24"/>
          <w:szCs w:val="24"/>
        </w:rPr>
        <w:t xml:space="preserve">CASE TYPE 1 — CHEQUE BOUNCE (S.138 Negotiable Instruments Act)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0" w:before="0"/>
            </w:pPr>
            <w:r>
              <w:rPr>
                <w:rFonts w:ascii="Arial" w:cs="Arial" w:eastAsia="Arial" w:hAnsi="Arial"/>
                <w:b/>
                <w:bCs/>
                <w:color w:val="1F3864"/>
                <w:sz w:val="22"/>
                <w:szCs w:val="22"/>
              </w:rPr>
              <w:t xml:space="preserve">Volume: </w:t>
            </w:r>
            <w:r>
              <w:rPr>
                <w:rFonts w:ascii="Arial" w:cs="Arial" w:eastAsia="Arial" w:hAnsi="Arial"/>
                <w:sz w:val="22"/>
                <w:szCs w:val="22"/>
              </w:rPr>
              <w:t xml:space="preserve">Cheque bounce cases constitute approximately 30–40% of all cases before Magistrate courts. NJDG estimates ~3.5 crore pending. The single most clogged case type in India by volume.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1680"/>
        <w:gridCol w:w="188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Actor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Cheque dishonour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Bank returns cheque with dishonour memo stating reason (insufficient funds, closed account, stop payment, signature mismatch)</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Day 0</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Bank</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Engage lawyer</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Complainant finds criminal lawyer; consultation on viability; lawyer fee quoted (typically Rs. 5,000–25,000 for full case)</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Days 1–5</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Complainant + Lawyer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Legal demand notice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Lawyer drafts demand notice under S.138(b) NI Act; sent by registered post/courier; notice demands payment within 15 days. Critical: must be sent within 30 days of receiving dishonour memo.</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Days 3–7</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Lawyer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15-day payment window</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Drawer (accused) has 15 days from receipt to pay. If paid → matter ends. If not paid → complaint can be filed.</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Days 15–30 (from notice receipt)</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Accused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Complaint drafted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If no payment: lawyer drafts criminal complaint under S.138/142 NI Act with supporting affidavit, annexures (original cheque, bank memo, notice, postal proof)</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Days 45–55</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Lawyer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Filing at Magistrate Court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Complaint filed at JMFC/CJM court having territorial jurisdiction (bank's location). Court fees paid. Multiple copies of complaint + annexures.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Day 55–60</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Lawyer + Court clerk</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Clerk scrutiny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Filing clerk checks format, court fees, jurisdictional averment, all annexures. Raises objections if any deficiency. Common objections: wrong court, fee mismatch, incomplete annexures.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3–21 days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Clerk</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Case registration &amp; cognizance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If scrutiny clear: case registered, CNR number issued. Magistrate takes cognizance on complaint. Court may take cognizance without summoning accused at first.</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Same day or 1–7 days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Magistrate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Summons issued to accused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Court issues summons to accused. In practice: summons served by police/court process server. This is the most consistently delayed step — accused frequently not found / evades service.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30–180 days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Court process server / Police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First appearance of accused</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Accused appears (or is brought on NBW). Bail (usually personal bond). Plea entered (accused rarely pleads guilty).</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30–180 days after filing</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Accused + Lawyer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Pre-trial proceedings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Accused files response. Court may refer to Lok Adalat under S.147 NI Act. Many cases compound here (settlement) — this is the most efficient outcome path.</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1–3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Both lawyers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Evidence of complainant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Affidavit in chief + cross-examination. Documents exhibited (cheque, bank memo, notice, acknowledgment). Often takes 3–6 dates just for complainant's cross-examination.</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6–18 months across dates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Both lawyers + Witness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Evidence of accused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Accused may give evidence, lead witnesses. In most cases accused opts not to lead evidence.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2–6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Defense lawyer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Final arguments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Both sides argue law and facts on allotted dates. Often 2–3 dates; frequently adjourned.</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2–6 months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Both lawyers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Judgment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Magistrate delivers judgment. If convicted: fine (twice cheque amount + legal costs) and/or imprisonment up to 2 years.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1–3 months post-arguments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Magistrate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Execution / Appeal</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Fine recovery or imprisonment; accused may appeal to Sessions Court (fresh delay of 1–2 years).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6–18 months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Court + Police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REALISTIC TIMELINE</w:t>
            </w:r>
          </w:p>
          <w:p>
            <w:pPr>
              <w:jc w:val="center"/>
            </w:pPr>
            <w:r>
              <w:rPr>
                <w:rFonts w:ascii="Arial" w:cs="Arial" w:eastAsia="Arial" w:hAnsi="Arial"/>
                <w:color w:val="FFFFFF"/>
                <w:sz w:val="20"/>
                <w:szCs w:val="20"/>
              </w:rPr>
              <w:t xml:space="preserve">2–5 years (trial to judgment)</w:t>
            </w:r>
          </w:p>
        </w:tc>
        <w:tc>
          <w:tcPr>
            <w:tcW w:type="dxa" w:w="312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SINGLE BIGGEST DELAY</w:t>
            </w:r>
          </w:p>
          <w:p>
            <w:pPr>
              <w:jc w:val="center"/>
            </w:pPr>
            <w:r>
              <w:rPr>
                <w:rFonts w:ascii="Arial" w:cs="Arial" w:eastAsia="Arial" w:hAnsi="Arial"/>
                <w:color w:val="FFFFFF"/>
                <w:sz w:val="20"/>
                <w:szCs w:val="20"/>
              </w:rPr>
              <w:t xml:space="preserve">Summons service failure / accused evading service</w:t>
            </w:r>
          </w:p>
        </w:tc>
        <w:tc>
          <w:tcPr>
            <w:tcW w:type="dxa" w:w="3120"/>
            <w:tcBorders>
              <w:top w:val="none" w:color="FFFFFF" w:sz="0"/>
              <w:left w:val="none" w:color="FFFFFF" w:sz="0"/>
              <w:bottom w:val="none" w:color="FFFFFF" w:sz="0"/>
              <w:right w:val="none" w:color="FFFFFF" w:sz="0"/>
            </w:tcBorders>
            <w:shd w:fill="37562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FASTEST EXIT</w:t>
            </w:r>
          </w:p>
          <w:p>
            <w:pPr>
              <w:jc w:val="center"/>
            </w:pPr>
            <w:r>
              <w:rPr>
                <w:rFonts w:ascii="Arial" w:cs="Arial" w:eastAsia="Arial" w:hAnsi="Arial"/>
                <w:color w:val="FFFFFF"/>
                <w:sz w:val="20"/>
                <w:szCs w:val="20"/>
              </w:rPr>
              <w:t xml:space="preserve">Lok Adalat settlement (can close in 3–6 months)</w:t>
            </w:r>
          </w:p>
        </w:tc>
      </w:tr>
    </w:tbl>
    <w:p>
      <w:pPr>
        <w:spacing w:after="0" w:before="80"/>
      </w:pPr>
    </w:p>
    <w:p>
      <w:pPr>
        <w:spacing w:after="0" w:before="80"/>
      </w:pPr>
    </w:p>
    <w:p>
      <w:pPr>
        <w:pStyle w:val="Heading2"/>
      </w:pPr>
      <w:r>
        <w:rPr>
          <w:rFonts w:ascii="Arial" w:cs="Arial" w:eastAsia="Arial" w:hAnsi="Arial"/>
          <w:b/>
          <w:bCs/>
          <w:color w:val="2E74B5"/>
          <w:sz w:val="24"/>
          <w:szCs w:val="24"/>
        </w:rPr>
        <w:t xml:space="preserve">CASE TYPE 2 — DIVORCE / MATRIMONIAL (Hindu Marriage Act, 1955)</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0" w:before="0"/>
            </w:pPr>
            <w:r>
              <w:rPr>
                <w:rFonts w:ascii="Arial" w:cs="Arial" w:eastAsia="Arial" w:hAnsi="Arial"/>
                <w:b/>
                <w:bCs/>
                <w:color w:val="1F3864"/>
                <w:sz w:val="22"/>
                <w:szCs w:val="22"/>
              </w:rPr>
              <w:t xml:space="preserve">Volume: </w:t>
            </w:r>
            <w:r>
              <w:rPr>
                <w:rFonts w:ascii="Arial" w:cs="Arial" w:eastAsia="Arial" w:hAnsi="Arial"/>
                <w:sz w:val="22"/>
                <w:szCs w:val="22"/>
              </w:rPr>
              <w:t xml:space="preserve">~1.5 crore matrimonial cases pending. Family courts established under Family Courts Act 1984 — most tier-1 cities have dedicated family courts. Rural India: cases go to District Court's civil division. Special Marriage Act and Muslim Personal Law cases follow parallel routes not mapped here.</w:t>
            </w:r>
          </w:p>
        </w:tc>
      </w:tr>
    </w:tbl>
    <w:p>
      <w:pPr>
        <w:spacing w:after="0" w:before="80"/>
      </w:pPr>
    </w:p>
    <w:p>
      <w:pPr>
        <w:pStyle w:val="Heading3"/>
      </w:pPr>
      <w:r>
        <w:rPr>
          <w:rFonts w:ascii="Arial" w:cs="Arial" w:eastAsia="Arial" w:hAnsi="Arial"/>
          <w:b/>
          <w:bCs/>
          <w:color w:val="1F3864"/>
          <w:sz w:val="22"/>
          <w:szCs w:val="22"/>
        </w:rPr>
        <w:t xml:space="preserve">PATH A: MUTUAL CONSENT DIVORCE (S.13B HMA)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1680"/>
        <w:gridCol w:w="188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Actor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Both parties agree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Parties agree on all terms: alimony, child custody, property division. Without all-round agreement, this path is unavailable.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Days 1–30</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Parties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Engage lawyer</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Joint or separate lawyers. Joint petition drafted. Terms reduced to writing.</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Days 5–20</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Lawyer(s)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Petition filing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Joint petition filed at Family Court. Court fees Rs. 200–500. Proof of marriage, address, settlement terms, 1-year separation (S.13B(1)) — all attached.</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Day 20–30</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Lawyer + Clerk</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Clerk scrutiny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Check: venue (habitual residence), 1-year separation proof, both parties' signatures on petition.</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3–10 days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Clerk</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First motion hearing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Both parties appear before judge. Statement recorded. 6-month cooling-off period begins. (Supreme Court can waive in Amardeep Singh 2017 — but discretion, not right.)</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1–4 weeks post-registration</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Judge + Both parties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6-month cooling period</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Parties live with their decision. Mandatory under statute unless court waives. In practice, High Courts waive regularly now.</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6 months (often waived to 0–2 months)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Second motion hearing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Both parties re-appear, confirm they want divorce. Separate statements recorded.</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2–8 weeks after 6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Judge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Decree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Decree absolute issued. Usually same day or 1–2 weeks.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1–2 weeks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Judge + Clerk</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pPr>
              <w:spacing w:after="0" w:before="0"/>
            </w:pPr>
            <w:r>
              <w:rPr>
                <w:rFonts w:ascii="Arial" w:cs="Arial" w:eastAsia="Arial" w:hAnsi="Arial"/>
                <w:i/>
                <w:iCs/>
                <w:color w:val="7A5700"/>
                <w:sz w:val="22"/>
                <w:szCs w:val="22"/>
              </w:rPr>
              <w:t xml:space="preserve">Best case: 6–8 months. Waiver granted: 2–4 months. Most delays: one party withdraws consent, triggering conversion to contested proceedings.</w:t>
            </w:r>
          </w:p>
        </w:tc>
      </w:tr>
    </w:tbl>
    <w:p>
      <w:pPr>
        <w:spacing w:after="0" w:before="80"/>
      </w:pPr>
    </w:p>
    <w:p>
      <w:pPr>
        <w:pStyle w:val="Heading3"/>
      </w:pPr>
      <w:r>
        <w:rPr>
          <w:rFonts w:ascii="Arial" w:cs="Arial" w:eastAsia="Arial" w:hAnsi="Arial"/>
          <w:b/>
          <w:bCs/>
          <w:color w:val="1F3864"/>
          <w:sz w:val="22"/>
          <w:szCs w:val="22"/>
        </w:rPr>
        <w:t xml:space="preserve">PATH B: CONTESTED DIVORCE (S.13 HMA — most common, most delayed)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1680"/>
        <w:gridCol w:w="188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Actor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File petition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Petition drafted on specific grounds (cruelty, desertion, adultery, mental disorder, conversion). Supporting documents and affidavit filed. Respondent served notice.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Days 1–45</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Petitioner + Lawyer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Service of notice on respondent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Summons served. Respondent may evade. Service by substitute or publication in newspaper if untraced (adds 3–6 months).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30–120 days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Court + Process server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Written Statement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Respondent files WS within 30 days of service (often granted extensions). Counter-allegations typically include cruelty by petitioner.</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30–90 days after appearance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Respondent + Lawyer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Replication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Petitioner replies to WS. More affidavits.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1–2 months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Petitioner + Lawyer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Mediation (mandatory)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Courts must refer under S.89 CPC + Family Courts Act. MCPC centres exist in major cities. Success rate for contested divorce: ~15–20%.</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3–9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Mediator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Issues framing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Judge frames issues (questions of fact to be determined). Often 2–3 dates just for this.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2–6 months after WS stage</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Judge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Evidence stage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Petitioner's examination-in-chief (affidavit), then cross-examination. Respondent's evidence. Character witnesses. This is the longest stage — evidence about marital events requires detailed cross-examination.</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12–36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Both lawyers + Witnesses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Final arguments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Both counsel argue on facts and law. Takes 2–4 court dates minimum.</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3–9 months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Both lawyers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Judgment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Judgment and decree. Party unhappy with outcome has 90 days to appeal to HC.</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1–3 months post-arguments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Judge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Appeals + Execution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HC appeal (maintenance, custody disputes especially): 1–4 years additional. Custody execution (police help if child retained) can be a separate proceeding.</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1–5 years additional</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HC + Police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MUTUAL CONSENT</w:t>
            </w:r>
          </w:p>
          <w:p>
            <w:pPr>
              <w:jc w:val="center"/>
            </w:pPr>
            <w:r>
              <w:rPr>
                <w:rFonts w:ascii="Arial" w:cs="Arial" w:eastAsia="Arial" w:hAnsi="Arial"/>
                <w:color w:val="FFFFFF"/>
                <w:sz w:val="20"/>
                <w:szCs w:val="20"/>
              </w:rPr>
              <w:t xml:space="preserve">6 months – 1 year</w:t>
            </w:r>
          </w:p>
        </w:tc>
        <w:tc>
          <w:tcPr>
            <w:tcW w:type="dxa" w:w="3120"/>
            <w:tcBorders>
              <w:top w:val="none" w:color="FFFFFF" w:sz="0"/>
              <w:left w:val="none" w:color="FFFFFF" w:sz="0"/>
              <w:bottom w:val="none" w:color="FFFFFF" w:sz="0"/>
              <w:right w:val="none" w:color="FFFFFF" w:sz="0"/>
            </w:tcBorders>
            <w:shd w:fill="BF6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CONTESTED (MEDIAN)</w:t>
            </w:r>
          </w:p>
          <w:p>
            <w:pPr>
              <w:jc w:val="center"/>
            </w:pPr>
            <w:r>
              <w:rPr>
                <w:rFonts w:ascii="Arial" w:cs="Arial" w:eastAsia="Arial" w:hAnsi="Arial"/>
                <w:color w:val="FFFFFF"/>
                <w:sz w:val="20"/>
                <w:szCs w:val="20"/>
              </w:rPr>
              <w:t xml:space="preserve">3–7 years</w:t>
            </w:r>
          </w:p>
        </w:tc>
        <w:tc>
          <w:tcPr>
            <w:tcW w:type="dxa" w:w="312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CONTESTED (BAD CASE)</w:t>
            </w:r>
          </w:p>
          <w:p>
            <w:pPr>
              <w:jc w:val="center"/>
            </w:pPr>
            <w:r>
              <w:rPr>
                <w:rFonts w:ascii="Arial" w:cs="Arial" w:eastAsia="Arial" w:hAnsi="Arial"/>
                <w:color w:val="FFFFFF"/>
                <w:sz w:val="20"/>
                <w:szCs w:val="20"/>
              </w:rPr>
              <w:t xml:space="preserve">10–15 years + appeals</w:t>
            </w:r>
          </w:p>
        </w:tc>
      </w:tr>
    </w:tbl>
    <w:p>
      <w:pPr>
        <w:spacing w:after="0" w:before="80"/>
      </w:pPr>
    </w:p>
    <w:p>
      <w:pPr>
        <w:spacing w:after="0" w:before="80"/>
      </w:pPr>
    </w:p>
    <w:p>
      <w:pPr>
        <w:pStyle w:val="Heading2"/>
      </w:pPr>
      <w:r>
        <w:rPr>
          <w:rFonts w:ascii="Arial" w:cs="Arial" w:eastAsia="Arial" w:hAnsi="Arial"/>
          <w:b/>
          <w:bCs/>
          <w:color w:val="2E74B5"/>
          <w:sz w:val="24"/>
          <w:szCs w:val="24"/>
        </w:rPr>
        <w:t xml:space="preserve">CASE TYPE 3 — PROPERTY DISPUTE (Code of Civil Procedure, 1908)</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0" w:before="0"/>
            </w:pPr>
            <w:r>
              <w:rPr>
                <w:rFonts w:ascii="Arial" w:cs="Arial" w:eastAsia="Arial" w:hAnsi="Arial"/>
                <w:b/>
                <w:bCs/>
                <w:color w:val="1F3864"/>
                <w:sz w:val="22"/>
                <w:szCs w:val="22"/>
              </w:rPr>
              <w:t xml:space="preserve">Volume: </w:t>
            </w:r>
            <w:r>
              <w:rPr>
                <w:rFonts w:ascii="Arial" w:cs="Arial" w:eastAsia="Arial" w:hAnsi="Arial"/>
                <w:sz w:val="22"/>
                <w:szCs w:val="22"/>
              </w:rPr>
              <w:t xml:space="preserve">~20% of all pending cases involve land/property — approximately 11 million cases by NJDG estimates. The single largest category of civil litigation. Court fees are ad valorem (based on property value): a Rs. 50 lakh property dispute has a court fee of Rs. 30,000–1,50,000 at the outset.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1680"/>
        <w:gridCol w:w="188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Actor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Gather title documents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Title deed chain, encumbrance certificate, mutation records, revenue records (RTC/Khata). Often a 2–3 month exercise in itself for rural property.</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1–3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Plaintiff</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Engage lawyer + plaint drafted</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Civil suit lawyer reviews title chain, drafts plaint (CPC O.VII R.1). Relief specified: declaration, possession, permanent injunction, partition, specific performance — or all four. Ad valorem court fee calculated.</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2–4 weeks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Civil lawyer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Court fee payment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Court fee stamps purchased. For disputed property value Rs. 50L: court fee ~Rs. 50,000–1,00,000. If value disputed, court decides valuation — source of early adjournments.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1–3 days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Plaintiff + Stamp vendor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Interim injunction (if urgent)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Simultaneously file O.XXXIX R.1&amp;2 CPC application for temporary injunction (stop construction/demolition). Court may grant ex parte stay. Hearing on notice follows.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2–8 weeks for hearing</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Both lawyers + Judge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Filing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Plaint + all documents + court fee + vakalatnama + address proof filed. Multiple copies (defendant-wise).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Day 1 of filing</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Lawyer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Clerk scrutiny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Checks: court fees, all annexures paginated and numbered, defendant addresses, CPC compliances. Most property suits have at least 1–3 rounds of objections.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7–30 days per round</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Clerk</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Registration + summons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Case registered, CNR issued. Summons issued to all defendants. Multiple defendants (co-heirs, State revenue authorities, encumbrancers) multiply service timelines.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30–180 days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Process server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Written Statement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Defendants file WS within 30 days of service (CPC O.VIII R.1 — extended freely). Counter-claims possible (adds another dimension).</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30–90 days post-appearance</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Defense lawyers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Replication + Issues Framing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Plaintiff replies. Court frames Issues under O.XIV CPC. Issues framing itself takes 3–6 hearing dates in most district courts.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3–9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Judge + Both lawyers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Discovery &amp; Local Commission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Discovery (rarely used properly). For boundary disputes: Commissioner appointed for local inspection and measurement. Commissioner report takes 2–12 months.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3–12 months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Commissioner + Surveyors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Evidence stage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PW-1, PW-2 examination: each witness takes 2–5 dates for chief + cross. Revenue officials, village officers, Sub-Registrar must be summoned as witnesses (separately cause-listed). Documentary evidence exhibition. Longest stage in all property cases.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18–48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Both lawyers + Witnesses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Final arguments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Oral arguments on facts and law. In complex property cases with title chain dating back decades: arguments alone may take 3–6 months of hearing dates.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3–12 months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Both lawyers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Judgment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Decree in favour of plaintiff or defendant. If decree for possession: separate execution proceedings required.</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1–3 months post-arguments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Judge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Execution of decree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If defendant doesn't comply: Execution petition filed (O.XXI CPC). Bailiff visits property. Resistance → police help. This alone takes 6–24 months.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6–24 months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Executing court + Police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First Appeal (HC)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Usually filed. High Court's civil first appeal backlog is severe — 2–7 year wait in most HCs before admitted/heard. Stay of trial court decree typically granted automatically.</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2–7 years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HC + Both lawyers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Second Appeal / SLP</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If substantial question of law: Second Appeal to HC, or SLP directly to SC. Realistic timeline to final SC conclusion: 10–20 years total.</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2–10 years additional</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HC/SC</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E6" w:val="clear"/>
            <w:tcMar>
              <w:top w:type="dxa" w:w="160"/>
              <w:left w:type="dxa" w:w="240"/>
              <w:bottom w:type="dxa" w:w="160"/>
              <w:right w:type="dxa" w:w="240"/>
            </w:tcMar>
          </w:tcPr>
          <w:p>
            <w:pPr>
              <w:spacing w:after="0" w:before="0"/>
            </w:pPr>
            <w:r>
              <w:rPr>
                <w:rFonts w:ascii="Arial" w:cs="Arial" w:eastAsia="Arial" w:hAnsi="Arial"/>
                <w:i/>
                <w:iCs/>
                <w:color w:val="C00000"/>
                <w:sz w:val="22"/>
                <w:szCs w:val="22"/>
              </w:rPr>
              <w:t xml:space="preserve">HONEST ASSESSMENT: A contested property case in India where one party wants to delay will comfortably consume 10–20 years from filing to final execution. This is not an anomaly. It is the system operating as designed by those who benefit from delay.</w:t>
            </w:r>
          </w:p>
        </w:tc>
      </w:tr>
    </w:tbl>
    <w:p>
      <w:pPr>
        <w:spacing w:after="0" w:before="80"/>
      </w:pPr>
    </w:p>
    <w:p>
      <w:pPr>
        <w:spacing w:after="0" w:before="80"/>
      </w:pPr>
    </w:p>
    <w:p>
      <w:pPr>
        <w:pStyle w:val="Heading2"/>
      </w:pPr>
      <w:r>
        <w:rPr>
          <w:rFonts w:ascii="Arial" w:cs="Arial" w:eastAsia="Arial" w:hAnsi="Arial"/>
          <w:b/>
          <w:bCs/>
          <w:color w:val="2E74B5"/>
          <w:sz w:val="24"/>
          <w:szCs w:val="24"/>
        </w:rPr>
        <w:t xml:space="preserve">CASE TYPE 4 — MOTOR ACCIDENT CLAIM (MACT) [S.166 Motor Vehicles Act, 1988]</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0" w:before="0"/>
            </w:pPr>
            <w:r>
              <w:rPr>
                <w:rFonts w:ascii="Arial" w:cs="Arial" w:eastAsia="Arial" w:hAnsi="Arial"/>
                <w:b/>
                <w:bCs/>
                <w:color w:val="1F3864"/>
                <w:sz w:val="22"/>
                <w:szCs w:val="22"/>
              </w:rPr>
              <w:t xml:space="preserve">Volume + Context: </w:t>
            </w:r>
            <w:r>
              <w:rPr>
                <w:rFonts w:ascii="Arial" w:cs="Arial" w:eastAsia="Arial" w:hAnsi="Arial"/>
                <w:sz w:val="22"/>
                <w:szCs w:val="22"/>
              </w:rPr>
              <w:t xml:space="preserve">~5 lakh new MACT claims filed annually. India has the world's highest road accident death toll (~1.8 lakh per year). MACT is constituted under S.165 MV Act — a Special Tribunal (designated District Judge or Additional District Judge). Respondents: vehicle owner + driver + insurance company. Insurance company defends almost all claims.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1680"/>
        <w:gridCol w:w="188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Actor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Accident + FIR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Road accident occurs. Police file FIR/DAR (Daily Accident Report). Medical records, post-mortem (in death cases), disability certificate key from Day 1.</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Day 0–7</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Police + Hospital</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Engage lawyer</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Claimant/family engages personal injury lawyer. Often 'ambulance chasers' at hospital — this market exists and is ethically murky.</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Days 1–30</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Claimant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Claim petition drafted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Petition under S.166 MV Act. Must include: accident facts, injuries, FIR, identity of driver/owner/insurer, income proof (for loss of earning), medical bills.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Days 15–30</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Lawyer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File before MACT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No court fee. Filed before MACT having jurisdiction (accident location or claimant's residence). Multiple respondents (insurer + owner + driver) require separate sets.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Day 30–45</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Lawyer + Clerk</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Notice to respondents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Summons to driver, owner, and critically — the insurance company. Insurers appear quickly (they have panel advocates); individual driver/owner service often slow.</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30–90 days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Court + Process server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Written Statement by insurer</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Insurer files WS. Common defenses: invalid driving licence, drunk driving, vehicle overloaded, premium not paid, breach of policy conditions.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30–60 days post-appearance</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Insurer's panel advocate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Interim compensation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Claimant can seek interim compensation under S.140 MV Act (no-fault liability: Rs. 50,000 death / Rs. 25,000 permanent disability). Usually paid within 60–90 days.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60–90 days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Tribunal + Insurer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Evidence of claimant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Examination of claimant/family member; doctor examined on injury extent; employer examined on income; police officer examined on FIR. Medical board if disability disputed.</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6–18 months across dates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Both lawyers + Witnesses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Evidence of respondents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Insurer typically cross-examines all claimant witnesses; may lead evidence on policy breach.</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3–9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Insurer's counsel</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Award</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Tribunal calculates compensation using structured formula (income × multiplier per age per Sarla Verma/National Insurance guidelines). Award includes: medical expenses, loss of income, loss of consortium, pain and suffering, funeral expenses (death cases).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1–3 months post-arguments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Tribunal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Payment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Insurer required to pay within 30 days. Typically disputes quantum and appeals to HC, depositing 50% as pre-deposit.</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30 days – 6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Insurer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HC Appeal</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Either side appeals. Insurer almost always appeals large awards. HC clears these reasonably quickly compared to civil cases: 6 months–2 years.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6 months–2 years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HC</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TYPICAL TIMELINE</w:t>
            </w:r>
          </w:p>
          <w:p>
            <w:pPr>
              <w:jc w:val="center"/>
            </w:pPr>
            <w:r>
              <w:rPr>
                <w:rFonts w:ascii="Arial" w:cs="Arial" w:eastAsia="Arial" w:hAnsi="Arial"/>
                <w:color w:val="FFFFFF"/>
                <w:sz w:val="20"/>
                <w:szCs w:val="20"/>
              </w:rPr>
              <w:t xml:space="preserve">1–3 years (uncontested); 3–5 years (contested)</w:t>
            </w:r>
          </w:p>
        </w:tc>
        <w:tc>
          <w:tcPr>
            <w:tcW w:type="dxa" w:w="4680"/>
            <w:tcBorders>
              <w:top w:val="none" w:color="FFFFFF" w:sz="0"/>
              <w:left w:val="none" w:color="FFFFFF" w:sz="0"/>
              <w:bottom w:val="none" w:color="FFFFFF" w:sz="0"/>
              <w:right w:val="none" w:color="FFFFFF" w:sz="0"/>
            </w:tcBorders>
            <w:shd w:fill="B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OBSERVATION</w:t>
            </w:r>
          </w:p>
          <w:p>
            <w:pPr>
              <w:jc w:val="center"/>
            </w:pPr>
            <w:r>
              <w:rPr>
                <w:rFonts w:ascii="Arial" w:cs="Arial" w:eastAsia="Arial" w:hAnsi="Arial"/>
                <w:color w:val="FFFFFF"/>
                <w:sz w:val="20"/>
                <w:szCs w:val="20"/>
              </w:rPr>
              <w:t xml:space="preserve">MACT is the most functionally efficient of the 5 case types — structured formula reduces subjective decision-making</w:t>
            </w:r>
          </w:p>
        </w:tc>
      </w:tr>
    </w:tbl>
    <w:p>
      <w:pPr>
        <w:spacing w:after="0" w:before="80"/>
      </w:pPr>
    </w:p>
    <w:p>
      <w:pPr>
        <w:spacing w:after="0" w:before="80"/>
      </w:pPr>
    </w:p>
    <w:p>
      <w:pPr>
        <w:pStyle w:val="Heading2"/>
      </w:pPr>
      <w:r>
        <w:rPr>
          <w:rFonts w:ascii="Arial" w:cs="Arial" w:eastAsia="Arial" w:hAnsi="Arial"/>
          <w:b/>
          <w:bCs/>
          <w:color w:val="2E74B5"/>
          <w:sz w:val="24"/>
          <w:szCs w:val="24"/>
        </w:rPr>
        <w:t xml:space="preserve">CASE TYPE 5 — CRIMINAL FIR-BASED CASE (BNSS 2023, effective 1 July 2024)</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E6" w:val="clear"/>
            <w:tcMar>
              <w:top w:type="dxa" w:w="140"/>
              <w:left w:type="dxa" w:w="240"/>
              <w:bottom w:type="dxa" w:w="140"/>
              <w:right w:type="dxa" w:w="240"/>
            </w:tcMar>
          </w:tcPr>
          <w:p>
            <w:pPr>
              <w:spacing w:after="0" w:before="0"/>
            </w:pPr>
            <w:r>
              <w:rPr>
                <w:rFonts w:ascii="Arial" w:cs="Arial" w:eastAsia="Arial" w:hAnsi="Arial"/>
                <w:b/>
                <w:bCs/>
                <w:color w:val="C00000"/>
                <w:sz w:val="22"/>
                <w:szCs w:val="22"/>
              </w:rPr>
              <w:t xml:space="preserve">CRITICAL NOTE: </w:t>
            </w:r>
            <w:r>
              <w:rPr>
                <w:rFonts w:ascii="Arial" w:cs="Arial" w:eastAsia="Arial" w:hAnsi="Arial"/>
                <w:sz w:val="22"/>
                <w:szCs w:val="22"/>
              </w:rPr>
              <w:t xml:space="preserve">BNS/BNSS/BSA apply only to offences committed on or after 1 July 2024. All pre-July 2024 cases (the vast majority of pending criminal cases) still run under IPC/CrPC/IEA. Both tracks are likely to coexist for the next 10+ years. Legal-TechAI must handle both.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1680"/>
        <w:gridCol w:w="188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Actor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FIR / Zero FIR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Victim files complaint at police station. FIR registered (S.173 BNSS; was S.154 CrPC). Copy given to complainant free of cost. Zero FIR: filed at any station, transferred to jurisdictional PS. New under BNSS: FIR copy must be given within 24 hours. Police must register — refusal is an offence.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Day 0</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Police (SHO)</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Investigation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Police investigate: collect evidence, record witness statements (S.180 BNSS), arrest if warranted. Forensics, site inspection, recovery of material objects. BNSS now mandates forensics for offences with 7+ year sentence (Ss.176, 185 BNSS).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60–365 days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IO (Investigating Officer)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Chargesheet / Final Report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S.193 BNSS (was S.173 CrPC): IO files chargesheet before Magistrate within 60 days (arrestee) or 90 days (serious offences, 10+ year sentence) of arrest. Failure → default bail.</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60–90 days from arrest</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IO + Public Prosecutor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Magistrate takes cognizance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S.210 BNSS: Magistrate examines chargesheet, takes cognizance. For Sessions-triable offences: commits case to Sessions Court. Committal order.</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7–30 days after chargesheet</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Magistrate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Sessions Court: first hearing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Case listed before Sessions Judge. Accused (if on bail) appears with lawyer. If in custody: produced from jail.</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15–60 days post-committal</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Sessions Judge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Charge framing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S.251 BNSS: Judge frames charges based on chargesheet. Accused pleads guilty/not guilty. BNSS NEW MANDATE: charges must be framed within 60 days of first hearing. In practice: this mandate is routinely ignored — no enforcement mechanism.</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60 days (statutory); 3–12 months (reality)</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Sessions Judge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Prosecution evidence (PE)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PP examines prosecution witnesses: PW-1, PW-2 etc. IO typically last witness. Defense cross-examines each witness. Each witness requires separate dates (2–5 dates each). DNA/forensic labs testify — lab witnesses are chronically unavailable, causing months of delay.</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12–36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PP + Defense + Witnesses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S.351 BNSS statement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Accused's statement recorded by judge: accused cannot be cross-examined on this. Accused explains prosecution evidence from their perspective.</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1–2 dates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Accused + Judge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Defense evidence (DE)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Accused may lead defense witnesses. Most accused don't, but those with alibi defenses must. Alibi witness cross-examination mirrors PE stage.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0–12 months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Defense lawyer + Witnesses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Final arguments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PP argues prosecution case; defense argues acquittal. Submission on law and facts. BNSS mandate: judgment within 30 days of arguments (extendable to 45 with reasons). Again: not enforced.</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1–6 months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PP + Defense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Judgment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Conviction or acquittal. If convicted: sentencing hearing (separately). Sentence considering S.6 BNS guidelines on minimum/maximum.</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30–90 days post-arguments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Sessions Judge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Appeal + Bail during pendency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Convicted accused appeals to HC. If HC conviction confirmed: SC. Average: 3–5 years at HC, 3–8 years at SC. Accused languishes in jail or on bail pending appeal.</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3–10 years at appellate stage</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HC/SC</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E6" w:val="clear"/>
            <w:tcMar>
              <w:top w:type="dxa" w:w="140"/>
              <w:left w:type="dxa" w:w="240"/>
              <w:bottom w:type="dxa" w:w="140"/>
              <w:right w:type="dxa" w:w="240"/>
            </w:tcMar>
          </w:tcPr>
          <w:p>
            <w:pPr>
              <w:spacing w:after="40" w:before="0"/>
            </w:pPr>
            <w:r>
              <w:rPr>
                <w:rFonts w:ascii="Arial" w:cs="Arial" w:eastAsia="Arial" w:hAnsi="Arial"/>
                <w:b/>
                <w:bCs/>
                <w:color w:val="C00000"/>
                <w:sz w:val="22"/>
                <w:szCs w:val="22"/>
              </w:rPr>
              <w:t xml:space="preserve">The BNSS reality gap: </w:t>
            </w:r>
            <w:r>
              <w:rPr>
                <w:rFonts w:ascii="Arial" w:cs="Arial" w:eastAsia="Arial" w:hAnsi="Arial"/>
                <w:sz w:val="22"/>
                <w:szCs w:val="22"/>
              </w:rPr>
              <w:t xml:space="preserve">The new codes introduced mandatory timelines (60 days for charge framing, 30-45 days for judgment). These are aspirational targets, not enforced norms. The Law Commission recommended 50 judges per million in 1987. India has 15 judges per million in 2026. No timeline mandate survives contact with that arithmetic.</w:t>
            </w:r>
          </w:p>
          <w:p>
            <w:pPr>
              <w:spacing w:after="0" w:before="0"/>
            </w:pPr>
            <w:r>
              <w:rPr>
                <w:rFonts w:ascii="Arial" w:cs="Arial" w:eastAsia="Arial" w:hAnsi="Arial"/>
                <w:b/>
                <w:bCs/>
                <w:color w:val="C00000"/>
                <w:sz w:val="22"/>
                <w:szCs w:val="22"/>
              </w:rPr>
              <w:t xml:space="preserve">The undertrial catastrophe: </w:t>
            </w:r>
            <w:r>
              <w:rPr>
                <w:rFonts w:ascii="Arial" w:cs="Arial" w:eastAsia="Arial" w:hAnsi="Arial"/>
                <w:sz w:val="22"/>
                <w:szCs w:val="22"/>
              </w:rPr>
              <w:t xml:space="preserve">76% of India's 5.11 lakh prison population are undertrials who have never been convicted (India Justice Report 2025). Many have been in prison longer than the maximum sentence for their alleged offence. This is not a statistic. It is the primary outcome of the system you are building infrastructure for.</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80"/>
              <w:jc w:val="center"/>
            </w:pPr>
            <w:r>
              <w:rPr>
                <w:rFonts w:ascii="Arial" w:cs="Arial" w:eastAsia="Arial" w:hAnsi="Arial"/>
                <w:b/>
                <w:bCs/>
                <w:color w:val="AAAAAA"/>
                <w:sz w:val="18"/>
                <w:szCs w:val="18"/>
              </w:rPr>
              <w:t xml:space="preserve">SECTION 2</w:t>
            </w:r>
          </w:p>
          <w:p>
            <w:pPr>
              <w:spacing w:after="20" w:before="0"/>
              <w:jc w:val="center"/>
            </w:pPr>
            <w:r>
              <w:rPr>
                <w:rFonts w:ascii="Arial" w:cs="Arial" w:eastAsia="Arial" w:hAnsi="Arial"/>
                <w:b/>
                <w:bCs/>
                <w:color w:val="1F3864"/>
                <w:sz w:val="32"/>
                <w:szCs w:val="32"/>
              </w:rPr>
              <w:t xml:space="preserve">THE BOTTLENECKS</w:t>
            </w:r>
          </w:p>
          <w:p>
            <w:pPr>
              <w:spacing w:after="80" w:before="0"/>
              <w:jc w:val="center"/>
            </w:pPr>
            <w:r>
              <w:rPr>
                <w:rFonts w:ascii="Arial" w:cs="Arial" w:eastAsia="Arial" w:hAnsi="Arial"/>
                <w:i/>
                <w:iCs/>
                <w:color w:val="555555"/>
                <w:sz w:val="20"/>
                <w:szCs w:val="20"/>
              </w:rPr>
              <w:t xml:space="preserve">Where delay is actually created, by case type, with automation assessment</w:t>
            </w:r>
          </w:p>
        </w:tc>
      </w:tr>
    </w:tbl>
    <w:p>
      <w:pPr>
        <w:spacing w:after="0" w:before="80"/>
      </w:pPr>
    </w:p>
    <w:p>
      <w:pPr>
        <w:spacing w:after="80" w:before="80"/>
      </w:pPr>
      <w:r>
        <w:rPr>
          <w:rFonts w:ascii="Arial" w:cs="Arial" w:eastAsia="Arial" w:hAnsi="Arial"/>
          <w:sz w:val="22"/>
          <w:szCs w:val="22"/>
        </w:rPr>
        <w:t xml:space="preserve">This section separates causes of delay into three types: Administrative (filing/process failures), Structural (system capacity failures), and Deliberate (strategic gaming). For each, the honest automation assessment is stated.</w:t>
      </w:r>
    </w:p>
    <w:p>
      <w:pPr>
        <w:spacing w:after="0" w:before="80"/>
      </w:pPr>
    </w:p>
    <w:p>
      <w:pPr>
        <w:pStyle w:val="Heading2"/>
      </w:pPr>
      <w:r>
        <w:rPr>
          <w:rFonts w:ascii="Arial" w:cs="Arial" w:eastAsia="Arial" w:hAnsi="Arial"/>
          <w:b/>
          <w:bCs/>
          <w:color w:val="2E74B5"/>
          <w:sz w:val="24"/>
          <w:szCs w:val="24"/>
        </w:rPr>
        <w:t xml:space="preserve">CROSS-CUTTING BOTTLENECKS — ALL CASE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Automatable?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Filing defects / clerk objections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Format errors, court fee mismatch, missing annexures, wrong court — clerk raises objections that send lawyer back to fix and refile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E74B5"/>
                <w:sz w:val="20"/>
                <w:szCs w:val="20"/>
              </w:rPr>
              <w:t xml:space="preserve">Administrative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 — AI pre-validation before filing can catch 70–80% of common objections automatically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Summons service failure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Process server physically cannot locate defendant; defendant evades; wrong address; no response to postal summons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2E74B5"/>
                <w:sz w:val="20"/>
                <w:szCs w:val="20"/>
              </w:rPr>
              <w:t xml:space="preserve">Administrative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Partial — e-summons exist in eCourts but delivery confirmation is unreliable; can automate status tracking, not actual service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Adjournment avalanche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Average hearing results in adjournment, not disposal. Each date consumes 90+ seconds on the cause list. Judge with 80 matters cannot hear 80 matters in one day.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00000"/>
                <w:sz w:val="20"/>
                <w:szCs w:val="20"/>
              </w:rPr>
              <w:t xml:space="preserve">Structural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Partial — can flag cases where both parties are ready; cannot compel courts to list matters faster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Judge shortage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 judges per million vs. 50 recommended. 21% subordinate court vacancies. 33% HC vacancies.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C00000"/>
                <w:sz w:val="20"/>
                <w:szCs w:val="20"/>
              </w:rPr>
              <w:t xml:space="preserve">Structural</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No — this is a human resource / political problem. Tech cannot create judges.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Cause list overload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Judge listed 80–150 cases per day, hears 10–20. Remaining adjourned without hearing.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00000"/>
                <w:sz w:val="20"/>
                <w:szCs w:val="20"/>
              </w:rPr>
              <w:t xml:space="preserve">Structural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Partial — better AI-assisted scheduling can reduce wasted listing; courts control their own lists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Witness non-appearance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Witnesses don't appear on date. Prosecution witnesses especially (police, doctors, lab officers). Case adjourned.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2E74B5"/>
                <w:sz w:val="20"/>
                <w:szCs w:val="20"/>
              </w:rPr>
              <w:t xml:space="preserve">Deliberate + Structural</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Partial — automated pre-hearing witness confirmation system possible; but cannot compel police/govt witnesses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Lawyer non-appearance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Lawyer takes adjournment for personal reasons; bar association strikes. Both are endemic.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BF6000"/>
                <w:sz w:val="20"/>
                <w:szCs w:val="20"/>
              </w:rPr>
              <w:t xml:space="preserve">Deliberate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No — bar council strikes are a political / labour issue; cannot be automated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Stay orders from HC</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Weaker party gets stay of trial court proceedings from HC. Case frozen for years.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BF6000"/>
                <w:sz w:val="20"/>
                <w:szCs w:val="20"/>
              </w:rPr>
              <w:t xml:space="preserve">Deliberate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No — requires judicial reform, not tech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Physical file management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Files lost, misfiled, pages missing. Particularly acute for old cases pre-computerisation.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E74B5"/>
                <w:sz w:val="20"/>
                <w:szCs w:val="20"/>
              </w:rPr>
              <w:t xml:space="preserve">Administrative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 — complete digitization of records (eCourts Phase III is partially doing this)</w:t>
            </w:r>
          </w:p>
        </w:tc>
      </w:tr>
    </w:tbl>
    <w:p>
      <w:pPr>
        <w:spacing w:after="0" w:before="80"/>
      </w:pPr>
    </w:p>
    <w:p>
      <w:pPr>
        <w:pStyle w:val="Heading2"/>
      </w:pPr>
      <w:r>
        <w:rPr>
          <w:rFonts w:ascii="Arial" w:cs="Arial" w:eastAsia="Arial" w:hAnsi="Arial"/>
          <w:b/>
          <w:bCs/>
          <w:color w:val="2E74B5"/>
          <w:sz w:val="24"/>
          <w:szCs w:val="24"/>
        </w:rPr>
        <w:t xml:space="preserve">CASE-SPECIFIC BOTTLENECKS</w:t>
      </w:r>
    </w:p>
    <w:p>
      <w:pPr>
        <w:pStyle w:val="Heading3"/>
      </w:pPr>
      <w:r>
        <w:rPr>
          <w:rFonts w:ascii="Arial" w:cs="Arial" w:eastAsia="Arial" w:hAnsi="Arial"/>
          <w:b/>
          <w:bCs/>
          <w:color w:val="1F3864"/>
          <w:sz w:val="22"/>
          <w:szCs w:val="22"/>
        </w:rPr>
        <w:t xml:space="preserve">S.138 NI Act (Cheque Bounce)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Automatable?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Summons evasion at scale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Accused in cheque bounce cases systematically evade service — they know delay works in their favour (cheque amount erodes in real value)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BF6000"/>
                <w:sz w:val="20"/>
                <w:szCs w:val="20"/>
              </w:rPr>
              <w:t xml:space="preserve">Deliberate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Partial — e-summons / WhatsApp service (piloted in some HCs) reduce evasion; but truly deliberate accused will still evade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Sheer volume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3.5 crore cases in Magistrate courts. No judge can process this.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C00000"/>
                <w:sz w:val="20"/>
                <w:szCs w:val="20"/>
              </w:rPr>
              <w:t xml:space="preserve">Structural</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Partial — Lok Adalat / digital pre-dispute mediation before filing can decongest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Repeat adjournment of evidence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Complainant's cross-examination spread over 5–10 dates. Each date: lawyer not ready, or no time on cause list.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E74B5"/>
                <w:sz w:val="20"/>
                <w:szCs w:val="20"/>
              </w:rPr>
              <w:t xml:space="preserve">Structural + Deliberate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No — requires judicial scheduling discipline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Compounding at last minute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Accused settles on last day before judgment, after years of delay. System has no incentive to settle earlier.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BF6000"/>
                <w:sz w:val="20"/>
                <w:szCs w:val="20"/>
              </w:rPr>
              <w:t xml:space="preserve">Deliberate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No — requires legislative change (pre-trial mediation mandate + cost orders for delay)</w:t>
            </w:r>
          </w:p>
        </w:tc>
      </w:tr>
    </w:tbl>
    <w:p>
      <w:pPr>
        <w:spacing w:after="0" w:before="80"/>
      </w:pPr>
    </w:p>
    <w:p>
      <w:pPr>
        <w:pStyle w:val="Heading3"/>
      </w:pPr>
      <w:r>
        <w:rPr>
          <w:rFonts w:ascii="Arial" w:cs="Arial" w:eastAsia="Arial" w:hAnsi="Arial"/>
          <w:b/>
          <w:bCs/>
          <w:color w:val="1F3864"/>
          <w:sz w:val="22"/>
          <w:szCs w:val="22"/>
        </w:rPr>
        <w:t xml:space="preserve">Matrimonial / Divorce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Automatable?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Mandatory mediation that rarely works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S.89 CPC mediation mandatory; success rate &lt;20% for contested divorce. It adds 3–9 months with minimal benefit.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E74B5"/>
                <w:sz w:val="20"/>
                <w:szCs w:val="20"/>
              </w:rPr>
              <w:t xml:space="preserve">Administrative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No — mediation outcome depends on human willingness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Evidence of cruelty / adultery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Contested allegations require extensive oral evidence. Each incident of cruelty potentially requires a separate witness.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C00000"/>
                <w:sz w:val="20"/>
                <w:szCs w:val="20"/>
              </w:rPr>
              <w:t xml:space="preserve">Structural</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No — cannot automate witness testimony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Child custody enforcement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Non-custodial parent defies court order; court needs police help; police treat as domestic matter.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BF6000"/>
                <w:sz w:val="20"/>
                <w:szCs w:val="20"/>
              </w:rPr>
              <w:t xml:space="preserve">Deliberate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No — requires enforcement reform</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Cross-petitions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Respondent files cross-petition (cruelty, DV Act complaint) to create strategic leverage. Multiple proceedings clog multiple courts simultaneously.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BF6000"/>
                <w:sz w:val="20"/>
                <w:szCs w:val="20"/>
              </w:rPr>
              <w:t xml:space="preserve">Deliberate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No — is a legitimate legal right, gaming of which requires procedural reform</w:t>
            </w:r>
          </w:p>
        </w:tc>
      </w:tr>
    </w:tbl>
    <w:p>
      <w:pPr>
        <w:spacing w:after="0" w:before="80"/>
      </w:pPr>
    </w:p>
    <w:p>
      <w:pPr>
        <w:pStyle w:val="Heading3"/>
      </w:pPr>
      <w:r>
        <w:rPr>
          <w:rFonts w:ascii="Arial" w:cs="Arial" w:eastAsia="Arial" w:hAnsi="Arial"/>
          <w:b/>
          <w:bCs/>
          <w:color w:val="1F3864"/>
          <w:sz w:val="22"/>
          <w:szCs w:val="22"/>
        </w:rPr>
        <w:t xml:space="preserve">Property Dispute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Automatable?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Local Commission delays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Commissioner appointed to inspect property; takes 6–18 months to file report. No accountability for delay.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E74B5"/>
                <w:sz w:val="20"/>
                <w:szCs w:val="20"/>
              </w:rPr>
              <w:t xml:space="preserve">Administrative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 — drone survey + geospatial records could replace physical commissioners for boundary disputes; legislative amendment needed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Revenue record discrepancies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Property records across Registration Dept, Revenue Dept, Municipal records — all inconsistent. Litigation to reconcile records.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2E74B5"/>
                <w:sz w:val="20"/>
                <w:szCs w:val="20"/>
              </w:rPr>
              <w:t xml:space="preserve">Administrative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Yes — interoperability between DILRMP (Digital India Land Records), Registration data, and municipal records: already funded; not implemented uniformly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Ad valorem court fee barrier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Large fee required upfront to file. Genuine rights-holders without capital cannot litigate.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00000"/>
                <w:sz w:val="20"/>
                <w:szCs w:val="20"/>
              </w:rPr>
              <w:t xml:space="preserve">Structural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Partial — fee waiver / installment systems possible; not currently built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Multi-defendant service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10–15 co-heirs as defendants; each must be individually served. Any one missing: proceeding stalled.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2E74B5"/>
                <w:sz w:val="20"/>
                <w:szCs w:val="20"/>
              </w:rPr>
              <w:t xml:space="preserve">Administrative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Yes — centralized address database (Aadhaar-linked) + e-summons would help; privacy constraints limit full automation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Execution non-compliance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Decree passed but defendant refuses to hand over possession. Execution requires bailiff, often police. Neither prioritize private decree execution.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BF6000"/>
                <w:sz w:val="20"/>
                <w:szCs w:val="20"/>
              </w:rPr>
              <w:t xml:space="preserve">Deliberate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No — requires enforcement mechanism reform</w:t>
            </w:r>
          </w:p>
        </w:tc>
      </w:tr>
    </w:tbl>
    <w:p>
      <w:pPr>
        <w:spacing w:after="0" w:before="80"/>
      </w:pPr>
    </w:p>
    <w:p>
      <w:pPr>
        <w:pStyle w:val="Heading3"/>
      </w:pPr>
      <w:r>
        <w:rPr>
          <w:rFonts w:ascii="Arial" w:cs="Arial" w:eastAsia="Arial" w:hAnsi="Arial"/>
          <w:b/>
          <w:bCs/>
          <w:color w:val="1F3864"/>
          <w:sz w:val="22"/>
          <w:szCs w:val="22"/>
        </w:rPr>
        <w:t xml:space="preserve">Criminal (BNSS / Sessions Court)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Automatable?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Forensic laboratory delays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DNA, FSL, ballistics reports take 6–24 months. These are on the prosecution's critical path — no report, no completion of PE stage.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00000"/>
                <w:sz w:val="20"/>
                <w:szCs w:val="20"/>
              </w:rPr>
              <w:t xml:space="preserve">Structural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Partial — tracking lab queue status is automatable; reducing the queue requires capital investment in labs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IO statement manipulation pre-trial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IOs alter witness statements between S.180 recording and S.343 BNSS court examination. Inconsistency between statement and testimony: defense gold. This is Legal-TechAI's primary use case.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BF6000"/>
                <w:sz w:val="20"/>
                <w:szCs w:val="20"/>
              </w:rPr>
              <w:t xml:space="preserve">Deliberate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Yes — THIS IS WHAT LEGAL-TECHAI DOES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Undertrial detention as leverage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Police keep accused in custody to extract confessions/guilty pleas. Bail hearing delays serve this purpose.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BF6000"/>
                <w:sz w:val="20"/>
                <w:szCs w:val="20"/>
              </w:rPr>
              <w:t xml:space="preserve">Deliberate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No — requires bail reform; Satender Kumar Antil (SC 2022) is trying; not solved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Charge framing delay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BNSS mandates 60 days; average reality is 6–18 months. No enforcement. Accused in custody → loses job, family collapses, pleads guilty.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C00000"/>
                <w:sz w:val="20"/>
                <w:szCs w:val="20"/>
              </w:rPr>
              <w:t xml:space="preserve">Structural</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No — requires judicial accountability mechanism; tech tracks timelines but cannot compel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Witness turning hostile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Prosecution witnesses turn hostile under pressure (threats, bribes). In many criminal cases, this is engineered by the accused's side.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BF6000"/>
                <w:sz w:val="20"/>
                <w:szCs w:val="20"/>
              </w:rPr>
              <w:t xml:space="preserve">Deliberate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No — requires witness protection scheme enforcement</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80"/>
              <w:jc w:val="center"/>
            </w:pPr>
            <w:r>
              <w:rPr>
                <w:rFonts w:ascii="Arial" w:cs="Arial" w:eastAsia="Arial" w:hAnsi="Arial"/>
                <w:b/>
                <w:bCs/>
                <w:color w:val="AAAAAA"/>
                <w:sz w:val="18"/>
                <w:szCs w:val="18"/>
              </w:rPr>
              <w:t xml:space="preserve">SECTION 3</w:t>
            </w:r>
          </w:p>
          <w:p>
            <w:pPr>
              <w:spacing w:after="20" w:before="0"/>
              <w:jc w:val="center"/>
            </w:pPr>
            <w:r>
              <w:rPr>
                <w:rFonts w:ascii="Arial" w:cs="Arial" w:eastAsia="Arial" w:hAnsi="Arial"/>
                <w:b/>
                <w:bCs/>
                <w:color w:val="1F3864"/>
                <w:sz w:val="32"/>
                <w:szCs w:val="32"/>
              </w:rPr>
              <w:t xml:space="preserve">DOES A SOLUTION ALREADY EXIST?</w:t>
            </w:r>
          </w:p>
          <w:p>
            <w:pPr>
              <w:spacing w:after="80" w:before="0"/>
              <w:jc w:val="center"/>
            </w:pPr>
            <w:r>
              <w:rPr>
                <w:rFonts w:ascii="Arial" w:cs="Arial" w:eastAsia="Arial" w:hAnsi="Arial"/>
                <w:i/>
                <w:iCs/>
                <w:color w:val="555555"/>
                <w:sz w:val="20"/>
                <w:szCs w:val="20"/>
              </w:rPr>
              <w:t xml:space="preserve">For every automatable bottleneck: what's built, what's missing, where to play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5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Existing Solution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Legal-TechAI Angle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Filing defects / pre-validation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eCourts e-Filing Portal (EFILING 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Accepts structured digital filings in some courts; court fee calculator built 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Does not validate document content, completeness, or legal sufficiency — only structural format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BUILD: AI pre-validation layer that catches substantive defects before submission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Summons e-service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eCourts e-summons (piloted); WhatsApp summons (HC orders in Bombay, Delhi, Madras)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Generates digital summons; attempted WhatsApp delivery</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No delivery confirmation loop; no escalation logic if WhatsApp fails; no integration with Aadhaar address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4B5"/>
                <w:sz w:val="20"/>
                <w:szCs w:val="20"/>
              </w:rPr>
              <w:t xml:space="preserve">INTEGRATE: wrap eCourts API to track summons status; alert lawyer if service fails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Cause list scheduling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NJDG cause list display; eCourts mobile app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Shows scheduled matters; updated daily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 predictive scheduling; no 'readiness check' before listing; judge lists 150 matters knowing 130 will adjourn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BUILD: Pre-hearing readiness checker — flag matters where both parties + all witnesses are confirmed ready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Document digitisation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eCourts Phase III (Rs. 7,210 Cr) — digitising legacy records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Scanning of old physical files; OCR of scanned documents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OCR quality on handwritten vernacular documents is poor; no semantic understanding; no searchability across documents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4B5"/>
                <w:sz w:val="20"/>
                <w:szCs w:val="20"/>
              </w:rPr>
              <w:t xml:space="preserve">EXTEND: Superior OCR + structured extraction (Legal-TechAI's OCR module can feed into this gap)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Legal research (statute + case law)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Jhana.ai, SCC Online, Manupatra, IndiaKanoon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Jhana.ai: AI-native research, $1.6M raised. SCC/Manupatra: paid databases with case law. IndiaKanoon: free but no AI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None are grounded in BNS/BNSS/BSA specifically; none link case law to specific BNSS sections; none flag contradictions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COMPETE CAREFULLY: Jhana.ai has more capital. Legal-TechAI's niche is criminal evidence, not general research</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Evidence inconsistency detection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NOTHING — no Indian product exists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No product does deterministic cross-document contradiction detection grounded in Indian criminal codes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4B5"/>
                <w:sz w:val="20"/>
                <w:szCs w:val="20"/>
              </w:rPr>
              <w:t xml:space="preserve">THIS IS LEGAL-TECHAI'S MOAT — only player in this exact category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Litigation ops / case tracking (enterprise)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Provakil (enterprise litigation), Legalmax, CaseMine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Provakil: tracks case status, hearings, documents for corporate legal departments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Provakil targets in-house corporate counsel, not criminal defense advocates or prosecutors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DIFFERENT MARKET: Legal-TechAI targets criminal proceedings; Provakil targets civil/corporate — minimal overlap</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eSign / document execution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Leegality, SignDesk, SignEasy</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Leegality: dominant IT Act-compliant eSign for corporate docs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None address court filings specifically — court requires wet signatures on vakalatnamas in most courts still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4B5"/>
                <w:sz w:val="20"/>
                <w:szCs w:val="20"/>
              </w:rPr>
              <w:t xml:space="preserve">LOW RELEVANCE: eSign for court filings is a regulatory problem, not a product gap Legal-TechAI should solve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Global precedent: full e-justice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Turkey UYAP (1999–present)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100% courts connected; 91% e-filing; 38-44% reduction in case processing time by type; 4.78M users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UYAP is government-owned; India's equivalent would be eCourts Phase III + NJDG fully integrated — not there yet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LESSON: India needs 10+ more years to reach UYAP's penetration. Build for the hybrid period — paper + digital coexist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Court fee calculation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eCourts fee calculator (partial)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Calculates fee for some case types in some states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Not uniform across all states; ad valorem calculations still manual for complex property suits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4B5"/>
                <w:sz w:val="20"/>
                <w:szCs w:val="20"/>
              </w:rPr>
              <w:t xml:space="preserve">MINOR OPPORTUNITY: include in OCR filing module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i/>
                <w:iCs/>
                <w:color w:val="1F3864"/>
                <w:sz w:val="22"/>
                <w:szCs w:val="22"/>
              </w:rPr>
              <w:t xml:space="preserve">The consistent pattern: eCourts has built the plumbing (filing, summons, cause lists) but has not built the intelligence layer (validation, contradiction detection, readiness checking). That intelligence layer is exactly where Legal-TechAI can play.</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80"/>
              <w:jc w:val="center"/>
            </w:pPr>
            <w:r>
              <w:rPr>
                <w:rFonts w:ascii="Arial" w:cs="Arial" w:eastAsia="Arial" w:hAnsi="Arial"/>
                <w:b/>
                <w:bCs/>
                <w:color w:val="AAAAAA"/>
                <w:sz w:val="18"/>
                <w:szCs w:val="18"/>
              </w:rPr>
              <w:t xml:space="preserve">SECTION 4</w:t>
            </w:r>
          </w:p>
          <w:p>
            <w:pPr>
              <w:spacing w:after="20" w:before="0"/>
              <w:jc w:val="center"/>
            </w:pPr>
            <w:r>
              <w:rPr>
                <w:rFonts w:ascii="Arial" w:cs="Arial" w:eastAsia="Arial" w:hAnsi="Arial"/>
                <w:b/>
                <w:bCs/>
                <w:color w:val="1F3864"/>
                <w:sz w:val="32"/>
                <w:szCs w:val="32"/>
              </w:rPr>
              <w:t xml:space="preserve">THE CORRUPTION AND RESISTANCE PROBLEM</w:t>
            </w:r>
          </w:p>
          <w:p>
            <w:pPr>
              <w:spacing w:after="80" w:before="0"/>
              <w:jc w:val="center"/>
            </w:pPr>
            <w:r>
              <w:rPr>
                <w:rFonts w:ascii="Arial" w:cs="Arial" w:eastAsia="Arial" w:hAnsi="Arial"/>
                <w:i/>
                <w:iCs/>
                <w:color w:val="555555"/>
                <w:sz w:val="20"/>
                <w:szCs w:val="20"/>
              </w:rPr>
              <w:t xml:space="preserve">Who profits from inefficiency, how they'll fight back, and how to reframe each role</w:t>
            </w:r>
          </w:p>
        </w:tc>
      </w:tr>
    </w:tbl>
    <w:p>
      <w:pPr>
        <w:spacing w:after="0" w:before="80"/>
      </w:pPr>
    </w:p>
    <w:p>
      <w:pPr>
        <w:spacing w:after="80" w:before="80"/>
      </w:pPr>
      <w:r>
        <w:rPr>
          <w:rFonts w:ascii="Arial" w:cs="Arial" w:eastAsia="Arial" w:hAnsi="Arial"/>
          <w:sz w:val="22"/>
          <w:szCs w:val="22"/>
        </w:rPr>
        <w:t xml:space="preserve">Every structural inefficiency in India's court system has a human beneficiary who will resist its removal. Ignoring this is how good legaltech products die in adoption. This section names those actors and proposes concrete reframes.</w:t>
      </w:r>
    </w:p>
    <w:p>
      <w:pPr>
        <w:spacing w:after="0" w:before="80"/>
      </w:pPr>
    </w:p>
    <w:p>
      <w:pPr>
        <w:pStyle w:val="Heading2"/>
      </w:pPr>
      <w:r>
        <w:rPr>
          <w:rFonts w:ascii="Arial" w:cs="Arial" w:eastAsia="Arial" w:hAnsi="Arial"/>
          <w:b/>
          <w:bCs/>
          <w:color w:val="2E74B5"/>
          <w:sz w:val="24"/>
          <w:szCs w:val="24"/>
        </w:rPr>
        <w:t xml:space="preserve">ACTOR 1 — THE FILING CLERK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Income Source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They Profit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Sabotage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Reframe</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Official salary (Rs. 18,000–35,000/month grade pay) + informal payments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The 'objection economy': raising valid or invalid objections to filings that lawyers cannot independently fix. Lawyers pay Rs. 200–2,000 per 'help' to clear objections. High-volume courts: clerk may earn 2–5x salary informally.</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Raising AI-caught objections as new objections that weren't there before. Claiming AI output is 'not in prescribed format'. Losing file in physical queue. Refusing to process AI-generated filings.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Position the clerk as 'AI Acceptance Officer' — their job shifts from creating problems to verifying AI-prepared submissions. With AI handling basic compliance, clerk can process 50 verified filings/day vs. 5 subjective ones. Create throughput-based performance metric. Their income ceiling rises through volume.</w:t>
            </w:r>
          </w:p>
        </w:tc>
      </w:tr>
    </w:tbl>
    <w:p>
      <w:pPr>
        <w:spacing w:after="0" w:before="80"/>
      </w:pPr>
    </w:p>
    <w:p>
      <w:pPr>
        <w:pStyle w:val="Heading2"/>
      </w:pPr>
      <w:r>
        <w:rPr>
          <w:rFonts w:ascii="Arial" w:cs="Arial" w:eastAsia="Arial" w:hAnsi="Arial"/>
          <w:b/>
          <w:bCs/>
          <w:color w:val="2E74B5"/>
          <w:sz w:val="24"/>
          <w:szCs w:val="24"/>
        </w:rPr>
        <w:t xml:space="preserve">ACTOR 2 — THE BENCH CLERK (Cause List / Diary Clerk)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Income Source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They Profit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Sabotage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Reframe</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Government salary + informal payments for 'early listing' of urgent matters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Controls when a case gets listed on the cause list. Lawyers who can't wait for the natural queue pay Rs. 500–5,000 for early listing. Clerk effectively controls the scheduling queue.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Entering cases as 'not ready' in any AI system so they don't get automatically listed early. Manipulating readiness flags. Claiming 'system error' for cases that should have been listed.</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Automated randomized scheduling removes discretion — but creates a new role: Exception Handler. The clerk manages the cases that fall outside automated scheduling (emergency applications, urgent matters, cases with technical issues). This is a higher-skill role with legitimate urgency fees. Their informal income is legitimized and structured.</w:t>
            </w:r>
          </w:p>
        </w:tc>
      </w:tr>
    </w:tbl>
    <w:p>
      <w:pPr>
        <w:spacing w:after="0" w:before="80"/>
      </w:pPr>
    </w:p>
    <w:p>
      <w:pPr>
        <w:pStyle w:val="Heading2"/>
      </w:pPr>
      <w:r>
        <w:rPr>
          <w:rFonts w:ascii="Arial" w:cs="Arial" w:eastAsia="Arial" w:hAnsi="Arial"/>
          <w:b/>
          <w:bCs/>
          <w:color w:val="2E74B5"/>
          <w:sz w:val="24"/>
          <w:szCs w:val="24"/>
        </w:rPr>
        <w:t xml:space="preserve">ACTOR 3 — THE PROCESS SERVER / COURT PEON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Income Source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They Profit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Sabotage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Reframe</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Government salary + informal payments to confirm service / delay service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Two sources: (a) defendants pay them to report service as 'not effected' — buys time. (b) complainants pay them to serve quickly. The process server is a double agent for whoever pays more.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Reporting e-summons as 'delivery failed' when they actually were delivered, to maintain their role. Claiming defendant address is incorrect when it isn't.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GPS-stamped, photograph-logged e-service with Aadhaar verification creates an audit trail that removes the 'reported not effected' loophole. Process server becomes a 'last mile verification officer' for cases where electronic service fails — a smaller, more accountable role. Those with integrity survive; those living on false service reports don't.</w:t>
            </w:r>
          </w:p>
        </w:tc>
      </w:tr>
    </w:tbl>
    <w:p>
      <w:pPr>
        <w:spacing w:after="0" w:before="80"/>
      </w:pPr>
    </w:p>
    <w:p>
      <w:pPr>
        <w:pStyle w:val="Heading2"/>
      </w:pPr>
      <w:r>
        <w:rPr>
          <w:rFonts w:ascii="Arial" w:cs="Arial" w:eastAsia="Arial" w:hAnsi="Arial"/>
          <w:b/>
          <w:bCs/>
          <w:color w:val="2E74B5"/>
          <w:sz w:val="24"/>
          <w:szCs w:val="24"/>
        </w:rPr>
        <w:t xml:space="preserve">ACTOR 4 — THE INVESTIGATING OFFICER (Criminal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Income Source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They Profit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Sabotage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Reframe</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Police salary + bribes from accused (to weaken prosecution) or victim (to strengthen it)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Controls the chargesheet. Can include/exclude evidence, frame or not frame witnesses, alter Section 180 BNSS statements between recording and court testimony. A tampered chargesheet that is never compared to witness statements cannot be exposed.</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ADVERSARIAL — there is no reframe here. An IO who has altered statements to protect the accused will actively fight any system that cross-references the FIR, chargesheet, and witness deposition. Expect resistance at institutional level: police associations may lobby against such tools.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The reframe here is a political one: position Legal-TechAI as 'supporting honest IOs' — the majority of IOs who did their job properly benefit from a system that validates their work. The corrupt minority are exposed. Frame this as protecting the honest police, not attacking the institution. But: do not underestimate institutional resistance.</w:t>
            </w:r>
          </w:p>
        </w:tc>
      </w:tr>
    </w:tbl>
    <w:p>
      <w:pPr>
        <w:spacing w:after="0" w:before="80"/>
      </w:pPr>
    </w:p>
    <w:p>
      <w:pPr>
        <w:pStyle w:val="Heading2"/>
      </w:pPr>
      <w:r>
        <w:rPr>
          <w:rFonts w:ascii="Arial" w:cs="Arial" w:eastAsia="Arial" w:hAnsi="Arial"/>
          <w:b/>
          <w:bCs/>
          <w:color w:val="2E74B5"/>
          <w:sz w:val="24"/>
          <w:szCs w:val="24"/>
        </w:rPr>
        <w:t xml:space="preserve">ACTOR 5 — THE INSURANCE COMPANY (MACT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Income Source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They Profit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Sabotage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Reframe</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Investment income on float (delayed payment of claims = more time for funds to earn returns)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Every year a MACT case is delayed is another year the insurer holds the claim money and earns interest. Rs. 50 lakh claim delayed 3 years = Rs. 12+ lakh in investment income on the float. The delay is the product.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Insurer's panel advocates are paid per adjournment. They routinely take adjournments for flimsy reasons. If automated document readiness tracking forces them to appear ready, they'll claim 'document not received' or 'instructions awaited'.</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This one is easy: faster resolution actually benefits insurers' loss ratios and IRDAI compliance metrics. The panel advocate model creates misaligned incentives. Insurers that embrace automated MACT processing reduce legal costs and improve regulatory standing. Pitch to IRDAI, not to panel advocates.</w:t>
            </w:r>
          </w:p>
        </w:tc>
      </w:tr>
    </w:tbl>
    <w:p>
      <w:pPr>
        <w:spacing w:after="0" w:before="80"/>
      </w:pPr>
    </w:p>
    <w:p>
      <w:pPr>
        <w:pStyle w:val="Heading2"/>
      </w:pPr>
      <w:r>
        <w:rPr>
          <w:rFonts w:ascii="Arial" w:cs="Arial" w:eastAsia="Arial" w:hAnsi="Arial"/>
          <w:b/>
          <w:bCs/>
          <w:color w:val="2E74B5"/>
          <w:sz w:val="24"/>
          <w:szCs w:val="24"/>
        </w:rPr>
        <w:t xml:space="preserve">ACTOR 6 — THE COURT-SIDE TOUT / DOCUMENT TYPIST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Income Source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They Profit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Sabotage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Reframe</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Typing petitions, affidavits, applications for litigants who approach court directly or whose lawyers want a quick turnaround</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The court complex ecosystem runs on typists, stamp vendors, notaries, commissioners for oaths. A litigant filing an S.138 complaint needs: notarized affidavit, typed complaint, court fee stamps, photocopy of all annexures. Each service provider takes Rs. 100–500.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Discouraging litigants from using apps. Telling lawyers 'the app doesn't work' or 'court doesn't accept this format'. Refusing to notarize app-generated documents.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The CSC (Common Service Centre) model: government-recognized e-filing agents who use the Legal-TechAI app to prepare and file for litigants. Typists become CSC operators — they still handle the physical journey (notarization, stamp purchase) but the drafting is AI-assisted. Their throughput increases 3–5x, income increases.</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E6" w:val="clear"/>
            <w:tcMar>
              <w:top w:type="dxa" w:w="160"/>
              <w:left w:type="dxa" w:w="240"/>
              <w:bottom w:type="dxa" w:w="160"/>
              <w:right w:type="dxa" w:w="240"/>
            </w:tcMar>
          </w:tcPr>
          <w:p>
            <w:pPr>
              <w:spacing w:after="0" w:before="0"/>
            </w:pPr>
            <w:r>
              <w:rPr>
                <w:rFonts w:ascii="Arial" w:cs="Arial" w:eastAsia="Arial" w:hAnsi="Arial"/>
                <w:i/>
                <w:iCs/>
                <w:color w:val="C00000"/>
                <w:sz w:val="22"/>
                <w:szCs w:val="22"/>
              </w:rPr>
              <w:t xml:space="preserve">PATTERN: The reframe works for every actor except the corrupt IO. For all others, the pitch is: 'AI makes you a higher-throughput operator of the same role.' For the IO, the pitch is: 'This system helps honest officers and exposes corrupt ones.' You must be ready for adversarial adoption from police institutions.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80"/>
              <w:jc w:val="center"/>
            </w:pPr>
            <w:r>
              <w:rPr>
                <w:rFonts w:ascii="Arial" w:cs="Arial" w:eastAsia="Arial" w:hAnsi="Arial"/>
                <w:b/>
                <w:bCs/>
                <w:color w:val="AAAAAA"/>
                <w:sz w:val="18"/>
                <w:szCs w:val="18"/>
              </w:rPr>
              <w:t xml:space="preserve">SECTION 5</w:t>
            </w:r>
          </w:p>
          <w:p>
            <w:pPr>
              <w:spacing w:after="20" w:before="0"/>
              <w:jc w:val="center"/>
            </w:pPr>
            <w:r>
              <w:rPr>
                <w:rFonts w:ascii="Arial" w:cs="Arial" w:eastAsia="Arial" w:hAnsi="Arial"/>
                <w:b/>
                <w:bCs/>
                <w:color w:val="1F3864"/>
                <w:sz w:val="32"/>
                <w:szCs w:val="32"/>
              </w:rPr>
              <w:t xml:space="preserve">BRUTAL REALITY CHECK ON LEGAL-TECHAI</w:t>
            </w:r>
          </w:p>
          <w:p>
            <w:pPr>
              <w:spacing w:after="80" w:before="0"/>
              <w:jc w:val="center"/>
            </w:pPr>
            <w:r>
              <w:rPr>
                <w:rFonts w:ascii="Arial" w:cs="Arial" w:eastAsia="Arial" w:hAnsi="Arial"/>
                <w:i/>
                <w:iCs/>
                <w:color w:val="555555"/>
                <w:sz w:val="20"/>
                <w:szCs w:val="20"/>
              </w:rPr>
              <w:t xml:space="preserve">Which features actually matter, which don't, and what to build next</w:t>
            </w:r>
          </w:p>
        </w:tc>
      </w:tr>
    </w:tbl>
    <w:p>
      <w:pPr>
        <w:spacing w:after="0" w:before="80"/>
      </w:pPr>
    </w:p>
    <w:p>
      <w:pPr>
        <w:spacing w:after="80" w:before="80"/>
      </w:pPr>
      <w:r>
        <w:rPr>
          <w:rFonts w:ascii="Arial" w:cs="Arial" w:eastAsia="Arial" w:hAnsi="Arial"/>
          <w:sz w:val="22"/>
          <w:szCs w:val="22"/>
        </w:rPr>
        <w:t xml:space="preserve">This section is deliberately adversarial toward Legal-TechAI's current build. The purpose is to allocate your next 90 days correctly.</w:t>
      </w:r>
    </w:p>
    <w:p>
      <w:pPr>
        <w:spacing w:after="0" w:before="80"/>
      </w:pPr>
    </w:p>
    <w:p>
      <w:pPr>
        <w:pStyle w:val="Heading2"/>
      </w:pPr>
      <w:r>
        <w:rPr>
          <w:rFonts w:ascii="Arial" w:cs="Arial" w:eastAsia="Arial" w:hAnsi="Arial"/>
          <w:b/>
          <w:bCs/>
          <w:color w:val="2E74B5"/>
          <w:sz w:val="24"/>
          <w:szCs w:val="24"/>
        </w:rPr>
        <w:t xml:space="preserve">FEATURE ASSESSMENT FRAMEWORK</w:t>
      </w:r>
    </w:p>
    <w:p>
      <w:pPr>
        <w:spacing w:after="80" w:before="80"/>
      </w:pPr>
      <w:r>
        <w:rPr>
          <w:rFonts w:ascii="Arial" w:cs="Arial" w:eastAsia="Arial" w:hAnsi="Arial"/>
          <w:sz w:val="22"/>
          <w:szCs w:val="22"/>
        </w:rPr>
        <w:t xml:space="preserve">Three criteria for each feature: (a) Does it address a real, high-frequency bottleneck in the pipeline above? (b) Is there already a well-funded competitor doing this? (c) Do your paying customers encounter this bottleneck?</w:t>
      </w:r>
    </w:p>
    <w:p>
      <w:pPr>
        <w:spacing w:after="0" w:before="80"/>
      </w:pPr>
    </w:p>
    <w:p>
      <w:pPr>
        <w:pStyle w:val="Heading2"/>
      </w:pPr>
      <w:r>
        <w:rPr>
          <w:rFonts w:ascii="Arial" w:cs="Arial" w:eastAsia="Arial" w:hAnsi="Arial"/>
          <w:b/>
          <w:bCs/>
          <w:color w:val="2E74B5"/>
          <w:sz w:val="24"/>
          <w:szCs w:val="24"/>
        </w:rPr>
        <w:t xml:space="preserve">FEATURE 1 — INCONSISTENCY ENGINE (CORE.PY)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Real bottleneck?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YES — but narrow. Cross-document contradiction is the pivotal issue in criminal cases at the evidence stage. The IO statement vs. court deposition discrepancy (as in Bharat Fakira Dhivar) is exactly what the engine catches. Every criminal defense lawyer deals with this. Every prosecutor needs to pre-check their own evidence for internal contradictions before trial.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Frequency</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High at the evidence stage; irrelevant at filing, scheduling, and adjournment stages. The evidence stage is months-to-years into a case. You are building for a touchpoint that occurs late and infrequently per case, but consistently across all criminal cases.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Competitor status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ZERO direct competitors. No Indian product does deterministic contradiction detection + physical impossibility reasoning grounded in BNS/BNSS/BSA. Jhana.ai does research, not detection. This is a genuinely unoccupied category.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Who pays?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This is the hard problem. Defense lawyers have the most motivation (catch the prosecution's contradictions) but the least money. Prosecution (police/PP offices) have the budget but are disincentivized to expose their own contradictions. The paying customer may be: High Court defense advocates in complex criminal matters, insurance companies doing MACT fraud detection, judiciary itself (HC/SC-level evidence audit). The free tier should serve district court defense advocates; the paid tier should target HC-level and institutional buyers.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Honest impact rank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HIGHEST IMPACT if you solve the monetization problem. The feature itself is correct. The go-to-market is not yet solved.</w:t>
            </w:r>
          </w:p>
        </w:tc>
      </w:tr>
    </w:tbl>
    <w:p>
      <w:pPr>
        <w:spacing w:after="0" w:before="80"/>
      </w:pPr>
    </w:p>
    <w:p>
      <w:pPr>
        <w:pStyle w:val="Heading2"/>
      </w:pPr>
      <w:r>
        <w:rPr>
          <w:rFonts w:ascii="Arial" w:cs="Arial" w:eastAsia="Arial" w:hAnsi="Arial"/>
          <w:b/>
          <w:bCs/>
          <w:color w:val="2E74B5"/>
          <w:sz w:val="24"/>
          <w:szCs w:val="24"/>
        </w:rPr>
        <w:t xml:space="preserve">FEATURE 2 — OCR CAMERA FILING (photograph → auto-fill court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Real bottleneck?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YES — filing defects are the most universal administrative bottleneck across all 5 case types. Every case, every court, every case type hits this. The clerk objection economy costs litigants weeks per case at filing.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Frequency</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HIGHEST — this is Day 1 of every case. Universal touchpoint. Compare to inconsistency engine (months into case): OCR filing touches every case from the start.</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Competitor status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eCourts Phase III e-filing system exists but requires structured digital data — most lawyers still submit scanned PDFs or physical files. OCR + auto-fill for Indian legal forms (vakalatnama, plaint, FIR) is not done at quality. This is genuinely buildable and useful.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Key risk</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Court acceptance: if the court's e-filing portal doesn't accept the output format, OCR filing is useless. You are building on top of a government system (eCourts) that changes its API without notice. You need court-specific form adapters for each state/court type.</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Honest impact rank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SECOND HIGHEST for breadth — touches every case. But depth is limited: it solves the first 5% of a case's total delay, not the 95% that happens after filing.</w:t>
            </w:r>
          </w:p>
        </w:tc>
      </w:tr>
    </w:tbl>
    <w:p>
      <w:pPr>
        <w:spacing w:after="0" w:before="80"/>
      </w:pPr>
    </w:p>
    <w:p>
      <w:pPr>
        <w:pStyle w:val="Heading2"/>
      </w:pPr>
      <w:r>
        <w:rPr>
          <w:rFonts w:ascii="Arial" w:cs="Arial" w:eastAsia="Arial" w:hAnsi="Arial"/>
          <w:b/>
          <w:bCs/>
          <w:color w:val="2E74B5"/>
          <w:sz w:val="24"/>
          <w:szCs w:val="24"/>
        </w:rPr>
        <w:t xml:space="preserve">FEATURE 3 — RAG LEGAL Q&amp;A (BNS / BNSS / BSA)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Real bottleneck?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WEAK. The problem with Indian criminal procedure is not that lawyers don't know what the law says. It's that the system doesn't follow the law that already exists. BNSS Section 479 mandates bail for undertrial prisoners who've served half their maximum sentence. It is ignored. RAG telling a lawyer what S.479 says does not help them get their client bailed.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Frequency</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Moderate — lawyers do research; junior advocates especially. But they already have SCC Online, Manupatra, and IndiaKanoon. The marginal value of Legal-TechAI's RAG over IndiaKanoon (free) for looking up a BNS section is minimal.</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Competitor status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Crowded: Jhana.ai raised $1.6M for exactly this. SCC Online and Manupatra have 20-year head starts on legal databases. IndiaKanoon has all Supreme Court judgments for free. Your differentiation would need to be: (a) integration with your inconsistency engine ('which HC ruling supports suppressing this contradictory statement?'), or (b) BNS/BNSS/BSA transition-specific (IPC vs BNS comparison for lawyers still adapting) — a time-limited but currently real need.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Honest impact rank</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LOWEST of your three features by itself. As a standalone product: not defensible. As an integrated component that links RAG results to specific contradictions the engine flagged: more valuable. The value is in the integration, not the feature alone.</w:t>
            </w:r>
          </w:p>
        </w:tc>
      </w:tr>
    </w:tbl>
    <w:p>
      <w:pPr>
        <w:spacing w:after="0" w:before="80"/>
      </w:pPr>
    </w:p>
    <w:p>
      <w:pPr>
        <w:pStyle w:val="Heading2"/>
      </w:pPr>
      <w:r>
        <w:rPr>
          <w:rFonts w:ascii="Arial" w:cs="Arial" w:eastAsia="Arial" w:hAnsi="Arial"/>
          <w:b/>
          <w:bCs/>
          <w:color w:val="2E74B5"/>
          <w:sz w:val="24"/>
          <w:szCs w:val="24"/>
        </w:rPr>
        <w:t xml:space="preserve">HONEST FEATURE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2200"/>
        <w:gridCol w:w="2200"/>
        <w:gridCol w:w="2200"/>
      </w:tblGrid>
      <w:tr>
        <w:tc>
          <w:tcPr>
            <w:tcW w:type="dxa" w:w="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Pipeline Touchpoint</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Real-World Impact</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Monetization Clarity</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8"/>
                <w:szCs w:val="2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Inconsistency Engine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Evidence stage (criminal); late in case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 — only product that can mathematically falsify testimony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LOW — defense lawyers can't pay; need institutional buyer</w:t>
            </w:r>
          </w:p>
        </w:tc>
      </w:tr>
      <w:tr>
        <w:tc>
          <w:tcPr>
            <w:tcW w:type="dxa" w:w="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8"/>
                <w:szCs w:val="28"/>
              </w:rPr>
              <w:t xml:space="preserve">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OCR Camera Filing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Day 1 of every case; universal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MEDIUM — fixes 5% of total delay but touches 100% of cases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MEDIUM — lawyers will pay small amounts for time saved at filing</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8"/>
                <w:szCs w:val="2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RAG Q&amp;A (standalone)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Legal research (any stage)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LOW — well-served market already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LOW — competes with free IndiaKanoon; Jhana.ai better funded</w:t>
            </w:r>
          </w:p>
        </w:tc>
      </w:tr>
    </w:tbl>
    <w:p>
      <w:pPr>
        <w:spacing w:after="0" w:before="80"/>
      </w:pPr>
    </w:p>
    <w:p>
      <w:pPr>
        <w:spacing w:after="0" w:before="80"/>
      </w:pPr>
    </w:p>
    <w:p>
      <w:pPr>
        <w:pStyle w:val="Heading2"/>
      </w:pPr>
      <w:r>
        <w:rPr>
          <w:rFonts w:ascii="Arial" w:cs="Arial" w:eastAsia="Arial" w:hAnsi="Arial"/>
          <w:b/>
          <w:bCs/>
          <w:color w:val="2E74B5"/>
          <w:sz w:val="24"/>
          <w:szCs w:val="24"/>
        </w:rPr>
        <w:t xml:space="preserve">WHAT YOU ARE NOT ADDRESSING — AND SHOULD CONSIDER</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0"/>
            </w:pPr>
            <w:r>
              <w:rPr>
                <w:rFonts w:ascii="Arial" w:cs="Arial" w:eastAsia="Arial" w:hAnsi="Arial"/>
                <w:b/>
                <w:bCs/>
                <w:color w:val="1F3864"/>
                <w:sz w:val="22"/>
                <w:szCs w:val="22"/>
              </w:rPr>
              <w:t xml:space="preserve">Gap 1: Pre-Hearing Readiness System</w:t>
            </w:r>
          </w:p>
          <w:p>
            <w:pPr>
              <w:spacing w:after="0" w:before="0"/>
            </w:pPr>
            <w:r>
              <w:rPr>
                <w:rFonts w:ascii="Arial" w:cs="Arial" w:eastAsia="Arial" w:hAnsi="Arial"/>
                <w:sz w:val="22"/>
                <w:szCs w:val="22"/>
              </w:rPr>
              <w:t xml:space="preserve">The largest volume of delay in Indian courts happens not at the filing stage or the evidence stage but at the hearing date that results in an adjournment because one party isn't ready. A system that queries: 'Case 2024/CC/12345 is listed on September 15. Witness PW-3 is required. Has the lawyer confirmed PW-3 will appear? Has the IO confirmed the original document will be produced?' — and sends WhatsApp/SMS reminders 7 days and 48 hours before — would reduce adjournments at scale. This is a workflow/notification product. It could be built in 2 weeks on top of eCourts' case number data. Every criminal lawyer with an active docket would use it. This is the highest-volume, lowest-resistance product gap in the pipeline.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0"/>
            </w:pPr>
            <w:r>
              <w:rPr>
                <w:rFonts w:ascii="Arial" w:cs="Arial" w:eastAsia="Arial" w:hAnsi="Arial"/>
                <w:b/>
                <w:bCs/>
                <w:color w:val="1F3864"/>
                <w:sz w:val="22"/>
                <w:szCs w:val="22"/>
              </w:rPr>
              <w:t xml:space="preserve">Gap 2: Chargesheet Quality Audit (Pre-Filing)</w:t>
            </w:r>
          </w:p>
          <w:p>
            <w:pPr>
              <w:spacing w:after="0" w:before="0"/>
            </w:pPr>
            <w:r>
              <w:rPr>
                <w:rFonts w:ascii="Arial" w:cs="Arial" w:eastAsia="Arial" w:hAnsi="Arial"/>
                <w:sz w:val="22"/>
                <w:szCs w:val="22"/>
              </w:rPr>
              <w:t xml:space="preserve">The inconsistency engine currently operates on uploaded documents after the fact. The more valuable intervention is before the chargesheet reaches court: the IO (or more realistically, the PP reviewing the chargesheet before filing) runs it through Legal-TechAI to identify self-contradictions. A chargesheet with internal contradictions is a defense lawyer's gift. If the PP catches these before filing, the prosecution's case is stronger. This is an institutional sale to State Public Prosecutor offices — budget exists, motivation exists (conviction rates are measured), and it doesn't require the police to use the tool (the PP office is distinct).</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0"/>
            </w:pPr>
            <w:r>
              <w:rPr>
                <w:rFonts w:ascii="Arial" w:cs="Arial" w:eastAsia="Arial" w:hAnsi="Arial"/>
                <w:b/>
                <w:bCs/>
                <w:color w:val="1F3864"/>
                <w:sz w:val="22"/>
                <w:szCs w:val="22"/>
              </w:rPr>
              <w:t xml:space="preserve">Gap 3: Bail Application Tracker + BNSS S.479 Compliance Monitor</w:t>
            </w:r>
          </w:p>
          <w:p>
            <w:pPr>
              <w:spacing w:after="0" w:before="0"/>
            </w:pPr>
            <w:r>
              <w:rPr>
                <w:rFonts w:ascii="Arial" w:cs="Arial" w:eastAsia="Arial" w:hAnsi="Arial"/>
                <w:sz w:val="22"/>
                <w:szCs w:val="22"/>
              </w:rPr>
              <w:t xml:space="preserve">76% of India's prison population are unconvicted undertrials. BNSS S.479 mandates bail if the undertrial has served half the maximum sentence. Section 436A CrPC (old code) mandated the same. Both are systematically ignored — courts do not proactively monitor their own prisoners' entitlement to bail. A product that scrapes NJDG prison data + case data and flags 'Accused X has been in custody 3 years for an offence with 6-year maximum sentence → bail application mandatory' would directly serve the highest-stakes human rights gap in the system. This is a Legal Aid India / District Legal Services Authority sale, not a lawyer sale.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0"/>
            </w:pPr>
            <w:r>
              <w:rPr>
                <w:rFonts w:ascii="Arial" w:cs="Arial" w:eastAsia="Arial" w:hAnsi="Arial"/>
                <w:b/>
                <w:bCs/>
                <w:color w:val="1F3864"/>
                <w:sz w:val="22"/>
                <w:szCs w:val="22"/>
              </w:rPr>
              <w:t xml:space="preserve">Gap 4: Property Mutation + Revenue Record Reconciliation</w:t>
            </w:r>
          </w:p>
          <w:p>
            <w:pPr>
              <w:spacing w:after="0" w:before="0"/>
            </w:pPr>
            <w:r>
              <w:rPr>
                <w:rFonts w:ascii="Arial" w:cs="Arial" w:eastAsia="Arial" w:hAnsi="Arial"/>
                <w:sz w:val="22"/>
                <w:szCs w:val="22"/>
              </w:rPr>
              <w:t xml:space="preserve">20% of all pending cases are property disputes. The root cause is inconsistency between Revenue records (RTC/Khata), Sub-Registrar records, and Municipal records. An API layer that pulls from DILRMP, e-Registration, and municipal property portals and flags discrepancies before litigation would prevent cases from being filed at all. This is a state government B2G sale. Requires political access, not technical skill — probably not the right market for Legal-TechAI stage 1.</w:t>
            </w:r>
          </w:p>
        </w:tc>
      </w:tr>
    </w:tbl>
    <w:p>
      <w:pPr>
        <w:spacing w:after="0" w:before="80"/>
      </w:pPr>
    </w:p>
    <w:p>
      <w:pPr>
        <w:spacing w:after="0" w:before="80"/>
      </w:pPr>
    </w:p>
    <w:p>
      <w:pPr>
        <w:pStyle w:val="Heading2"/>
      </w:pPr>
      <w:r>
        <w:rPr>
          <w:rFonts w:ascii="Arial" w:cs="Arial" w:eastAsia="Arial" w:hAnsi="Arial"/>
          <w:b/>
          <w:bCs/>
          <w:color w:val="2E74B5"/>
          <w:sz w:val="24"/>
          <w:szCs w:val="24"/>
        </w:rPr>
        <w:t xml:space="preserve">IF YOU HAD TO PICK ONE THING TO BUILD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40"/>
            </w:pPr>
            <w:r>
              <w:rPr>
                <w:rFonts w:ascii="Arial" w:cs="Arial" w:eastAsia="Arial" w:hAnsi="Arial"/>
                <w:b/>
                <w:bCs/>
                <w:color w:val="1F3864"/>
                <w:sz w:val="26"/>
                <w:szCs w:val="26"/>
              </w:rPr>
              <w:t xml:space="preserve">BUILD: PRE-HEARING READINESS CHECKER + ADJOURNMENT AUDIT TRAIL</w:t>
            </w:r>
          </w:p>
          <w:p>
            <w:pPr>
              <w:spacing w:after="20" w:before="0"/>
            </w:pPr>
            <w:r>
              <w:rPr>
                <w:rFonts w:ascii="Arial" w:cs="Arial" w:eastAsia="Arial" w:hAnsi="Arial"/>
                <w:b/>
                <w:bCs/>
                <w:color w:val="2E74B5"/>
                <w:sz w:val="22"/>
                <w:szCs w:val="22"/>
              </w:rPr>
              <w:t xml:space="preserve">Rationale (5 reasons):</w:t>
            </w:r>
          </w:p>
          <w:p>
            <w:pPr>
              <w:pStyle w:val="ListParagraph"/>
              <w:numPr>
                <w:ilvl w:val="0"/>
                <w:numId w:val="2"/>
              </w:numPr>
              <w:spacing w:after="20" w:before="0"/>
            </w:pPr>
            <w:r>
              <w:rPr>
                <w:rFonts w:ascii="Arial" w:cs="Arial" w:eastAsia="Arial" w:hAnsi="Arial"/>
                <w:sz w:val="22"/>
                <w:szCs w:val="22"/>
              </w:rPr>
              <w:t xml:space="preserve">VOLUME: Adjournment is the universal failure mode across all 5 case types, every hearing, every court. This is not a niche criminal problem — it's every lawyer's daily reality.</w:t>
            </w:r>
          </w:p>
          <w:p>
            <w:pPr>
              <w:pStyle w:val="ListParagraph"/>
              <w:numPr>
                <w:ilvl w:val="0"/>
                <w:numId w:val="2"/>
              </w:numPr>
              <w:spacing w:after="20" w:before="0"/>
            </w:pPr>
            <w:r>
              <w:rPr>
                <w:rFonts w:ascii="Arial" w:cs="Arial" w:eastAsia="Arial" w:hAnsi="Arial"/>
                <w:sz w:val="22"/>
                <w:szCs w:val="22"/>
              </w:rPr>
              <w:t xml:space="preserve">NO RESISTANCE: No actor actively profits from the lawyer who forgot to confirm their witness. There is no corruption to disrupt here — only negligence to fix. This is the lowest-resistance product gap in the list.</w:t>
            </w:r>
          </w:p>
          <w:p>
            <w:pPr>
              <w:pStyle w:val="ListParagraph"/>
              <w:numPr>
                <w:ilvl w:val="0"/>
                <w:numId w:val="2"/>
              </w:numPr>
              <w:spacing w:after="20" w:before="0"/>
            </w:pPr>
            <w:r>
              <w:rPr>
                <w:rFonts w:ascii="Arial" w:cs="Arial" w:eastAsia="Arial" w:hAnsi="Arial"/>
                <w:sz w:val="22"/>
                <w:szCs w:val="22"/>
              </w:rPr>
              <w:t xml:space="preserve">BUILDABLE NOW: eCourts CNR numbers are public. Cause lists are published. WhatsApp Business API is available. A lawyer entering their case CNR numbers could receive automated 'your case is listed Monday; your client is confirmed / not confirmed' messages by end of this month.</w:t>
            </w:r>
          </w:p>
          <w:p>
            <w:pPr>
              <w:pStyle w:val="ListParagraph"/>
              <w:numPr>
                <w:ilvl w:val="0"/>
                <w:numId w:val="2"/>
              </w:numPr>
              <w:spacing w:after="20" w:before="0"/>
            </w:pPr>
            <w:r>
              <w:rPr>
                <w:rFonts w:ascii="Arial" w:cs="Arial" w:eastAsia="Arial" w:hAnsi="Arial"/>
                <w:sz w:val="22"/>
                <w:szCs w:val="22"/>
              </w:rPr>
              <w:t xml:space="preserve">STICKINESS: A lawyer who adds 30 CNR numbers to the Legal-TechAI app has a strong reason to keep using it weekly. Compare to the inconsistency engine, which is used 2–3 times per case, months in. Daily-use products retain users; occasional-use products don't.</w:t>
            </w:r>
          </w:p>
          <w:p>
            <w:pPr>
              <w:pStyle w:val="ListParagraph"/>
              <w:numPr>
                <w:ilvl w:val="0"/>
                <w:numId w:val="2"/>
              </w:numPr>
              <w:spacing w:after="40" w:before="0"/>
            </w:pPr>
            <w:r>
              <w:rPr>
                <w:rFonts w:ascii="Arial" w:cs="Arial" w:eastAsia="Arial" w:hAnsi="Arial"/>
                <w:sz w:val="22"/>
                <w:szCs w:val="22"/>
              </w:rPr>
              <w:t xml:space="preserve">DATA FLYWHEEL: Every case's readiness data, adjournment reason, and hearing outcome is signal for a future scheduling intelligence product. You build the best dataset on Indian court adjournment patterns in existence — which is then the moat for your next product.</w:t>
            </w:r>
          </w:p>
          <w:p>
            <w:pPr>
              <w:spacing w:after="20" w:before="0"/>
            </w:pPr>
            <w:r>
              <w:rPr>
                <w:rFonts w:ascii="Arial" w:cs="Arial" w:eastAsia="Arial" w:hAnsi="Arial"/>
                <w:b/>
                <w:bCs/>
                <w:color w:val="C00000"/>
                <w:sz w:val="22"/>
                <w:szCs w:val="22"/>
              </w:rPr>
              <w:t xml:space="preserve">What this is NOT: </w:t>
            </w:r>
            <w:r>
              <w:rPr>
                <w:rFonts w:ascii="Arial" w:cs="Arial" w:eastAsia="Arial" w:hAnsi="Arial"/>
                <w:i/>
                <w:iCs/>
                <w:sz w:val="22"/>
                <w:szCs w:val="22"/>
              </w:rPr>
              <w:t xml:space="preserve">It is not the inconsistency engine. It does not directly fix the deep structural problem (judge shortage). It does not create a legal breakthrough. It is an unsexy workflow tool that lawyers will use every day and pay Rs. 299/month for, and that will give you the distribution to eventually get your inconsistency engine in front of the people who matter.</w:t>
            </w:r>
          </w:p>
        </w:tc>
      </w:tr>
    </w:tbl>
    <w:p>
      <w:pPr>
        <w:spacing w:after="0" w:before="80"/>
      </w:pP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after="20" w:before="60"/>
              <w:jc w:val="center"/>
            </w:pPr>
            <w:r>
              <w:rPr>
                <w:rFonts w:ascii="Arial" w:cs="Arial" w:eastAsia="Arial" w:hAnsi="Arial"/>
                <w:b/>
                <w:bCs/>
                <w:color w:val="1F3864"/>
                <w:sz w:val="26"/>
                <w:szCs w:val="26"/>
              </w:rPr>
              <w:t xml:space="preserve">THE HONEST SUMMARY</w:t>
            </w:r>
          </w:p>
          <w:p>
            <w:pPr>
              <w:spacing w:after="20" w:before="0"/>
            </w:pPr>
            <w:r>
              <w:rPr>
                <w:rFonts w:ascii="Arial" w:cs="Arial" w:eastAsia="Arial" w:hAnsi="Arial"/>
                <w:sz w:val="22"/>
                <w:szCs w:val="22"/>
              </w:rPr>
              <w:t xml:space="preserve">You have built the right engine for the wrong entry point. The inconsistency engine is technically correct and genuinely unoccupied. But it sits in the middle of a case — after months of adjournments, filing delays, and scheduling failures that your current product does not address. The lawyer who would use your inconsistency engine is still stuck in the filing clerk's objection queue. Fix their daily problem first. Then upsell the engine when their case reaches evidence stage.</w:t>
            </w:r>
          </w:p>
          <w:p>
            <w:pPr>
              <w:spacing w:after="60" w:before="0"/>
            </w:pPr>
            <w:r>
              <w:rPr>
                <w:rFonts w:ascii="Arial" w:cs="Arial" w:eastAsia="Arial" w:hAnsi="Arial"/>
                <w:b/>
                <w:bCs/>
                <w:color w:val="1F3864"/>
                <w:sz w:val="22"/>
                <w:szCs w:val="22"/>
              </w:rPr>
              <w:t xml:space="preserve">The system does not fail at the moment of judgment. It fails every day, at every hearing, in a thousand administrative acts of negligence and corruption. Build for the daily failure first.</w:t>
            </w:r>
          </w:p>
        </w:tc>
      </w:tr>
    </w:tbl>
    <w:p>
      <w:pPr>
        <w:spacing w:after="0" w:before="80"/>
      </w:pPr>
    </w:p>
    <w:p>
      <w:pPr>
        <w:pStyle w:val="Heading2"/>
      </w:pPr>
      <w:r>
        <w:rPr>
          <w:rFonts w:ascii="Arial" w:cs="Arial" w:eastAsia="Arial" w:hAnsi="Arial"/>
          <w:b/>
          <w:bCs/>
          <w:color w:val="2E74B5"/>
          <w:sz w:val="24"/>
          <w:szCs w:val="24"/>
        </w:rPr>
        <w:t xml:space="preserve">SOURCES AND DATA BASIS</w:t>
      </w:r>
    </w:p>
    <w:p>
      <w:pPr>
        <w:pStyle w:val="ListParagraph"/>
        <w:numPr>
          <w:ilvl w:val="0"/>
          <w:numId w:val="2"/>
        </w:numPr>
        <w:spacing w:after="60" w:before="60"/>
      </w:pPr>
      <w:r>
        <w:rPr>
          <w:rFonts w:ascii="Arial" w:cs="Arial" w:eastAsia="Arial" w:hAnsi="Arial"/>
          <w:sz w:val="22"/>
          <w:szCs w:val="22"/>
        </w:rPr>
        <w:t xml:space="preserve">National Judicial Data Grid (NJDG): njdg.ecourts.gov.in — live pendency data; March 2026 figures cited</w:t>
      </w:r>
    </w:p>
    <w:p>
      <w:pPr>
        <w:pStyle w:val="ListParagraph"/>
        <w:numPr>
          <w:ilvl w:val="0"/>
          <w:numId w:val="2"/>
        </w:numPr>
        <w:spacing w:after="60" w:before="60"/>
      </w:pPr>
      <w:r>
        <w:rPr>
          <w:rFonts w:ascii="Arial" w:cs="Arial" w:eastAsia="Arial" w:hAnsi="Arial"/>
          <w:sz w:val="22"/>
          <w:szCs w:val="22"/>
        </w:rPr>
        <w:t xml:space="preserve">India Justice Report 2025: judge-to-population ratio (15 per million), undertrial percentage (76%), gender data — thenewsminute.com/news/indias-judiciary-choked-by-vacancies</w:t>
      </w:r>
    </w:p>
    <w:p>
      <w:pPr>
        <w:pStyle w:val="ListParagraph"/>
        <w:numPr>
          <w:ilvl w:val="0"/>
          <w:numId w:val="2"/>
        </w:numPr>
        <w:spacing w:after="60" w:before="60"/>
      </w:pPr>
      <w:r>
        <w:rPr>
          <w:rFonts w:ascii="Arial" w:cs="Arial" w:eastAsia="Arial" w:hAnsi="Arial"/>
          <w:sz w:val="22"/>
          <w:szCs w:val="22"/>
        </w:rPr>
        <w:t xml:space="preserve">eCourts Phase III: Cabinet approval and Rs. 7,210 Cr outlay — pib.gov.in and visionias.in/current-affairs</w:t>
      </w:r>
    </w:p>
    <w:p>
      <w:pPr>
        <w:pStyle w:val="ListParagraph"/>
        <w:numPr>
          <w:ilvl w:val="0"/>
          <w:numId w:val="2"/>
        </w:numPr>
        <w:spacing w:after="60" w:before="60"/>
      </w:pPr>
      <w:r>
        <w:rPr>
          <w:rFonts w:ascii="Arial" w:cs="Arial" w:eastAsia="Arial" w:hAnsi="Arial"/>
          <w:sz w:val="22"/>
          <w:szCs w:val="22"/>
        </w:rPr>
        <w:t xml:space="preserve">BNS/BNSS timeline provisions: blog.ipleaders.in/stages-of-criminal-trial-in-india-bnss; barandbench.com/view-point/overview-criminal-investigations</w:t>
      </w:r>
    </w:p>
    <w:p>
      <w:pPr>
        <w:pStyle w:val="ListParagraph"/>
        <w:numPr>
          <w:ilvl w:val="0"/>
          <w:numId w:val="2"/>
        </w:numPr>
        <w:spacing w:after="60" w:before="60"/>
      </w:pPr>
      <w:r>
        <w:rPr>
          <w:rFonts w:ascii="Arial" w:cs="Arial" w:eastAsia="Arial" w:hAnsi="Arial"/>
          <w:sz w:val="22"/>
          <w:szCs w:val="22"/>
        </w:rPr>
        <w:t xml:space="preserve">BSA electronic evidence: juscorpus.com/admissibility-of-electronic-evidence-under-bsa-2023; scconline.com/blog on electronic evidence</w:t>
      </w:r>
    </w:p>
    <w:p>
      <w:pPr>
        <w:pStyle w:val="ListParagraph"/>
        <w:numPr>
          <w:ilvl w:val="0"/>
          <w:numId w:val="2"/>
        </w:numPr>
        <w:spacing w:after="60" w:before="60"/>
      </w:pPr>
      <w:r>
        <w:rPr>
          <w:rFonts w:ascii="Arial" w:cs="Arial" w:eastAsia="Arial" w:hAnsi="Arial"/>
          <w:sz w:val="22"/>
          <w:szCs w:val="22"/>
        </w:rPr>
        <w:t xml:space="preserve">S.138 NI Act procedure and timelines: leadindia.law/blog; legals365.com; jurigram.com — 2026 updated guides</w:t>
      </w:r>
    </w:p>
    <w:p>
      <w:pPr>
        <w:pStyle w:val="ListParagraph"/>
        <w:numPr>
          <w:ilvl w:val="0"/>
          <w:numId w:val="2"/>
        </w:numPr>
        <w:spacing w:after="60" w:before="60"/>
      </w:pPr>
      <w:r>
        <w:rPr>
          <w:rFonts w:ascii="Arial" w:cs="Arial" w:eastAsia="Arial" w:hAnsi="Arial"/>
          <w:sz w:val="22"/>
          <w:szCs w:val="22"/>
        </w:rPr>
        <w:t xml:space="preserve">Divorce procedure: vakilsearch.com/article/divorce-india; restthecase.com — durations based on practitioner estimates and HC data</w:t>
      </w:r>
    </w:p>
    <w:p>
      <w:pPr>
        <w:pStyle w:val="ListParagraph"/>
        <w:numPr>
          <w:ilvl w:val="0"/>
          <w:numId w:val="2"/>
        </w:numPr>
        <w:spacing w:after="60" w:before="60"/>
      </w:pPr>
      <w:r>
        <w:rPr>
          <w:rFonts w:ascii="Arial" w:cs="Arial" w:eastAsia="Arial" w:hAnsi="Arial"/>
          <w:sz w:val="22"/>
          <w:szCs w:val="22"/>
        </w:rPr>
        <w:t xml:space="preserve">Property dispute timelines: rvpadvocates.com; hkllawoffices.com; lawbhoomi.com</w:t>
      </w:r>
    </w:p>
    <w:p>
      <w:pPr>
        <w:pStyle w:val="ListParagraph"/>
        <w:numPr>
          <w:ilvl w:val="0"/>
          <w:numId w:val="2"/>
        </w:numPr>
        <w:spacing w:after="60" w:before="60"/>
      </w:pPr>
      <w:r>
        <w:rPr>
          <w:rFonts w:ascii="Arial" w:cs="Arial" w:eastAsia="Arial" w:hAnsi="Arial"/>
          <w:sz w:val="22"/>
          <w:szCs w:val="22"/>
        </w:rPr>
        <w:t xml:space="preserve">MACT procedure: litem.in/mact-claim-process; wbtrafficpolice.com/userfiles/mact-presentation.pdf</w:t>
      </w:r>
    </w:p>
    <w:p>
      <w:pPr>
        <w:pStyle w:val="ListParagraph"/>
        <w:numPr>
          <w:ilvl w:val="0"/>
          <w:numId w:val="2"/>
        </w:numPr>
        <w:spacing w:after="60" w:before="60"/>
      </w:pPr>
      <w:r>
        <w:rPr>
          <w:rFonts w:ascii="Arial" w:cs="Arial" w:eastAsia="Arial" w:hAnsi="Arial"/>
          <w:sz w:val="22"/>
          <w:szCs w:val="22"/>
        </w:rPr>
        <w:t xml:space="preserve">Turkey UYAP: alfalawfirm.com/turkish-legal-technology-2025-uyap-system; ebrd.com country report Turkey</w:t>
      </w:r>
    </w:p>
    <w:p>
      <w:pPr>
        <w:pStyle w:val="ListParagraph"/>
        <w:numPr>
          <w:ilvl w:val="0"/>
          <w:numId w:val="2"/>
        </w:numPr>
        <w:spacing w:after="60" w:before="60"/>
      </w:pPr>
      <w:r>
        <w:rPr>
          <w:rFonts w:ascii="Arial" w:cs="Arial" w:eastAsia="Arial" w:hAnsi="Arial"/>
          <w:sz w:val="22"/>
          <w:szCs w:val="22"/>
        </w:rPr>
        <w:t xml:space="preserve">Judicial vacancy data: doj.gov.in/judicial-manpower; tribuneindia.com/news/india/21k-judges</w:t>
      </w:r>
    </w:p>
    <w:p>
      <w:pPr>
        <w:pStyle w:val="ListParagraph"/>
        <w:numPr>
          <w:ilvl w:val="0"/>
          <w:numId w:val="2"/>
        </w:numPr>
        <w:spacing w:after="60" w:before="60"/>
      </w:pPr>
      <w:r>
        <w:rPr>
          <w:rFonts w:ascii="Arial" w:cs="Arial" w:eastAsia="Arial" w:hAnsi="Arial"/>
          <w:sz w:val="22"/>
          <w:szCs w:val="22"/>
        </w:rPr>
        <w:t xml:space="preserve">Corruption analysis: globalanticorruptionblog.com/2022/03/31/reforming-the-indian-judiciary-from-the-bottom-up</w:t>
      </w:r>
    </w:p>
    <w:p>
      <w:pPr>
        <w:pStyle w:val="ListParagraph"/>
        <w:numPr>
          <w:ilvl w:val="0"/>
          <w:numId w:val="2"/>
        </w:numPr>
        <w:spacing w:after="60" w:before="60"/>
      </w:pPr>
      <w:r>
        <w:rPr>
          <w:rFonts w:ascii="Arial" w:cs="Arial" w:eastAsia="Arial" w:hAnsi="Arial"/>
          <w:sz w:val="22"/>
          <w:szCs w:val="22"/>
        </w:rPr>
        <w:t xml:space="preserve">Undertrial statistics: indiaspend.com; thenewsminute.com; India Justice Report 2025</w:t>
      </w:r>
    </w:p>
    <w:p>
      <w:pPr>
        <w:pStyle w:val="ListParagraph"/>
        <w:numPr>
          <w:ilvl w:val="0"/>
          <w:numId w:val="2"/>
        </w:numPr>
        <w:spacing w:after="60" w:before="60"/>
      </w:pPr>
      <w:r>
        <w:rPr>
          <w:rFonts w:ascii="Arial" w:cs="Arial" w:eastAsia="Arial" w:hAnsi="Arial"/>
          <w:sz w:val="22"/>
          <w:szCs w:val="22"/>
        </w:rPr>
        <w:t xml:space="preserve">Legaltech landscape: tracxn.com; inc42.com; dakshindia.org</w:t>
      </w:r>
    </w:p>
    <w:p>
      <w:pPr>
        <w:spacing w:after="0" w:before="80"/>
      </w:pPr>
    </w:p>
    <w:p>
      <w:pPr>
        <w:spacing w:after="80" w:before="80"/>
      </w:pPr>
      <w:r>
        <w:rPr>
          <w:rFonts w:ascii="Arial" w:cs="Arial" w:eastAsia="Arial" w:hAnsi="Arial"/>
          <w:i/>
          <w:iCs/>
          <w:color w:val="595959"/>
          <w:sz w:val="22"/>
          <w:szCs w:val="22"/>
        </w:rPr>
        <w:t xml:space="preserve">Document prepared by Legal-TechAI research process. All statutory references verified against bare acts as of June 2026. NJDG figures are as of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Legal-TechAI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jc w:val="right"/>
    </w:pPr>
    <w:r>
      <w:rPr>
        <w:rFonts w:ascii="Arial" w:cs="Arial" w:eastAsia="Arial" w:hAnsi="Arial"/>
        <w:color w:val="888888"/>
        <w:sz w:val="18"/>
        <w:szCs w:val="18"/>
      </w:rPr>
      <w:t xml:space="preserve">INDIA'S JUSTICE PIPELINE  |  Legal-TechAI Internal Research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10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6"/>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4B5"/>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2026-06-16T05:33:31.068Z</dcterms:created>
  <dcterms:modified xsi:type="dcterms:W3CDTF">2026-06-16T05:33:31.068Z</dcterms:modified>
</cp:coreProperties>
</file>

<file path=docProps/custom.xml><?xml version="1.0" encoding="utf-8"?>
<Properties xmlns="http://schemas.openxmlformats.org/officeDocument/2006/custom-properties" xmlns:vt="http://schemas.openxmlformats.org/officeDocument/2006/docPropsVTypes"/>
</file>