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60824" w14:textId="0830A008" w:rsidR="001F5BCB" w:rsidRPr="000854C3" w:rsidRDefault="00EB744F" w:rsidP="00EB744F">
      <w:pPr>
        <w:jc w:val="center"/>
        <w:rPr>
          <w:rFonts w:ascii="Times New Roman" w:hAnsi="Times New Roman" w:cs="Times New Roman"/>
          <w:b/>
          <w:bCs/>
          <w:sz w:val="28"/>
          <w:szCs w:val="28"/>
        </w:rPr>
      </w:pPr>
      <w:r w:rsidRPr="000854C3">
        <w:rPr>
          <w:rFonts w:ascii="Times New Roman" w:hAnsi="Times New Roman" w:cs="Times New Roman"/>
          <w:b/>
          <w:bCs/>
          <w:sz w:val="28"/>
          <w:szCs w:val="28"/>
        </w:rPr>
        <w:t>PARITY PATTERNS AND MATERNAL PROFILES: INSIGHTS FROM SRI LANKA’S VITAL STATISTICS SYSTEM</w:t>
      </w:r>
    </w:p>
    <w:p w14:paraId="42AC1BD5" w14:textId="77777777" w:rsidR="00EB744F" w:rsidRDefault="00EB744F" w:rsidP="00EB744F">
      <w:pPr>
        <w:jc w:val="center"/>
        <w:rPr>
          <w:rFonts w:ascii="Times New Roman" w:hAnsi="Times New Roman" w:cs="Times New Roman"/>
        </w:rPr>
      </w:pPr>
    </w:p>
    <w:p w14:paraId="2E39936C" w14:textId="77777777" w:rsidR="00EB744F" w:rsidRDefault="00EB744F" w:rsidP="00EB744F">
      <w:pPr>
        <w:jc w:val="center"/>
        <w:rPr>
          <w:rFonts w:ascii="Times New Roman" w:hAnsi="Times New Roman" w:cs="Times New Roman"/>
        </w:rPr>
      </w:pPr>
    </w:p>
    <w:p w14:paraId="3ADBDB09" w14:textId="77777777" w:rsidR="00EB744F" w:rsidRDefault="00EB744F" w:rsidP="00EB744F">
      <w:pPr>
        <w:jc w:val="center"/>
        <w:rPr>
          <w:rFonts w:ascii="Times New Roman" w:hAnsi="Times New Roman" w:cs="Times New Roman"/>
        </w:rPr>
      </w:pPr>
    </w:p>
    <w:p w14:paraId="76D480F2" w14:textId="77777777" w:rsidR="00EB744F" w:rsidRDefault="00EB744F" w:rsidP="00EB744F">
      <w:pPr>
        <w:jc w:val="center"/>
        <w:rPr>
          <w:rFonts w:ascii="Times New Roman" w:hAnsi="Times New Roman" w:cs="Times New Roman"/>
        </w:rPr>
      </w:pPr>
    </w:p>
    <w:p w14:paraId="36FDC9DD" w14:textId="77777777" w:rsidR="00EB744F" w:rsidRDefault="00EB744F" w:rsidP="00EB744F">
      <w:pPr>
        <w:jc w:val="center"/>
        <w:rPr>
          <w:rFonts w:ascii="Times New Roman" w:hAnsi="Times New Roman" w:cs="Times New Roman"/>
        </w:rPr>
      </w:pPr>
    </w:p>
    <w:p w14:paraId="4B87F0F9" w14:textId="77777777" w:rsidR="00EB744F" w:rsidRDefault="00EB744F" w:rsidP="00EB744F">
      <w:pPr>
        <w:jc w:val="center"/>
        <w:rPr>
          <w:rFonts w:ascii="Times New Roman" w:hAnsi="Times New Roman" w:cs="Times New Roman"/>
        </w:rPr>
      </w:pPr>
    </w:p>
    <w:p w14:paraId="2AFCCA50" w14:textId="77777777" w:rsidR="00EB744F" w:rsidRDefault="00EB744F" w:rsidP="00EB744F">
      <w:pPr>
        <w:jc w:val="center"/>
        <w:rPr>
          <w:rFonts w:ascii="Times New Roman" w:hAnsi="Times New Roman" w:cs="Times New Roman"/>
        </w:rPr>
      </w:pPr>
    </w:p>
    <w:p w14:paraId="3A288C81" w14:textId="77777777" w:rsidR="00EB744F" w:rsidRDefault="00EB744F" w:rsidP="00EB744F">
      <w:pPr>
        <w:jc w:val="center"/>
        <w:rPr>
          <w:rFonts w:ascii="Times New Roman" w:hAnsi="Times New Roman" w:cs="Times New Roman"/>
        </w:rPr>
      </w:pPr>
    </w:p>
    <w:p w14:paraId="78E9615A" w14:textId="15D31BDA" w:rsidR="00EB744F" w:rsidRDefault="00EB744F" w:rsidP="00EB744F">
      <w:pPr>
        <w:jc w:val="center"/>
        <w:rPr>
          <w:rFonts w:ascii="Times New Roman" w:hAnsi="Times New Roman" w:cs="Times New Roman"/>
        </w:rPr>
      </w:pPr>
      <w:r w:rsidRPr="00EB744F">
        <w:rPr>
          <w:rFonts w:ascii="Times New Roman" w:hAnsi="Times New Roman" w:cs="Times New Roman"/>
        </w:rPr>
        <w:t xml:space="preserve">Sooriya Arachchige </w:t>
      </w:r>
      <w:proofErr w:type="spellStart"/>
      <w:r w:rsidRPr="00EB744F">
        <w:rPr>
          <w:rFonts w:ascii="Times New Roman" w:hAnsi="Times New Roman" w:cs="Times New Roman"/>
        </w:rPr>
        <w:t>Dhanushka</w:t>
      </w:r>
      <w:proofErr w:type="spellEnd"/>
      <w:r w:rsidRPr="00EB744F">
        <w:rPr>
          <w:rFonts w:ascii="Times New Roman" w:hAnsi="Times New Roman" w:cs="Times New Roman"/>
        </w:rPr>
        <w:t xml:space="preserve"> </w:t>
      </w:r>
      <w:proofErr w:type="spellStart"/>
      <w:r w:rsidRPr="00EB744F">
        <w:rPr>
          <w:rFonts w:ascii="Times New Roman" w:hAnsi="Times New Roman" w:cs="Times New Roman"/>
        </w:rPr>
        <w:t>Prabhath</w:t>
      </w:r>
      <w:proofErr w:type="spellEnd"/>
      <w:r w:rsidRPr="00EB744F">
        <w:rPr>
          <w:rFonts w:ascii="Times New Roman" w:hAnsi="Times New Roman" w:cs="Times New Roman"/>
        </w:rPr>
        <w:t xml:space="preserve"> Samarawickrama</w:t>
      </w:r>
    </w:p>
    <w:p w14:paraId="1E613E88" w14:textId="77777777" w:rsidR="00EB744F" w:rsidRDefault="00EB744F" w:rsidP="00EB744F">
      <w:pPr>
        <w:jc w:val="center"/>
        <w:rPr>
          <w:rFonts w:ascii="Times New Roman" w:hAnsi="Times New Roman" w:cs="Times New Roman"/>
        </w:rPr>
      </w:pPr>
    </w:p>
    <w:p w14:paraId="473C16E9" w14:textId="77777777" w:rsidR="00EB744F" w:rsidRDefault="00EB744F" w:rsidP="00EB744F">
      <w:pPr>
        <w:jc w:val="center"/>
        <w:rPr>
          <w:rFonts w:ascii="Times New Roman" w:hAnsi="Times New Roman" w:cs="Times New Roman"/>
        </w:rPr>
      </w:pPr>
    </w:p>
    <w:p w14:paraId="07E8849A" w14:textId="77777777" w:rsidR="00EB744F" w:rsidRDefault="00EB744F" w:rsidP="00EB744F">
      <w:pPr>
        <w:jc w:val="center"/>
        <w:rPr>
          <w:rFonts w:ascii="Times New Roman" w:hAnsi="Times New Roman" w:cs="Times New Roman"/>
        </w:rPr>
      </w:pPr>
    </w:p>
    <w:p w14:paraId="23E0366E" w14:textId="77777777" w:rsidR="00EB744F" w:rsidRDefault="00EB744F" w:rsidP="00EB744F">
      <w:pPr>
        <w:jc w:val="center"/>
        <w:rPr>
          <w:rFonts w:ascii="Times New Roman" w:hAnsi="Times New Roman" w:cs="Times New Roman"/>
        </w:rPr>
      </w:pPr>
    </w:p>
    <w:p w14:paraId="4B5CDC86" w14:textId="77777777" w:rsidR="00EB744F" w:rsidRDefault="00EB744F" w:rsidP="00EB744F">
      <w:pPr>
        <w:jc w:val="center"/>
        <w:rPr>
          <w:rFonts w:ascii="Times New Roman" w:hAnsi="Times New Roman" w:cs="Times New Roman"/>
        </w:rPr>
      </w:pPr>
    </w:p>
    <w:p w14:paraId="3A4F5481" w14:textId="77777777" w:rsidR="00EB744F" w:rsidRDefault="00EB744F" w:rsidP="00EB744F">
      <w:pPr>
        <w:jc w:val="center"/>
        <w:rPr>
          <w:rFonts w:ascii="Times New Roman" w:hAnsi="Times New Roman" w:cs="Times New Roman"/>
        </w:rPr>
      </w:pPr>
    </w:p>
    <w:p w14:paraId="3F13D66E" w14:textId="77777777" w:rsidR="00EB744F" w:rsidRDefault="00EB744F" w:rsidP="00EB744F">
      <w:pPr>
        <w:jc w:val="center"/>
        <w:rPr>
          <w:rFonts w:ascii="Times New Roman" w:hAnsi="Times New Roman" w:cs="Times New Roman"/>
        </w:rPr>
      </w:pPr>
    </w:p>
    <w:p w14:paraId="234D84CE" w14:textId="77777777" w:rsidR="00EB744F" w:rsidRDefault="00EB744F" w:rsidP="00EB744F">
      <w:pPr>
        <w:jc w:val="center"/>
        <w:rPr>
          <w:rFonts w:ascii="Times New Roman" w:hAnsi="Times New Roman" w:cs="Times New Roman"/>
        </w:rPr>
      </w:pPr>
    </w:p>
    <w:p w14:paraId="46C9230C" w14:textId="77777777" w:rsidR="00EB744F" w:rsidRDefault="00EB744F" w:rsidP="00EB744F">
      <w:pPr>
        <w:jc w:val="center"/>
        <w:rPr>
          <w:rFonts w:ascii="Times New Roman" w:hAnsi="Times New Roman" w:cs="Times New Roman"/>
        </w:rPr>
      </w:pPr>
    </w:p>
    <w:p w14:paraId="42B55D7C" w14:textId="11DBFB25" w:rsidR="00EB744F" w:rsidRDefault="00EB744F" w:rsidP="00EB744F">
      <w:pPr>
        <w:jc w:val="center"/>
        <w:rPr>
          <w:rFonts w:ascii="Times New Roman" w:hAnsi="Times New Roman" w:cs="Times New Roman"/>
        </w:rPr>
      </w:pPr>
      <w:r w:rsidRPr="00EB744F">
        <w:rPr>
          <w:rFonts w:ascii="Times New Roman" w:hAnsi="Times New Roman" w:cs="Times New Roman"/>
        </w:rPr>
        <w:t>University of Sri Jayewardenepura, Sri Lanka</w:t>
      </w:r>
    </w:p>
    <w:p w14:paraId="599E8291" w14:textId="77777777" w:rsidR="00EB744F" w:rsidRDefault="00EB744F" w:rsidP="00EB744F">
      <w:pPr>
        <w:jc w:val="center"/>
        <w:rPr>
          <w:rFonts w:ascii="Times New Roman" w:hAnsi="Times New Roman" w:cs="Times New Roman"/>
        </w:rPr>
      </w:pPr>
    </w:p>
    <w:p w14:paraId="6AD5FB03" w14:textId="77777777" w:rsidR="00E113D9" w:rsidRDefault="00E113D9">
      <w:pPr>
        <w:rPr>
          <w:rFonts w:ascii="Times New Roman" w:hAnsi="Times New Roman" w:cs="Times New Roman"/>
        </w:rPr>
        <w:sectPr w:rsidR="00E113D9" w:rsidSect="00E113D9">
          <w:footerReference w:type="first" r:id="rId8"/>
          <w:pgSz w:w="12240" w:h="15840"/>
          <w:pgMar w:top="1440" w:right="1440" w:bottom="1440" w:left="1440" w:header="720" w:footer="720" w:gutter="0"/>
          <w:cols w:space="720"/>
          <w:titlePg/>
          <w:docGrid w:linePitch="360"/>
        </w:sectPr>
      </w:pPr>
    </w:p>
    <w:p w14:paraId="6F6FEF8E" w14:textId="77777777" w:rsidR="00EB744F" w:rsidRDefault="00EB744F">
      <w:pPr>
        <w:rPr>
          <w:rFonts w:ascii="Times New Roman" w:hAnsi="Times New Roman" w:cs="Times New Roman"/>
        </w:rPr>
        <w:sectPr w:rsidR="00EB744F" w:rsidSect="00E113D9">
          <w:type w:val="continuous"/>
          <w:pgSz w:w="12240" w:h="15840"/>
          <w:pgMar w:top="1440" w:right="1440" w:bottom="1440" w:left="1440" w:header="720" w:footer="720" w:gutter="0"/>
          <w:cols w:space="720"/>
          <w:docGrid w:linePitch="360"/>
        </w:sectPr>
      </w:pPr>
      <w:r>
        <w:rPr>
          <w:rFonts w:ascii="Times New Roman" w:hAnsi="Times New Roman" w:cs="Times New Roman"/>
        </w:rPr>
        <w:br w:type="page"/>
      </w:r>
    </w:p>
    <w:p w14:paraId="215B5BC2" w14:textId="77777777" w:rsidR="00EB744F" w:rsidRPr="000854C3" w:rsidRDefault="00EB744F" w:rsidP="00EB744F">
      <w:pPr>
        <w:jc w:val="center"/>
        <w:rPr>
          <w:rFonts w:ascii="Times New Roman" w:hAnsi="Times New Roman" w:cs="Times New Roman"/>
          <w:b/>
          <w:bCs/>
          <w:sz w:val="28"/>
          <w:szCs w:val="28"/>
        </w:rPr>
      </w:pPr>
      <w:r w:rsidRPr="000854C3">
        <w:rPr>
          <w:rFonts w:ascii="Times New Roman" w:hAnsi="Times New Roman" w:cs="Times New Roman"/>
          <w:b/>
          <w:bCs/>
          <w:sz w:val="28"/>
          <w:szCs w:val="28"/>
        </w:rPr>
        <w:lastRenderedPageBreak/>
        <w:t>PARITY PATTERNS AND MATERNAL PROFILES: INSIGHTS FROM SRI LANKA’S VITAL STATISTICS SYSTEM</w:t>
      </w:r>
    </w:p>
    <w:p w14:paraId="7A3EADD0" w14:textId="519EF0FC" w:rsidR="00EB744F" w:rsidRDefault="00EB744F">
      <w:pPr>
        <w:rPr>
          <w:rFonts w:ascii="Times New Roman" w:hAnsi="Times New Roman" w:cs="Times New Roman"/>
        </w:rPr>
      </w:pPr>
    </w:p>
    <w:p w14:paraId="5F388B47" w14:textId="77777777" w:rsidR="00EB744F" w:rsidRDefault="00EB744F">
      <w:pPr>
        <w:rPr>
          <w:rFonts w:ascii="Times New Roman" w:hAnsi="Times New Roman" w:cs="Times New Roman"/>
        </w:rPr>
      </w:pPr>
    </w:p>
    <w:p w14:paraId="2B1F2C66" w14:textId="77777777" w:rsidR="00EB744F" w:rsidRDefault="00EB744F">
      <w:pPr>
        <w:rPr>
          <w:rFonts w:ascii="Times New Roman" w:hAnsi="Times New Roman" w:cs="Times New Roman"/>
        </w:rPr>
      </w:pPr>
    </w:p>
    <w:p w14:paraId="1EA30445" w14:textId="77777777" w:rsidR="00EB744F" w:rsidRDefault="00EB744F">
      <w:pPr>
        <w:rPr>
          <w:rFonts w:ascii="Times New Roman" w:hAnsi="Times New Roman" w:cs="Times New Roman"/>
        </w:rPr>
      </w:pPr>
    </w:p>
    <w:p w14:paraId="50C5B2C4" w14:textId="77777777" w:rsidR="00EB744F" w:rsidRDefault="00EB744F">
      <w:pPr>
        <w:rPr>
          <w:rFonts w:ascii="Times New Roman" w:hAnsi="Times New Roman" w:cs="Times New Roman"/>
        </w:rPr>
      </w:pPr>
    </w:p>
    <w:p w14:paraId="6A4D3C60" w14:textId="77777777" w:rsidR="00EB744F" w:rsidRDefault="00EB744F" w:rsidP="00EB744F">
      <w:pPr>
        <w:jc w:val="center"/>
        <w:rPr>
          <w:rFonts w:ascii="Times New Roman" w:hAnsi="Times New Roman" w:cs="Times New Roman"/>
        </w:rPr>
      </w:pPr>
      <w:r w:rsidRPr="00EB744F">
        <w:rPr>
          <w:rFonts w:ascii="Times New Roman" w:hAnsi="Times New Roman" w:cs="Times New Roman"/>
        </w:rPr>
        <w:t>A thesis</w:t>
      </w:r>
    </w:p>
    <w:p w14:paraId="0BF93BBE" w14:textId="77777777" w:rsidR="00EB744F" w:rsidRDefault="00EB744F" w:rsidP="00EB744F">
      <w:pPr>
        <w:jc w:val="center"/>
        <w:rPr>
          <w:rFonts w:ascii="Times New Roman" w:hAnsi="Times New Roman" w:cs="Times New Roman"/>
        </w:rPr>
      </w:pPr>
      <w:r w:rsidRPr="00EB744F">
        <w:rPr>
          <w:rFonts w:ascii="Times New Roman" w:hAnsi="Times New Roman" w:cs="Times New Roman"/>
        </w:rPr>
        <w:t xml:space="preserve"> Submitted for the Industrial based Project (ASC 408 10.0) to </w:t>
      </w:r>
    </w:p>
    <w:p w14:paraId="00E9DA0A" w14:textId="77777777" w:rsidR="00EB744F" w:rsidRDefault="00EB744F" w:rsidP="00EB744F">
      <w:pPr>
        <w:jc w:val="center"/>
        <w:rPr>
          <w:rFonts w:ascii="Times New Roman" w:hAnsi="Times New Roman" w:cs="Times New Roman"/>
        </w:rPr>
      </w:pPr>
      <w:r w:rsidRPr="00EB744F">
        <w:rPr>
          <w:rFonts w:ascii="Times New Roman" w:hAnsi="Times New Roman" w:cs="Times New Roman"/>
        </w:rPr>
        <w:t xml:space="preserve">The Department of Statistics of the </w:t>
      </w:r>
    </w:p>
    <w:p w14:paraId="0E70B3D0" w14:textId="77777777" w:rsidR="00EB744F" w:rsidRDefault="00EB744F" w:rsidP="00EB744F">
      <w:pPr>
        <w:jc w:val="center"/>
        <w:rPr>
          <w:rFonts w:ascii="Times New Roman" w:hAnsi="Times New Roman" w:cs="Times New Roman"/>
        </w:rPr>
      </w:pPr>
      <w:r w:rsidRPr="00EB744F">
        <w:rPr>
          <w:rFonts w:ascii="Times New Roman" w:hAnsi="Times New Roman" w:cs="Times New Roman"/>
        </w:rPr>
        <w:t xml:space="preserve">University of Sri Jayewardenepura </w:t>
      </w:r>
    </w:p>
    <w:p w14:paraId="1732D2EC" w14:textId="77777777" w:rsidR="00EB744F" w:rsidRDefault="00EB744F" w:rsidP="00EB744F">
      <w:pPr>
        <w:jc w:val="center"/>
        <w:rPr>
          <w:rFonts w:ascii="Times New Roman" w:hAnsi="Times New Roman" w:cs="Times New Roman"/>
        </w:rPr>
      </w:pPr>
      <w:r w:rsidRPr="00EB744F">
        <w:rPr>
          <w:rFonts w:ascii="Times New Roman" w:hAnsi="Times New Roman" w:cs="Times New Roman"/>
        </w:rPr>
        <w:t>In partial fulfillment of the</w:t>
      </w:r>
    </w:p>
    <w:p w14:paraId="077C4E4E" w14:textId="77777777" w:rsidR="00EB744F" w:rsidRDefault="00EB744F" w:rsidP="00EB744F">
      <w:pPr>
        <w:jc w:val="center"/>
        <w:rPr>
          <w:rFonts w:ascii="Times New Roman" w:hAnsi="Times New Roman" w:cs="Times New Roman"/>
        </w:rPr>
      </w:pPr>
      <w:r w:rsidRPr="00EB744F">
        <w:rPr>
          <w:rFonts w:ascii="Times New Roman" w:hAnsi="Times New Roman" w:cs="Times New Roman"/>
        </w:rPr>
        <w:t xml:space="preserve"> Requirements for the </w:t>
      </w:r>
    </w:p>
    <w:p w14:paraId="6CB0A239" w14:textId="77777777" w:rsidR="00EB744F" w:rsidRDefault="00EB744F" w:rsidP="00EB744F">
      <w:pPr>
        <w:jc w:val="center"/>
        <w:rPr>
          <w:rFonts w:ascii="Times New Roman" w:hAnsi="Times New Roman" w:cs="Times New Roman"/>
        </w:rPr>
      </w:pPr>
      <w:r w:rsidRPr="00EB744F">
        <w:rPr>
          <w:rFonts w:ascii="Times New Roman" w:hAnsi="Times New Roman" w:cs="Times New Roman"/>
        </w:rPr>
        <w:t>Bachelor of Science (Honours) Degree in Applied Science</w:t>
      </w:r>
    </w:p>
    <w:p w14:paraId="403576EA" w14:textId="77777777" w:rsidR="00EB744F" w:rsidRDefault="00EB744F" w:rsidP="00EB744F">
      <w:pPr>
        <w:jc w:val="center"/>
        <w:rPr>
          <w:rFonts w:ascii="Times New Roman" w:hAnsi="Times New Roman" w:cs="Times New Roman"/>
        </w:rPr>
      </w:pPr>
      <w:r w:rsidRPr="00EB744F">
        <w:rPr>
          <w:rFonts w:ascii="Times New Roman" w:hAnsi="Times New Roman" w:cs="Times New Roman"/>
        </w:rPr>
        <w:t xml:space="preserve"> In the field of Statistics.</w:t>
      </w:r>
    </w:p>
    <w:p w14:paraId="015841D0" w14:textId="77777777" w:rsidR="00EB744F" w:rsidRDefault="00EB744F" w:rsidP="00EB744F">
      <w:pPr>
        <w:jc w:val="center"/>
        <w:rPr>
          <w:rFonts w:ascii="Times New Roman" w:hAnsi="Times New Roman" w:cs="Times New Roman"/>
        </w:rPr>
      </w:pPr>
    </w:p>
    <w:p w14:paraId="342F287C" w14:textId="77777777" w:rsidR="00EB744F" w:rsidRDefault="00EB744F" w:rsidP="00EB744F">
      <w:pPr>
        <w:jc w:val="center"/>
        <w:rPr>
          <w:rFonts w:ascii="Times New Roman" w:hAnsi="Times New Roman" w:cs="Times New Roman"/>
        </w:rPr>
      </w:pPr>
    </w:p>
    <w:p w14:paraId="41722497" w14:textId="77777777" w:rsidR="00EB744F" w:rsidRDefault="00EB744F" w:rsidP="00EB744F">
      <w:pPr>
        <w:jc w:val="center"/>
        <w:rPr>
          <w:rFonts w:ascii="Times New Roman" w:hAnsi="Times New Roman" w:cs="Times New Roman"/>
        </w:rPr>
      </w:pPr>
    </w:p>
    <w:p w14:paraId="3D914D49" w14:textId="77777777" w:rsidR="00EB744F" w:rsidRDefault="00EB744F" w:rsidP="00EB744F">
      <w:pPr>
        <w:jc w:val="center"/>
        <w:rPr>
          <w:rFonts w:ascii="Times New Roman" w:hAnsi="Times New Roman" w:cs="Times New Roman"/>
        </w:rPr>
      </w:pPr>
    </w:p>
    <w:p w14:paraId="0CC01A0B" w14:textId="77777777" w:rsidR="00EB744F" w:rsidRDefault="00EB744F" w:rsidP="00EB744F">
      <w:pPr>
        <w:jc w:val="center"/>
        <w:rPr>
          <w:rFonts w:ascii="Times New Roman" w:hAnsi="Times New Roman" w:cs="Times New Roman"/>
        </w:rPr>
      </w:pPr>
    </w:p>
    <w:p w14:paraId="4C9D321C" w14:textId="77777777" w:rsidR="00EB744F" w:rsidRDefault="00EB744F" w:rsidP="00EB744F">
      <w:pPr>
        <w:jc w:val="center"/>
        <w:rPr>
          <w:rFonts w:ascii="Times New Roman" w:hAnsi="Times New Roman" w:cs="Times New Roman"/>
        </w:rPr>
      </w:pPr>
    </w:p>
    <w:p w14:paraId="434863CF" w14:textId="77777777" w:rsidR="00EB744F" w:rsidRDefault="00EB744F" w:rsidP="00EB744F">
      <w:pPr>
        <w:jc w:val="center"/>
        <w:rPr>
          <w:rFonts w:ascii="Times New Roman" w:hAnsi="Times New Roman" w:cs="Times New Roman"/>
        </w:rPr>
      </w:pPr>
    </w:p>
    <w:p w14:paraId="20C85B01" w14:textId="77777777" w:rsidR="00EB744F" w:rsidRDefault="00EB744F" w:rsidP="00EB744F">
      <w:pPr>
        <w:jc w:val="center"/>
        <w:rPr>
          <w:rFonts w:ascii="Times New Roman" w:hAnsi="Times New Roman" w:cs="Times New Roman"/>
        </w:rPr>
      </w:pPr>
    </w:p>
    <w:p w14:paraId="654169A1" w14:textId="77777777" w:rsidR="00EB744F" w:rsidRDefault="00EB744F" w:rsidP="00EB744F">
      <w:pPr>
        <w:jc w:val="center"/>
        <w:rPr>
          <w:rFonts w:ascii="Times New Roman" w:hAnsi="Times New Roman" w:cs="Times New Roman"/>
        </w:rPr>
      </w:pPr>
      <w:r w:rsidRPr="00EB744F">
        <w:rPr>
          <w:rFonts w:ascii="Times New Roman" w:hAnsi="Times New Roman" w:cs="Times New Roman"/>
        </w:rPr>
        <w:t xml:space="preserve"> By </w:t>
      </w:r>
    </w:p>
    <w:p w14:paraId="3FFB801F" w14:textId="2A072978" w:rsidR="00EB744F" w:rsidRDefault="00EB744F" w:rsidP="00EB744F">
      <w:pPr>
        <w:jc w:val="center"/>
        <w:rPr>
          <w:rFonts w:ascii="Times New Roman" w:hAnsi="Times New Roman" w:cs="Times New Roman"/>
        </w:rPr>
      </w:pPr>
      <w:r>
        <w:rPr>
          <w:rFonts w:ascii="Times New Roman" w:hAnsi="Times New Roman" w:cs="Times New Roman"/>
        </w:rPr>
        <w:t>S.A.D.P. Samarawickrama</w:t>
      </w:r>
    </w:p>
    <w:p w14:paraId="1850E58D" w14:textId="77777777" w:rsidR="00B81DC1" w:rsidRDefault="00EB744F" w:rsidP="00EB744F">
      <w:pPr>
        <w:jc w:val="center"/>
        <w:rPr>
          <w:rFonts w:ascii="Times New Roman" w:hAnsi="Times New Roman" w:cs="Times New Roman"/>
        </w:rPr>
      </w:pPr>
      <w:r w:rsidRPr="00EB744F">
        <w:rPr>
          <w:rFonts w:ascii="Times New Roman" w:hAnsi="Times New Roman" w:cs="Times New Roman"/>
        </w:rPr>
        <w:t>University of Sri Jayewardenepura</w:t>
      </w:r>
    </w:p>
    <w:p w14:paraId="598FC717" w14:textId="3385350C" w:rsidR="00EB744F" w:rsidRDefault="00EB744F" w:rsidP="00EB744F">
      <w:pPr>
        <w:jc w:val="center"/>
        <w:rPr>
          <w:rFonts w:ascii="Times New Roman" w:hAnsi="Times New Roman" w:cs="Times New Roman"/>
        </w:rPr>
      </w:pPr>
      <w:r w:rsidRPr="00EB744F">
        <w:rPr>
          <w:rFonts w:ascii="Times New Roman" w:hAnsi="Times New Roman" w:cs="Times New Roman"/>
        </w:rPr>
        <w:t xml:space="preserve"> May 202</w:t>
      </w:r>
      <w:r>
        <w:rPr>
          <w:rFonts w:ascii="Times New Roman" w:hAnsi="Times New Roman" w:cs="Times New Roman"/>
        </w:rPr>
        <w:t>6</w:t>
      </w:r>
    </w:p>
    <w:p w14:paraId="14225D63" w14:textId="17321D2C" w:rsidR="00EB744F" w:rsidRPr="00B81DC1" w:rsidRDefault="00EB744F" w:rsidP="00B81DC1">
      <w:pPr>
        <w:ind w:left="2880" w:firstLine="720"/>
        <w:rPr>
          <w:rFonts w:ascii="Times New Roman" w:hAnsi="Times New Roman" w:cs="Times New Roman"/>
          <w:b/>
          <w:bCs/>
        </w:rPr>
      </w:pPr>
      <w:r>
        <w:rPr>
          <w:rFonts w:ascii="Times New Roman" w:hAnsi="Times New Roman" w:cs="Times New Roman"/>
        </w:rPr>
        <w:br w:type="page"/>
      </w:r>
      <w:r w:rsidRPr="000854C3">
        <w:rPr>
          <w:rFonts w:ascii="Times New Roman" w:hAnsi="Times New Roman" w:cs="Times New Roman"/>
          <w:b/>
          <w:bCs/>
          <w:sz w:val="28"/>
          <w:szCs w:val="28"/>
        </w:rPr>
        <w:lastRenderedPageBreak/>
        <w:t>DECLARATION</w:t>
      </w:r>
      <w:r w:rsidRPr="00826820">
        <w:rPr>
          <w:rFonts w:ascii="Times New Roman" w:hAnsi="Times New Roman" w:cs="Times New Roman"/>
          <w:b/>
          <w:bCs/>
          <w:sz w:val="28"/>
          <w:szCs w:val="28"/>
        </w:rPr>
        <w:t xml:space="preserve"> </w:t>
      </w:r>
    </w:p>
    <w:p w14:paraId="5660270B" w14:textId="349B8568" w:rsidR="00EB744F" w:rsidRDefault="00EB744F" w:rsidP="00EB744F">
      <w:pPr>
        <w:jc w:val="both"/>
        <w:rPr>
          <w:rFonts w:ascii="Times New Roman" w:hAnsi="Times New Roman" w:cs="Times New Roman"/>
        </w:rPr>
      </w:pPr>
      <w:r w:rsidRPr="00EB744F">
        <w:rPr>
          <w:rFonts w:ascii="Times New Roman" w:hAnsi="Times New Roman" w:cs="Times New Roman"/>
        </w:rPr>
        <w:t xml:space="preserve">The work described in this thesis was carried out by me in collaboration with Accenture and the Department of Statistics, University of Sri Jayewardenepura, Sri Lanka under the guidance of Dr. </w:t>
      </w:r>
      <w:proofErr w:type="spellStart"/>
      <w:r w:rsidRPr="00EB744F">
        <w:rPr>
          <w:rFonts w:ascii="Times New Roman" w:hAnsi="Times New Roman" w:cs="Times New Roman"/>
        </w:rPr>
        <w:t>Chathuri</w:t>
      </w:r>
      <w:proofErr w:type="spellEnd"/>
      <w:r w:rsidRPr="00EB744F">
        <w:rPr>
          <w:rFonts w:ascii="Times New Roman" w:hAnsi="Times New Roman" w:cs="Times New Roman"/>
        </w:rPr>
        <w:t xml:space="preserve"> Jayasinghe and Mr. P. Dias and has not been submitted elsewhere.</w:t>
      </w:r>
    </w:p>
    <w:p w14:paraId="4328C5C1" w14:textId="77777777" w:rsidR="00EB744F" w:rsidRDefault="00EB744F" w:rsidP="00EB744F">
      <w:pPr>
        <w:jc w:val="both"/>
        <w:rPr>
          <w:rFonts w:ascii="Times New Roman" w:hAnsi="Times New Roman" w:cs="Times New Roman"/>
        </w:rPr>
      </w:pPr>
    </w:p>
    <w:p w14:paraId="7B912600" w14:textId="77777777" w:rsidR="00EB744F" w:rsidRDefault="00EB744F" w:rsidP="00EB744F">
      <w:pPr>
        <w:jc w:val="both"/>
        <w:rPr>
          <w:rFonts w:ascii="Times New Roman" w:hAnsi="Times New Roman" w:cs="Times New Roman"/>
        </w:rPr>
      </w:pPr>
    </w:p>
    <w:p w14:paraId="34FD8EE7" w14:textId="77777777" w:rsidR="00EB744F" w:rsidRDefault="00EB744F" w:rsidP="00EB744F">
      <w:pPr>
        <w:jc w:val="both"/>
        <w:rPr>
          <w:rFonts w:ascii="Times New Roman" w:hAnsi="Times New Roman" w:cs="Times New Roman"/>
        </w:rPr>
      </w:pPr>
    </w:p>
    <w:p w14:paraId="4816EB70" w14:textId="60EE2485" w:rsidR="00EB744F" w:rsidRDefault="00EB744F" w:rsidP="00EB744F">
      <w:pPr>
        <w:jc w:val="both"/>
        <w:rPr>
          <w:rFonts w:ascii="Times New Roman" w:hAnsi="Times New Roman" w:cs="Times New Roman"/>
        </w:rPr>
      </w:pPr>
      <w:r w:rsidRPr="00EB744F">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 xml:space="preserve">       </w:t>
      </w:r>
      <w:r w:rsidRPr="00EB744F">
        <w:rPr>
          <w:rFonts w:ascii="Times New Roman" w:hAnsi="Times New Roman" w:cs="Times New Roman"/>
        </w:rPr>
        <w:t>……5.31.202</w:t>
      </w:r>
      <w:r>
        <w:rPr>
          <w:rFonts w:ascii="Times New Roman" w:hAnsi="Times New Roman" w:cs="Times New Roman"/>
        </w:rPr>
        <w:t>6</w:t>
      </w:r>
      <w:r w:rsidRPr="00EB744F">
        <w:rPr>
          <w:rFonts w:ascii="Times New Roman" w:hAnsi="Times New Roman" w:cs="Times New Roman"/>
        </w:rPr>
        <w:t>………</w:t>
      </w:r>
    </w:p>
    <w:p w14:paraId="3DB06647" w14:textId="1D445142" w:rsidR="00EB744F" w:rsidRDefault="00EB744F" w:rsidP="00EB744F">
      <w:pPr>
        <w:jc w:val="both"/>
        <w:rPr>
          <w:rFonts w:ascii="Times New Roman" w:hAnsi="Times New Roman" w:cs="Times New Roman"/>
        </w:rPr>
      </w:pPr>
      <w:proofErr w:type="spellStart"/>
      <w:r>
        <w:rPr>
          <w:rFonts w:ascii="Times New Roman" w:hAnsi="Times New Roman" w:cs="Times New Roman"/>
        </w:rPr>
        <w:t>S.A.D.</w:t>
      </w:r>
      <w:proofErr w:type="gramStart"/>
      <w:r>
        <w:rPr>
          <w:rFonts w:ascii="Times New Roman" w:hAnsi="Times New Roman" w:cs="Times New Roman"/>
        </w:rPr>
        <w:t>P.Samarawickrama</w:t>
      </w:r>
      <w:proofErr w:type="spellEnd"/>
      <w:proofErr w:type="gramEnd"/>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EB744F">
        <w:rPr>
          <w:rFonts w:ascii="Times New Roman" w:hAnsi="Times New Roman" w:cs="Times New Roman"/>
        </w:rPr>
        <w:t>Date of submission</w:t>
      </w:r>
    </w:p>
    <w:p w14:paraId="5C7998B0" w14:textId="77777777" w:rsidR="00EB744F" w:rsidRDefault="00EB744F" w:rsidP="00EB744F">
      <w:pPr>
        <w:jc w:val="both"/>
        <w:rPr>
          <w:rFonts w:ascii="Times New Roman" w:hAnsi="Times New Roman" w:cs="Times New Roman"/>
        </w:rPr>
      </w:pPr>
    </w:p>
    <w:p w14:paraId="157C3ADA" w14:textId="77777777" w:rsidR="00EB744F" w:rsidRDefault="00EB744F" w:rsidP="00EB744F">
      <w:pPr>
        <w:jc w:val="both"/>
        <w:rPr>
          <w:rFonts w:ascii="Times New Roman" w:hAnsi="Times New Roman" w:cs="Times New Roman"/>
        </w:rPr>
      </w:pPr>
    </w:p>
    <w:p w14:paraId="15807F2A" w14:textId="77777777" w:rsidR="00EB744F" w:rsidRDefault="00EB744F" w:rsidP="00EB744F">
      <w:pPr>
        <w:jc w:val="both"/>
        <w:rPr>
          <w:rFonts w:ascii="Times New Roman" w:hAnsi="Times New Roman" w:cs="Times New Roman"/>
        </w:rPr>
      </w:pPr>
    </w:p>
    <w:p w14:paraId="2A33FCE6" w14:textId="3A2114B2" w:rsidR="00BF0F8B" w:rsidRDefault="00EB744F" w:rsidP="00EB744F">
      <w:pPr>
        <w:jc w:val="both"/>
        <w:rPr>
          <w:rFonts w:ascii="Times New Roman" w:hAnsi="Times New Roman" w:cs="Times New Roman"/>
        </w:rPr>
      </w:pPr>
      <w:r w:rsidRPr="00EB744F">
        <w:rPr>
          <w:rFonts w:ascii="Times New Roman" w:hAnsi="Times New Roman" w:cs="Times New Roman"/>
        </w:rPr>
        <w:t xml:space="preserve">………………………….. </w:t>
      </w:r>
      <w:r>
        <w:rPr>
          <w:rFonts w:ascii="Times New Roman" w:hAnsi="Times New Roman" w:cs="Times New Roman"/>
        </w:rPr>
        <w:t xml:space="preserve">                                                     </w:t>
      </w:r>
      <w:r w:rsidR="00BF0F8B">
        <w:rPr>
          <w:rFonts w:ascii="Times New Roman" w:hAnsi="Times New Roman" w:cs="Times New Roman"/>
        </w:rPr>
        <w:t xml:space="preserve">      </w:t>
      </w:r>
      <w:r w:rsidRPr="00EB744F">
        <w:rPr>
          <w:rFonts w:ascii="Times New Roman" w:hAnsi="Times New Roman" w:cs="Times New Roman"/>
        </w:rPr>
        <w:t xml:space="preserve">……………………….. </w:t>
      </w:r>
    </w:p>
    <w:p w14:paraId="12E91CAD" w14:textId="397E9E78" w:rsidR="00EA039B" w:rsidRDefault="00EB744F" w:rsidP="00EB744F">
      <w:pPr>
        <w:jc w:val="both"/>
        <w:rPr>
          <w:rFonts w:ascii="Times New Roman" w:hAnsi="Times New Roman" w:cs="Times New Roman"/>
        </w:rPr>
      </w:pPr>
      <w:r w:rsidRPr="00EB744F">
        <w:rPr>
          <w:rFonts w:ascii="Times New Roman" w:hAnsi="Times New Roman" w:cs="Times New Roman"/>
        </w:rPr>
        <w:t xml:space="preserve">Dr. </w:t>
      </w:r>
      <w:proofErr w:type="spellStart"/>
      <w:r w:rsidRPr="00EB744F">
        <w:rPr>
          <w:rFonts w:ascii="Times New Roman" w:hAnsi="Times New Roman" w:cs="Times New Roman"/>
        </w:rPr>
        <w:t>Chathuri</w:t>
      </w:r>
      <w:proofErr w:type="spellEnd"/>
      <w:r w:rsidRPr="00EB744F">
        <w:rPr>
          <w:rFonts w:ascii="Times New Roman" w:hAnsi="Times New Roman" w:cs="Times New Roman"/>
        </w:rPr>
        <w:t xml:space="preserve"> Jayasinghe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BF0F8B">
        <w:rPr>
          <w:rFonts w:ascii="Times New Roman" w:hAnsi="Times New Roman" w:cs="Times New Roman"/>
        </w:rPr>
        <w:t xml:space="preserve">     </w:t>
      </w:r>
      <w:r w:rsidR="002E69EC">
        <w:rPr>
          <w:rFonts w:ascii="Times New Roman" w:hAnsi="Times New Roman" w:cs="Times New Roman"/>
        </w:rPr>
        <w:t>Mrs.</w:t>
      </w:r>
      <w:r w:rsidR="00EA039B">
        <w:rPr>
          <w:rFonts w:ascii="Times New Roman" w:hAnsi="Times New Roman" w:cs="Times New Roman"/>
        </w:rPr>
        <w:t xml:space="preserve"> </w:t>
      </w:r>
      <w:proofErr w:type="spellStart"/>
      <w:r w:rsidR="00D54020">
        <w:rPr>
          <w:rFonts w:ascii="Times New Roman" w:hAnsi="Times New Roman" w:cs="Times New Roman"/>
        </w:rPr>
        <w:t>B.</w:t>
      </w:r>
      <w:proofErr w:type="gramStart"/>
      <w:r w:rsidR="00EA039B">
        <w:rPr>
          <w:rFonts w:ascii="Times New Roman" w:hAnsi="Times New Roman" w:cs="Times New Roman"/>
        </w:rPr>
        <w:t>H.Pushpa</w:t>
      </w:r>
      <w:proofErr w:type="spellEnd"/>
      <w:proofErr w:type="gramEnd"/>
      <w:r w:rsidR="00EA039B">
        <w:rPr>
          <w:rFonts w:ascii="Times New Roman" w:hAnsi="Times New Roman" w:cs="Times New Roman"/>
        </w:rPr>
        <w:t xml:space="preserve"> Kumari</w:t>
      </w:r>
    </w:p>
    <w:p w14:paraId="16874F2A" w14:textId="49924446" w:rsidR="00EB744F" w:rsidRDefault="00EB744F" w:rsidP="00EB744F">
      <w:pPr>
        <w:jc w:val="both"/>
        <w:rPr>
          <w:rFonts w:ascii="Times New Roman" w:hAnsi="Times New Roman" w:cs="Times New Roman"/>
        </w:rPr>
      </w:pPr>
      <w:r w:rsidRPr="00EB744F">
        <w:rPr>
          <w:rFonts w:ascii="Times New Roman" w:hAnsi="Times New Roman" w:cs="Times New Roman"/>
        </w:rPr>
        <w:t xml:space="preserve">Internal Supervisor </w:t>
      </w:r>
      <w:r w:rsidR="00EA039B">
        <w:rPr>
          <w:rFonts w:ascii="Times New Roman" w:hAnsi="Times New Roman" w:cs="Times New Roman"/>
        </w:rPr>
        <w:tab/>
      </w:r>
      <w:r w:rsidR="00EA039B">
        <w:rPr>
          <w:rFonts w:ascii="Times New Roman" w:hAnsi="Times New Roman" w:cs="Times New Roman"/>
        </w:rPr>
        <w:tab/>
      </w:r>
      <w:r w:rsidR="00EA039B">
        <w:rPr>
          <w:rFonts w:ascii="Times New Roman" w:hAnsi="Times New Roman" w:cs="Times New Roman"/>
        </w:rPr>
        <w:tab/>
      </w:r>
      <w:r w:rsidR="00EA039B">
        <w:rPr>
          <w:rFonts w:ascii="Times New Roman" w:hAnsi="Times New Roman" w:cs="Times New Roman"/>
        </w:rPr>
        <w:tab/>
      </w:r>
      <w:r w:rsidR="00EA039B">
        <w:rPr>
          <w:rFonts w:ascii="Times New Roman" w:hAnsi="Times New Roman" w:cs="Times New Roman"/>
        </w:rPr>
        <w:tab/>
      </w:r>
      <w:r w:rsidR="00EA039B">
        <w:rPr>
          <w:rFonts w:ascii="Times New Roman" w:hAnsi="Times New Roman" w:cs="Times New Roman"/>
        </w:rPr>
        <w:tab/>
      </w:r>
      <w:r w:rsidR="00BF0F8B">
        <w:rPr>
          <w:rFonts w:ascii="Times New Roman" w:hAnsi="Times New Roman" w:cs="Times New Roman"/>
        </w:rPr>
        <w:t xml:space="preserve">     </w:t>
      </w:r>
      <w:r w:rsidR="00EA039B">
        <w:rPr>
          <w:rFonts w:ascii="Times New Roman" w:hAnsi="Times New Roman" w:cs="Times New Roman"/>
        </w:rPr>
        <w:t>External Supervisor</w:t>
      </w:r>
    </w:p>
    <w:p w14:paraId="6DFBFC13" w14:textId="7C6EC72C" w:rsidR="00EB744F" w:rsidRDefault="00EB744F" w:rsidP="00EB744F">
      <w:pPr>
        <w:jc w:val="both"/>
        <w:rPr>
          <w:rFonts w:ascii="Times New Roman" w:hAnsi="Times New Roman" w:cs="Times New Roman"/>
        </w:rPr>
      </w:pPr>
      <w:r w:rsidRPr="00EB744F">
        <w:rPr>
          <w:rFonts w:ascii="Times New Roman" w:hAnsi="Times New Roman" w:cs="Times New Roman"/>
        </w:rPr>
        <w:t xml:space="preserve">University of Sri Jayewardenepura </w:t>
      </w:r>
      <w:r w:rsidR="00EA039B">
        <w:rPr>
          <w:rFonts w:ascii="Times New Roman" w:hAnsi="Times New Roman" w:cs="Times New Roman"/>
        </w:rPr>
        <w:tab/>
      </w:r>
      <w:r w:rsidR="00EA039B">
        <w:rPr>
          <w:rFonts w:ascii="Times New Roman" w:hAnsi="Times New Roman" w:cs="Times New Roman"/>
        </w:rPr>
        <w:tab/>
      </w:r>
      <w:r w:rsidR="00EA039B">
        <w:rPr>
          <w:rFonts w:ascii="Times New Roman" w:hAnsi="Times New Roman" w:cs="Times New Roman"/>
        </w:rPr>
        <w:tab/>
      </w:r>
      <w:r w:rsidR="00EA039B">
        <w:rPr>
          <w:rFonts w:ascii="Times New Roman" w:hAnsi="Times New Roman" w:cs="Times New Roman"/>
        </w:rPr>
        <w:tab/>
      </w:r>
      <w:r w:rsidR="00BF0F8B">
        <w:rPr>
          <w:rFonts w:ascii="Times New Roman" w:hAnsi="Times New Roman" w:cs="Times New Roman"/>
        </w:rPr>
        <w:t xml:space="preserve">     </w:t>
      </w:r>
      <w:r w:rsidR="00885CAC">
        <w:rPr>
          <w:rFonts w:ascii="Times New Roman" w:hAnsi="Times New Roman" w:cs="Times New Roman"/>
        </w:rPr>
        <w:t xml:space="preserve">Registrar </w:t>
      </w:r>
      <w:proofErr w:type="spellStart"/>
      <w:r w:rsidR="00885CAC">
        <w:rPr>
          <w:rFonts w:ascii="Times New Roman" w:hAnsi="Times New Roman" w:cs="Times New Roman"/>
        </w:rPr>
        <w:t>General’</w:t>
      </w:r>
      <w:r w:rsidR="00BF0F8B">
        <w:rPr>
          <w:rFonts w:ascii="Times New Roman" w:hAnsi="Times New Roman" w:cs="Times New Roman"/>
        </w:rPr>
        <w:t>Department</w:t>
      </w:r>
      <w:proofErr w:type="spellEnd"/>
    </w:p>
    <w:p w14:paraId="6206B1AE" w14:textId="77777777" w:rsidR="00BF0F8B" w:rsidRDefault="00BF0F8B" w:rsidP="00EB744F">
      <w:pPr>
        <w:jc w:val="both"/>
        <w:rPr>
          <w:rFonts w:ascii="Times New Roman" w:hAnsi="Times New Roman" w:cs="Times New Roman"/>
        </w:rPr>
      </w:pPr>
    </w:p>
    <w:p w14:paraId="0D9D3996" w14:textId="22E95F5B" w:rsidR="00EB744F" w:rsidRDefault="00EB744F" w:rsidP="00EB744F">
      <w:pPr>
        <w:jc w:val="both"/>
        <w:rPr>
          <w:rFonts w:ascii="Times New Roman" w:hAnsi="Times New Roman" w:cs="Times New Roman"/>
        </w:rPr>
      </w:pPr>
      <w:r w:rsidRPr="00EB744F">
        <w:rPr>
          <w:rFonts w:ascii="Times New Roman" w:hAnsi="Times New Roman" w:cs="Times New Roman"/>
        </w:rPr>
        <w:t xml:space="preserve">……………………………. </w:t>
      </w:r>
    </w:p>
    <w:p w14:paraId="6DD2BEB7" w14:textId="2A4A5EC9" w:rsidR="00E113D9" w:rsidRPr="00E113D9" w:rsidRDefault="00E113D9" w:rsidP="00EB744F">
      <w:pPr>
        <w:jc w:val="both"/>
        <w:rPr>
          <w:rFonts w:ascii="Times New Roman" w:hAnsi="Times New Roman" w:cs="Times New Roman"/>
        </w:rPr>
      </w:pPr>
      <w:r w:rsidRPr="00E113D9">
        <w:rPr>
          <w:rFonts w:ascii="Times New Roman" w:hAnsi="Times New Roman" w:cs="Times New Roman"/>
        </w:rPr>
        <w:t>Dr. Rajitha M. Silva</w:t>
      </w:r>
    </w:p>
    <w:p w14:paraId="29200FC1" w14:textId="77777777" w:rsidR="00EB744F" w:rsidRDefault="00EB744F" w:rsidP="00EB744F">
      <w:pPr>
        <w:jc w:val="both"/>
        <w:rPr>
          <w:rFonts w:ascii="Times New Roman" w:hAnsi="Times New Roman" w:cs="Times New Roman"/>
        </w:rPr>
      </w:pPr>
      <w:r w:rsidRPr="00EB744F">
        <w:rPr>
          <w:rFonts w:ascii="Times New Roman" w:hAnsi="Times New Roman" w:cs="Times New Roman"/>
        </w:rPr>
        <w:t xml:space="preserve">Head of the Department </w:t>
      </w:r>
    </w:p>
    <w:p w14:paraId="5278FEB5" w14:textId="77777777" w:rsidR="00EB744F" w:rsidRDefault="00EB744F" w:rsidP="00EB744F">
      <w:pPr>
        <w:jc w:val="both"/>
        <w:rPr>
          <w:rFonts w:ascii="Times New Roman" w:hAnsi="Times New Roman" w:cs="Times New Roman"/>
        </w:rPr>
      </w:pPr>
      <w:r w:rsidRPr="00EB744F">
        <w:rPr>
          <w:rFonts w:ascii="Times New Roman" w:hAnsi="Times New Roman" w:cs="Times New Roman"/>
        </w:rPr>
        <w:t xml:space="preserve">Department of Statistics </w:t>
      </w:r>
    </w:p>
    <w:p w14:paraId="01D3517A" w14:textId="77777777" w:rsidR="00EB744F" w:rsidRDefault="00EB744F" w:rsidP="00EB744F">
      <w:pPr>
        <w:jc w:val="both"/>
        <w:rPr>
          <w:rFonts w:ascii="Times New Roman" w:hAnsi="Times New Roman" w:cs="Times New Roman"/>
        </w:rPr>
      </w:pPr>
      <w:r w:rsidRPr="00EB744F">
        <w:rPr>
          <w:rFonts w:ascii="Times New Roman" w:hAnsi="Times New Roman" w:cs="Times New Roman"/>
        </w:rPr>
        <w:t xml:space="preserve">Faculty of Applied Sciences </w:t>
      </w:r>
    </w:p>
    <w:p w14:paraId="430B1F3D" w14:textId="06D0582C" w:rsidR="00EB744F" w:rsidRDefault="00EB744F" w:rsidP="00EB744F">
      <w:pPr>
        <w:jc w:val="both"/>
        <w:rPr>
          <w:rFonts w:ascii="Times New Roman" w:hAnsi="Times New Roman" w:cs="Times New Roman"/>
        </w:rPr>
      </w:pPr>
      <w:r w:rsidRPr="00EB744F">
        <w:rPr>
          <w:rFonts w:ascii="Times New Roman" w:hAnsi="Times New Roman" w:cs="Times New Roman"/>
        </w:rPr>
        <w:t>University of Sri Jayewardenepura</w:t>
      </w:r>
    </w:p>
    <w:p w14:paraId="61439662" w14:textId="77777777" w:rsidR="00E113D9" w:rsidRDefault="00E113D9" w:rsidP="00EB744F">
      <w:pPr>
        <w:jc w:val="both"/>
        <w:rPr>
          <w:rFonts w:ascii="Times New Roman" w:hAnsi="Times New Roman" w:cs="Times New Roman"/>
        </w:rPr>
      </w:pPr>
    </w:p>
    <w:p w14:paraId="39BBDAC8" w14:textId="77777777" w:rsidR="00E113D9" w:rsidRDefault="00E113D9" w:rsidP="00EB744F">
      <w:pPr>
        <w:jc w:val="both"/>
        <w:rPr>
          <w:rFonts w:ascii="Times New Roman" w:hAnsi="Times New Roman" w:cs="Times New Roman"/>
        </w:rPr>
      </w:pPr>
    </w:p>
    <w:p w14:paraId="7ED1933D" w14:textId="490A782E" w:rsidR="00E113D9" w:rsidRDefault="00E113D9">
      <w:pPr>
        <w:rPr>
          <w:rFonts w:ascii="Times New Roman" w:hAnsi="Times New Roman" w:cs="Times New Roman"/>
        </w:rPr>
      </w:pPr>
      <w:r>
        <w:rPr>
          <w:rFonts w:ascii="Times New Roman" w:hAnsi="Times New Roman" w:cs="Times New Roman"/>
        </w:rPr>
        <w:br w:type="page"/>
      </w:r>
    </w:p>
    <w:p w14:paraId="31B161A4" w14:textId="20339DDD" w:rsidR="00E113D9" w:rsidRPr="00826820" w:rsidRDefault="00476A27" w:rsidP="00F96674">
      <w:pPr>
        <w:spacing w:line="480" w:lineRule="auto"/>
        <w:jc w:val="both"/>
        <w:rPr>
          <w:rFonts w:ascii="Times New Roman" w:hAnsi="Times New Roman" w:cs="Times New Roman"/>
          <w:b/>
          <w:bCs/>
          <w:sz w:val="28"/>
          <w:szCs w:val="28"/>
        </w:rPr>
      </w:pPr>
      <w:r w:rsidRPr="00826820">
        <w:rPr>
          <w:rFonts w:ascii="Times New Roman" w:hAnsi="Times New Roman" w:cs="Times New Roman"/>
          <w:b/>
          <w:bCs/>
          <w:sz w:val="28"/>
          <w:szCs w:val="28"/>
        </w:rPr>
        <w:lastRenderedPageBreak/>
        <w:t>Acknowledgement</w:t>
      </w:r>
    </w:p>
    <w:p w14:paraId="5FE1F3D7" w14:textId="323CC9EB" w:rsidR="00040087" w:rsidRDefault="00C44ABB" w:rsidP="00F96674">
      <w:pPr>
        <w:spacing w:line="480" w:lineRule="auto"/>
        <w:jc w:val="both"/>
        <w:rPr>
          <w:rFonts w:ascii="Times New Roman" w:hAnsi="Times New Roman" w:cs="Times New Roman"/>
        </w:rPr>
      </w:pPr>
      <w:r>
        <w:rPr>
          <w:rFonts w:ascii="Times New Roman" w:hAnsi="Times New Roman" w:cs="Times New Roman"/>
        </w:rPr>
        <w:t>I</w:t>
      </w:r>
      <w:r w:rsidR="008D630A">
        <w:rPr>
          <w:rFonts w:ascii="Times New Roman" w:hAnsi="Times New Roman" w:cs="Times New Roman"/>
        </w:rPr>
        <w:t xml:space="preserve"> </w:t>
      </w:r>
      <w:r w:rsidR="00692F80">
        <w:rPr>
          <w:rFonts w:ascii="Times New Roman" w:hAnsi="Times New Roman" w:cs="Times New Roman"/>
        </w:rPr>
        <w:t>would like to express my sincere gratitude to my supervisors, Senior</w:t>
      </w:r>
      <w:r w:rsidR="00907E92">
        <w:rPr>
          <w:rFonts w:ascii="Times New Roman" w:hAnsi="Times New Roman" w:cs="Times New Roman"/>
        </w:rPr>
        <w:t xml:space="preserve"> Lecturer Dr. </w:t>
      </w:r>
      <w:proofErr w:type="spellStart"/>
      <w:r w:rsidR="00907E92">
        <w:rPr>
          <w:rFonts w:ascii="Times New Roman" w:hAnsi="Times New Roman" w:cs="Times New Roman"/>
        </w:rPr>
        <w:t>Chathuri</w:t>
      </w:r>
      <w:proofErr w:type="spellEnd"/>
      <w:r w:rsidR="00907E92">
        <w:rPr>
          <w:rFonts w:ascii="Times New Roman" w:hAnsi="Times New Roman" w:cs="Times New Roman"/>
        </w:rPr>
        <w:t xml:space="preserve"> Jayasinghe</w:t>
      </w:r>
      <w:r w:rsidR="00921470">
        <w:rPr>
          <w:rFonts w:ascii="Times New Roman" w:hAnsi="Times New Roman" w:cs="Times New Roman"/>
        </w:rPr>
        <w:t>, for their invaluable guidance, continuous encouragement</w:t>
      </w:r>
      <w:r w:rsidR="00552973">
        <w:rPr>
          <w:rFonts w:ascii="Times New Roman" w:hAnsi="Times New Roman" w:cs="Times New Roman"/>
        </w:rPr>
        <w:t>, and constructive feedback throughout this research study</w:t>
      </w:r>
      <w:r w:rsidR="004514A3">
        <w:rPr>
          <w:rFonts w:ascii="Times New Roman" w:hAnsi="Times New Roman" w:cs="Times New Roman"/>
        </w:rPr>
        <w:t xml:space="preserve">. </w:t>
      </w:r>
      <w:r w:rsidR="002A0E68">
        <w:rPr>
          <w:rFonts w:ascii="Times New Roman" w:hAnsi="Times New Roman" w:cs="Times New Roman"/>
        </w:rPr>
        <w:t>Their expertise, patience, and support greatly contributed to the successful completion of this project.</w:t>
      </w:r>
    </w:p>
    <w:p w14:paraId="6464277D" w14:textId="125FF872" w:rsidR="002A0E68" w:rsidRDefault="005E61AB" w:rsidP="004259C5">
      <w:pPr>
        <w:spacing w:line="480" w:lineRule="auto"/>
        <w:jc w:val="both"/>
        <w:rPr>
          <w:rFonts w:ascii="Times New Roman" w:hAnsi="Times New Roman" w:cs="Times New Roman"/>
        </w:rPr>
      </w:pPr>
      <w:r>
        <w:rPr>
          <w:rFonts w:ascii="Times New Roman" w:hAnsi="Times New Roman" w:cs="Times New Roman"/>
        </w:rPr>
        <w:t xml:space="preserve">I would also </w:t>
      </w:r>
      <w:r w:rsidR="00DD51FC">
        <w:rPr>
          <w:rFonts w:ascii="Times New Roman" w:hAnsi="Times New Roman" w:cs="Times New Roman"/>
        </w:rPr>
        <w:t>like to express my sincere thanks to my external supervisor</w:t>
      </w:r>
      <w:r w:rsidR="003328FC">
        <w:rPr>
          <w:rFonts w:ascii="Times New Roman" w:hAnsi="Times New Roman" w:cs="Times New Roman"/>
        </w:rPr>
        <w:t xml:space="preserve">, Mrs. </w:t>
      </w:r>
      <w:proofErr w:type="spellStart"/>
      <w:r w:rsidR="003328FC">
        <w:rPr>
          <w:rFonts w:ascii="Times New Roman" w:hAnsi="Times New Roman" w:cs="Times New Roman"/>
        </w:rPr>
        <w:t>B.</w:t>
      </w:r>
      <w:proofErr w:type="gramStart"/>
      <w:r w:rsidR="003328FC">
        <w:rPr>
          <w:rFonts w:ascii="Times New Roman" w:hAnsi="Times New Roman" w:cs="Times New Roman"/>
        </w:rPr>
        <w:t>H.Pushpa</w:t>
      </w:r>
      <w:proofErr w:type="spellEnd"/>
      <w:proofErr w:type="gramEnd"/>
      <w:r w:rsidR="003328FC">
        <w:rPr>
          <w:rFonts w:ascii="Times New Roman" w:hAnsi="Times New Roman" w:cs="Times New Roman"/>
        </w:rPr>
        <w:t xml:space="preserve"> Kumari, for her </w:t>
      </w:r>
      <w:r w:rsidR="00641031">
        <w:rPr>
          <w:rFonts w:ascii="Times New Roman" w:hAnsi="Times New Roman" w:cs="Times New Roman"/>
        </w:rPr>
        <w:t>valuable guidance and support.</w:t>
      </w:r>
      <w:r w:rsidR="005175D5">
        <w:rPr>
          <w:rFonts w:ascii="Times New Roman" w:hAnsi="Times New Roman" w:cs="Times New Roman"/>
        </w:rPr>
        <w:t xml:space="preserve"> Furthermore, I am </w:t>
      </w:r>
      <w:r w:rsidR="005B3B0C">
        <w:rPr>
          <w:rFonts w:ascii="Times New Roman" w:hAnsi="Times New Roman" w:cs="Times New Roman"/>
        </w:rPr>
        <w:t>thank</w:t>
      </w:r>
      <w:r w:rsidR="00C46F3E">
        <w:rPr>
          <w:rFonts w:ascii="Times New Roman" w:hAnsi="Times New Roman" w:cs="Times New Roman"/>
        </w:rPr>
        <w:t xml:space="preserve">ful to </w:t>
      </w:r>
      <w:r w:rsidR="00FC2676">
        <w:rPr>
          <w:rFonts w:ascii="Times New Roman" w:hAnsi="Times New Roman" w:cs="Times New Roman"/>
        </w:rPr>
        <w:t xml:space="preserve">the </w:t>
      </w:r>
      <w:r w:rsidR="00C46F3E">
        <w:rPr>
          <w:rFonts w:ascii="Times New Roman" w:hAnsi="Times New Roman" w:cs="Times New Roman"/>
        </w:rPr>
        <w:t xml:space="preserve">Statistics branch of </w:t>
      </w:r>
      <w:r w:rsidR="004259C5">
        <w:rPr>
          <w:rFonts w:ascii="Times New Roman" w:hAnsi="Times New Roman" w:cs="Times New Roman"/>
        </w:rPr>
        <w:t xml:space="preserve">the </w:t>
      </w:r>
      <w:r w:rsidR="00C46F3E">
        <w:rPr>
          <w:rFonts w:ascii="Times New Roman" w:hAnsi="Times New Roman" w:cs="Times New Roman"/>
        </w:rPr>
        <w:t>Registrar General’s Departm</w:t>
      </w:r>
      <w:r w:rsidR="009F6624">
        <w:rPr>
          <w:rFonts w:ascii="Times New Roman" w:hAnsi="Times New Roman" w:cs="Times New Roman"/>
        </w:rPr>
        <w:t xml:space="preserve">ent for their encouragement, </w:t>
      </w:r>
      <w:r w:rsidR="00FC2676">
        <w:rPr>
          <w:rFonts w:ascii="Times New Roman" w:hAnsi="Times New Roman" w:cs="Times New Roman"/>
        </w:rPr>
        <w:t>flexibility, and understanding</w:t>
      </w:r>
      <w:r w:rsidR="00A03649">
        <w:rPr>
          <w:rFonts w:ascii="Times New Roman" w:hAnsi="Times New Roman" w:cs="Times New Roman"/>
        </w:rPr>
        <w:t>, which enabled me to balance both my professional responsibiliti</w:t>
      </w:r>
      <w:r w:rsidR="00042FFE">
        <w:rPr>
          <w:rFonts w:ascii="Times New Roman" w:hAnsi="Times New Roman" w:cs="Times New Roman"/>
        </w:rPr>
        <w:t>es and academic work successfully.</w:t>
      </w:r>
    </w:p>
    <w:p w14:paraId="126BFC00" w14:textId="1213A465" w:rsidR="00040087" w:rsidRDefault="005908E3" w:rsidP="004259C5">
      <w:pPr>
        <w:spacing w:line="480" w:lineRule="auto"/>
        <w:jc w:val="both"/>
        <w:rPr>
          <w:rFonts w:ascii="Times New Roman" w:hAnsi="Times New Roman" w:cs="Times New Roman"/>
        </w:rPr>
      </w:pPr>
      <w:r w:rsidRPr="005908E3">
        <w:rPr>
          <w:rFonts w:ascii="Times New Roman" w:hAnsi="Times New Roman" w:cs="Times New Roman"/>
        </w:rPr>
        <w:t>I am deeply grateful to my family for their unconditional love, encouragement, patience, and understanding throughout my academic journey. Their constant support and belief in me have been a great source of strength and motivation.</w:t>
      </w:r>
    </w:p>
    <w:p w14:paraId="0FFA4CEC" w14:textId="56AEA127" w:rsidR="004259C5" w:rsidRPr="004259C5" w:rsidRDefault="004259C5" w:rsidP="004259C5">
      <w:pPr>
        <w:spacing w:line="480" w:lineRule="auto"/>
        <w:jc w:val="both"/>
        <w:rPr>
          <w:rFonts w:ascii="Times New Roman" w:hAnsi="Times New Roman" w:cs="Times New Roman"/>
        </w:rPr>
      </w:pPr>
      <w:r w:rsidRPr="004259C5">
        <w:rPr>
          <w:rFonts w:ascii="Times New Roman" w:hAnsi="Times New Roman" w:cs="Times New Roman"/>
        </w:rPr>
        <w:t>My heartfelt appreciation also goes to my friends and colleagues for their encouragement, motivation, and companionship during challenging times. Their support and kindness made this journey more meaningful and memorable.</w:t>
      </w:r>
    </w:p>
    <w:p w14:paraId="2279B08C" w14:textId="1065A113" w:rsidR="005908E3" w:rsidRDefault="004259C5" w:rsidP="004259C5">
      <w:pPr>
        <w:spacing w:line="480" w:lineRule="auto"/>
        <w:jc w:val="both"/>
        <w:rPr>
          <w:rFonts w:ascii="Times New Roman" w:hAnsi="Times New Roman" w:cs="Times New Roman"/>
        </w:rPr>
      </w:pPr>
      <w:r w:rsidRPr="004259C5">
        <w:rPr>
          <w:rFonts w:ascii="Times New Roman" w:hAnsi="Times New Roman" w:cs="Times New Roman"/>
        </w:rPr>
        <w:t>Finally, I would like to thank everyone who contributed directly or indirectly to the successful completion of this research study. Their support and encouragement are sincerely appreciated.</w:t>
      </w:r>
    </w:p>
    <w:p w14:paraId="075663A6" w14:textId="77777777" w:rsidR="00040087" w:rsidRDefault="00040087" w:rsidP="00EB744F">
      <w:pPr>
        <w:jc w:val="both"/>
        <w:rPr>
          <w:rFonts w:ascii="Times New Roman" w:hAnsi="Times New Roman" w:cs="Times New Roman"/>
        </w:rPr>
      </w:pPr>
    </w:p>
    <w:p w14:paraId="722C30B9" w14:textId="77777777" w:rsidR="00040087" w:rsidRDefault="00040087" w:rsidP="00EB744F">
      <w:pPr>
        <w:jc w:val="both"/>
        <w:rPr>
          <w:rFonts w:ascii="Times New Roman" w:hAnsi="Times New Roman" w:cs="Times New Roman"/>
        </w:rPr>
      </w:pPr>
    </w:p>
    <w:p w14:paraId="166E8AB1" w14:textId="77777777" w:rsidR="00040087" w:rsidRDefault="00040087" w:rsidP="00EB744F">
      <w:pPr>
        <w:jc w:val="both"/>
        <w:rPr>
          <w:rFonts w:ascii="Times New Roman" w:hAnsi="Times New Roman" w:cs="Times New Roman"/>
        </w:rPr>
      </w:pPr>
    </w:p>
    <w:p w14:paraId="061F345C" w14:textId="77777777" w:rsidR="00040087" w:rsidRDefault="00040087" w:rsidP="00EB744F">
      <w:pPr>
        <w:jc w:val="both"/>
        <w:rPr>
          <w:rFonts w:ascii="Times New Roman" w:hAnsi="Times New Roman" w:cs="Times New Roman"/>
        </w:rPr>
      </w:pPr>
    </w:p>
    <w:p w14:paraId="61FD252C" w14:textId="101D8E1B" w:rsidR="00040087" w:rsidRPr="00826820" w:rsidRDefault="009D1E44" w:rsidP="00EB744F">
      <w:pPr>
        <w:jc w:val="both"/>
        <w:rPr>
          <w:rFonts w:ascii="Times New Roman" w:hAnsi="Times New Roman" w:cs="Times New Roman"/>
          <w:b/>
          <w:bCs/>
          <w:sz w:val="28"/>
          <w:szCs w:val="28"/>
        </w:rPr>
      </w:pPr>
      <w:r w:rsidRPr="00826820">
        <w:rPr>
          <w:rFonts w:ascii="Times New Roman" w:hAnsi="Times New Roman" w:cs="Times New Roman"/>
          <w:b/>
          <w:bCs/>
          <w:sz w:val="28"/>
          <w:szCs w:val="28"/>
        </w:rPr>
        <w:lastRenderedPageBreak/>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9B64CD" w14:paraId="025D3D31" w14:textId="77777777" w:rsidTr="00627E1B">
        <w:tc>
          <w:tcPr>
            <w:tcW w:w="4495" w:type="dxa"/>
          </w:tcPr>
          <w:p w14:paraId="1B7DD1D5" w14:textId="78909B1A" w:rsidR="009B64CD" w:rsidRDefault="009B64CD" w:rsidP="00627E1B">
            <w:pPr>
              <w:spacing w:line="480" w:lineRule="auto"/>
              <w:jc w:val="both"/>
              <w:rPr>
                <w:rFonts w:ascii="Times New Roman" w:hAnsi="Times New Roman" w:cs="Times New Roman"/>
              </w:rPr>
            </w:pPr>
            <w:r w:rsidRPr="009B64CD">
              <w:rPr>
                <w:rFonts w:ascii="Times New Roman" w:hAnsi="Times New Roman" w:cs="Times New Roman"/>
              </w:rPr>
              <w:t>Acronym</w:t>
            </w:r>
          </w:p>
        </w:tc>
        <w:tc>
          <w:tcPr>
            <w:tcW w:w="4495" w:type="dxa"/>
          </w:tcPr>
          <w:p w14:paraId="44E78EC7" w14:textId="492E66B5" w:rsidR="009B64CD" w:rsidRDefault="00826820" w:rsidP="00627E1B">
            <w:pPr>
              <w:spacing w:line="480" w:lineRule="auto"/>
              <w:jc w:val="both"/>
              <w:rPr>
                <w:rFonts w:ascii="Times New Roman" w:hAnsi="Times New Roman" w:cs="Times New Roman"/>
              </w:rPr>
            </w:pPr>
            <w:r w:rsidRPr="00826820">
              <w:rPr>
                <w:rFonts w:ascii="Times New Roman" w:hAnsi="Times New Roman" w:cs="Times New Roman"/>
              </w:rPr>
              <w:t>Description</w:t>
            </w:r>
          </w:p>
        </w:tc>
      </w:tr>
      <w:tr w:rsidR="009B64CD" w14:paraId="7E037FE2" w14:textId="77777777" w:rsidTr="00627E1B">
        <w:tc>
          <w:tcPr>
            <w:tcW w:w="4495" w:type="dxa"/>
          </w:tcPr>
          <w:p w14:paraId="4E012C8F" w14:textId="656612E5" w:rsidR="009B64CD" w:rsidRDefault="00C06CAD" w:rsidP="00627E1B">
            <w:pPr>
              <w:spacing w:line="480" w:lineRule="auto"/>
              <w:jc w:val="both"/>
              <w:rPr>
                <w:rFonts w:ascii="Times New Roman" w:hAnsi="Times New Roman" w:cs="Times New Roman"/>
              </w:rPr>
            </w:pPr>
            <w:r w:rsidRPr="00C06CAD">
              <w:rPr>
                <w:rFonts w:ascii="Times New Roman" w:hAnsi="Times New Roman" w:cs="Times New Roman"/>
              </w:rPr>
              <w:t>CRVS</w:t>
            </w:r>
          </w:p>
        </w:tc>
        <w:tc>
          <w:tcPr>
            <w:tcW w:w="4495" w:type="dxa"/>
          </w:tcPr>
          <w:p w14:paraId="1E1746CA" w14:textId="753A8ACE" w:rsidR="009B64CD" w:rsidRDefault="00627E1B" w:rsidP="00627E1B">
            <w:pPr>
              <w:spacing w:line="480" w:lineRule="auto"/>
              <w:jc w:val="both"/>
              <w:rPr>
                <w:rFonts w:ascii="Times New Roman" w:hAnsi="Times New Roman" w:cs="Times New Roman"/>
              </w:rPr>
            </w:pPr>
            <w:r w:rsidRPr="005970F0">
              <w:rPr>
                <w:rFonts w:ascii="Times New Roman" w:hAnsi="Times New Roman" w:cs="Times New Roman"/>
              </w:rPr>
              <w:t>Civil Registration Vital Statistic</w:t>
            </w:r>
          </w:p>
        </w:tc>
      </w:tr>
      <w:tr w:rsidR="00826820" w14:paraId="6B7CBD35" w14:textId="77777777" w:rsidTr="00627E1B">
        <w:tc>
          <w:tcPr>
            <w:tcW w:w="4495" w:type="dxa"/>
          </w:tcPr>
          <w:p w14:paraId="5958FABB" w14:textId="01D62B87" w:rsidR="00826820" w:rsidRDefault="00C06CAD" w:rsidP="00627E1B">
            <w:pPr>
              <w:spacing w:line="480" w:lineRule="auto"/>
              <w:jc w:val="both"/>
              <w:rPr>
                <w:rFonts w:ascii="Times New Roman" w:hAnsi="Times New Roman" w:cs="Times New Roman"/>
              </w:rPr>
            </w:pPr>
            <w:r w:rsidRPr="00C06CAD">
              <w:rPr>
                <w:rFonts w:ascii="Times New Roman" w:hAnsi="Times New Roman" w:cs="Times New Roman"/>
              </w:rPr>
              <w:t>WHO</w:t>
            </w:r>
          </w:p>
        </w:tc>
        <w:tc>
          <w:tcPr>
            <w:tcW w:w="4495" w:type="dxa"/>
          </w:tcPr>
          <w:p w14:paraId="4597CC13" w14:textId="34C5BBD5" w:rsidR="00826820" w:rsidRDefault="00627E1B" w:rsidP="00627E1B">
            <w:pPr>
              <w:spacing w:line="480" w:lineRule="auto"/>
              <w:jc w:val="both"/>
              <w:rPr>
                <w:rFonts w:ascii="Times New Roman" w:hAnsi="Times New Roman" w:cs="Times New Roman"/>
              </w:rPr>
            </w:pPr>
            <w:r w:rsidRPr="00A70E12">
              <w:rPr>
                <w:rFonts w:ascii="Times New Roman" w:hAnsi="Times New Roman" w:cs="Times New Roman"/>
              </w:rPr>
              <w:t>World Health Organization</w:t>
            </w:r>
          </w:p>
        </w:tc>
      </w:tr>
      <w:tr w:rsidR="00826820" w14:paraId="1D65BACC" w14:textId="77777777" w:rsidTr="00627E1B">
        <w:tc>
          <w:tcPr>
            <w:tcW w:w="4495" w:type="dxa"/>
          </w:tcPr>
          <w:p w14:paraId="3BFA65DD" w14:textId="27572913" w:rsidR="00826820" w:rsidRDefault="00C06CAD" w:rsidP="00627E1B">
            <w:pPr>
              <w:spacing w:line="480" w:lineRule="auto"/>
              <w:jc w:val="both"/>
              <w:rPr>
                <w:rFonts w:ascii="Times New Roman" w:hAnsi="Times New Roman" w:cs="Times New Roman"/>
              </w:rPr>
            </w:pPr>
            <w:r w:rsidRPr="00C06CAD">
              <w:rPr>
                <w:rFonts w:ascii="Times New Roman" w:hAnsi="Times New Roman" w:cs="Times New Roman"/>
              </w:rPr>
              <w:t>UN</w:t>
            </w:r>
          </w:p>
        </w:tc>
        <w:tc>
          <w:tcPr>
            <w:tcW w:w="4495" w:type="dxa"/>
          </w:tcPr>
          <w:p w14:paraId="1022AD79" w14:textId="0B1CE59A" w:rsidR="00826820" w:rsidRDefault="00627E1B" w:rsidP="00627E1B">
            <w:pPr>
              <w:spacing w:line="480" w:lineRule="auto"/>
              <w:jc w:val="both"/>
              <w:rPr>
                <w:rFonts w:ascii="Times New Roman" w:hAnsi="Times New Roman" w:cs="Times New Roman"/>
              </w:rPr>
            </w:pPr>
            <w:r w:rsidRPr="00A70E12">
              <w:rPr>
                <w:rFonts w:ascii="Times New Roman" w:hAnsi="Times New Roman" w:cs="Times New Roman"/>
              </w:rPr>
              <w:t>United Nation</w:t>
            </w:r>
          </w:p>
        </w:tc>
      </w:tr>
      <w:tr w:rsidR="00826820" w14:paraId="28F31555" w14:textId="77777777" w:rsidTr="00627E1B">
        <w:tc>
          <w:tcPr>
            <w:tcW w:w="4495" w:type="dxa"/>
          </w:tcPr>
          <w:p w14:paraId="731D0D39" w14:textId="7613BF34" w:rsidR="00826820" w:rsidRDefault="00DC6EC8" w:rsidP="00627E1B">
            <w:pPr>
              <w:spacing w:line="480" w:lineRule="auto"/>
              <w:jc w:val="both"/>
              <w:rPr>
                <w:rFonts w:ascii="Times New Roman" w:hAnsi="Times New Roman" w:cs="Times New Roman"/>
              </w:rPr>
            </w:pPr>
            <w:r w:rsidRPr="00DC6EC8">
              <w:rPr>
                <w:rFonts w:ascii="Times New Roman" w:hAnsi="Times New Roman" w:cs="Times New Roman"/>
              </w:rPr>
              <w:t>DHS</w:t>
            </w:r>
          </w:p>
        </w:tc>
        <w:tc>
          <w:tcPr>
            <w:tcW w:w="4495" w:type="dxa"/>
          </w:tcPr>
          <w:p w14:paraId="3C913034" w14:textId="317DEC5D" w:rsidR="00826820" w:rsidRDefault="00627E1B" w:rsidP="00627E1B">
            <w:pPr>
              <w:spacing w:line="480" w:lineRule="auto"/>
              <w:jc w:val="both"/>
              <w:rPr>
                <w:rFonts w:ascii="Times New Roman" w:hAnsi="Times New Roman" w:cs="Times New Roman"/>
              </w:rPr>
            </w:pPr>
            <w:r w:rsidRPr="00A70E12">
              <w:rPr>
                <w:rFonts w:ascii="Times New Roman" w:hAnsi="Times New Roman" w:cs="Times New Roman"/>
              </w:rPr>
              <w:t>Demographic Health Survey</w:t>
            </w:r>
          </w:p>
        </w:tc>
      </w:tr>
      <w:tr w:rsidR="00DC6EC8" w14:paraId="6A2C3CDC" w14:textId="77777777" w:rsidTr="00627E1B">
        <w:tc>
          <w:tcPr>
            <w:tcW w:w="4495" w:type="dxa"/>
          </w:tcPr>
          <w:p w14:paraId="402900AF" w14:textId="2974FA5D" w:rsidR="00DC6EC8" w:rsidRPr="00DC6EC8" w:rsidRDefault="00DC6EC8" w:rsidP="00627E1B">
            <w:pPr>
              <w:spacing w:line="480" w:lineRule="auto"/>
              <w:jc w:val="both"/>
              <w:rPr>
                <w:rFonts w:ascii="Times New Roman" w:hAnsi="Times New Roman" w:cs="Times New Roman"/>
              </w:rPr>
            </w:pPr>
            <w:r w:rsidRPr="00DC6EC8">
              <w:rPr>
                <w:rFonts w:ascii="Times New Roman" w:hAnsi="Times New Roman" w:cs="Times New Roman"/>
              </w:rPr>
              <w:t>ART</w:t>
            </w:r>
          </w:p>
        </w:tc>
        <w:tc>
          <w:tcPr>
            <w:tcW w:w="4495" w:type="dxa"/>
          </w:tcPr>
          <w:p w14:paraId="000C1272" w14:textId="5257B93F" w:rsidR="00DC6EC8" w:rsidRDefault="00627E1B" w:rsidP="00627E1B">
            <w:pPr>
              <w:spacing w:line="480" w:lineRule="auto"/>
              <w:jc w:val="both"/>
              <w:rPr>
                <w:rFonts w:ascii="Times New Roman" w:hAnsi="Times New Roman" w:cs="Times New Roman"/>
              </w:rPr>
            </w:pPr>
            <w:r w:rsidRPr="004C2371">
              <w:rPr>
                <w:rFonts w:ascii="Times New Roman" w:hAnsi="Times New Roman" w:cs="Times New Roman"/>
              </w:rPr>
              <w:t>Assisted Reproductive Technology</w:t>
            </w:r>
          </w:p>
        </w:tc>
      </w:tr>
      <w:tr w:rsidR="00DC6EC8" w14:paraId="3C1A8E2B" w14:textId="77777777" w:rsidTr="00627E1B">
        <w:tc>
          <w:tcPr>
            <w:tcW w:w="4495" w:type="dxa"/>
          </w:tcPr>
          <w:p w14:paraId="449DECC2" w14:textId="053E912C" w:rsidR="00DC6EC8" w:rsidRPr="00DC6EC8" w:rsidRDefault="00DC6EC8" w:rsidP="00627E1B">
            <w:pPr>
              <w:spacing w:line="480" w:lineRule="auto"/>
              <w:jc w:val="both"/>
              <w:rPr>
                <w:rFonts w:ascii="Times New Roman" w:hAnsi="Times New Roman" w:cs="Times New Roman"/>
              </w:rPr>
            </w:pPr>
            <w:r w:rsidRPr="00DC6EC8">
              <w:rPr>
                <w:rFonts w:ascii="Times New Roman" w:hAnsi="Times New Roman" w:cs="Times New Roman"/>
              </w:rPr>
              <w:t>LBW</w:t>
            </w:r>
          </w:p>
        </w:tc>
        <w:tc>
          <w:tcPr>
            <w:tcW w:w="4495" w:type="dxa"/>
          </w:tcPr>
          <w:p w14:paraId="79909E6C" w14:textId="3644EB1E" w:rsidR="00DC6EC8" w:rsidRDefault="00627E1B" w:rsidP="00627E1B">
            <w:pPr>
              <w:spacing w:line="480" w:lineRule="auto"/>
              <w:jc w:val="both"/>
              <w:rPr>
                <w:rFonts w:ascii="Times New Roman" w:hAnsi="Times New Roman" w:cs="Times New Roman"/>
              </w:rPr>
            </w:pPr>
            <w:r w:rsidRPr="004C2371">
              <w:rPr>
                <w:rFonts w:ascii="Times New Roman" w:hAnsi="Times New Roman" w:cs="Times New Roman"/>
              </w:rPr>
              <w:t>Low Birth Weight</w:t>
            </w:r>
          </w:p>
        </w:tc>
      </w:tr>
      <w:tr w:rsidR="00DC6EC8" w14:paraId="7BF5BD9E" w14:textId="77777777" w:rsidTr="00627E1B">
        <w:tc>
          <w:tcPr>
            <w:tcW w:w="4495" w:type="dxa"/>
          </w:tcPr>
          <w:p w14:paraId="0D2FF95E" w14:textId="422F55A6" w:rsidR="00DC6EC8" w:rsidRPr="00DC6EC8" w:rsidRDefault="002064F1" w:rsidP="00627E1B">
            <w:pPr>
              <w:spacing w:line="480" w:lineRule="auto"/>
              <w:jc w:val="both"/>
              <w:rPr>
                <w:rFonts w:ascii="Times New Roman" w:hAnsi="Times New Roman" w:cs="Times New Roman"/>
              </w:rPr>
            </w:pPr>
            <w:r w:rsidRPr="002064F1">
              <w:rPr>
                <w:rFonts w:ascii="Times New Roman" w:hAnsi="Times New Roman" w:cs="Times New Roman"/>
              </w:rPr>
              <w:t>VLBW</w:t>
            </w:r>
          </w:p>
        </w:tc>
        <w:tc>
          <w:tcPr>
            <w:tcW w:w="4495" w:type="dxa"/>
          </w:tcPr>
          <w:p w14:paraId="047E4A51" w14:textId="5524AAB6" w:rsidR="00DC6EC8" w:rsidRDefault="00627E1B" w:rsidP="00627E1B">
            <w:pPr>
              <w:spacing w:line="480" w:lineRule="auto"/>
              <w:jc w:val="both"/>
              <w:rPr>
                <w:rFonts w:ascii="Times New Roman" w:hAnsi="Times New Roman" w:cs="Times New Roman"/>
              </w:rPr>
            </w:pPr>
            <w:r w:rsidRPr="004C2371">
              <w:rPr>
                <w:rFonts w:ascii="Times New Roman" w:hAnsi="Times New Roman" w:cs="Times New Roman"/>
              </w:rPr>
              <w:t>Very Low Birth Weight</w:t>
            </w:r>
          </w:p>
        </w:tc>
      </w:tr>
      <w:tr w:rsidR="00DC6EC8" w14:paraId="230C507F" w14:textId="77777777" w:rsidTr="00627E1B">
        <w:tc>
          <w:tcPr>
            <w:tcW w:w="4495" w:type="dxa"/>
          </w:tcPr>
          <w:p w14:paraId="442006E7" w14:textId="663E6175" w:rsidR="00DC6EC8" w:rsidRPr="00DC6EC8" w:rsidRDefault="002064F1" w:rsidP="00627E1B">
            <w:pPr>
              <w:spacing w:line="480" w:lineRule="auto"/>
              <w:jc w:val="both"/>
              <w:rPr>
                <w:rFonts w:ascii="Times New Roman" w:hAnsi="Times New Roman" w:cs="Times New Roman"/>
              </w:rPr>
            </w:pPr>
            <w:r w:rsidRPr="002064F1">
              <w:rPr>
                <w:rFonts w:ascii="Times New Roman" w:hAnsi="Times New Roman" w:cs="Times New Roman"/>
              </w:rPr>
              <w:t>ELBW</w:t>
            </w:r>
          </w:p>
        </w:tc>
        <w:tc>
          <w:tcPr>
            <w:tcW w:w="4495" w:type="dxa"/>
          </w:tcPr>
          <w:p w14:paraId="1BB5A875" w14:textId="3133E873" w:rsidR="00DC6EC8" w:rsidRDefault="00627E1B" w:rsidP="00627E1B">
            <w:pPr>
              <w:spacing w:line="480" w:lineRule="auto"/>
              <w:jc w:val="both"/>
              <w:rPr>
                <w:rFonts w:ascii="Times New Roman" w:hAnsi="Times New Roman" w:cs="Times New Roman"/>
              </w:rPr>
            </w:pPr>
            <w:r w:rsidRPr="004C2371">
              <w:rPr>
                <w:rFonts w:ascii="Times New Roman" w:hAnsi="Times New Roman" w:cs="Times New Roman"/>
              </w:rPr>
              <w:t>Extreme Low Birth Weight</w:t>
            </w:r>
          </w:p>
        </w:tc>
      </w:tr>
      <w:tr w:rsidR="00DC6EC8" w14:paraId="4D9E6095" w14:textId="77777777" w:rsidTr="00627E1B">
        <w:tc>
          <w:tcPr>
            <w:tcW w:w="4495" w:type="dxa"/>
          </w:tcPr>
          <w:p w14:paraId="1871AEF7" w14:textId="560209F3" w:rsidR="00DC6EC8" w:rsidRPr="00DC6EC8" w:rsidRDefault="002064F1" w:rsidP="00627E1B">
            <w:pPr>
              <w:spacing w:line="480" w:lineRule="auto"/>
              <w:jc w:val="both"/>
              <w:rPr>
                <w:rFonts w:ascii="Times New Roman" w:hAnsi="Times New Roman" w:cs="Times New Roman"/>
              </w:rPr>
            </w:pPr>
            <w:r w:rsidRPr="002064F1">
              <w:rPr>
                <w:rFonts w:ascii="Times New Roman" w:hAnsi="Times New Roman" w:cs="Times New Roman"/>
              </w:rPr>
              <w:t>ACOG</w:t>
            </w:r>
          </w:p>
        </w:tc>
        <w:tc>
          <w:tcPr>
            <w:tcW w:w="4495" w:type="dxa"/>
          </w:tcPr>
          <w:p w14:paraId="5C51EA82" w14:textId="3117DE6E" w:rsidR="00DC6EC8" w:rsidRDefault="004C2371" w:rsidP="00627E1B">
            <w:pPr>
              <w:spacing w:line="480" w:lineRule="auto"/>
              <w:jc w:val="both"/>
              <w:rPr>
                <w:rFonts w:ascii="Times New Roman" w:hAnsi="Times New Roman" w:cs="Times New Roman"/>
              </w:rPr>
            </w:pPr>
            <w:r w:rsidRPr="004C2371">
              <w:rPr>
                <w:rFonts w:ascii="Times New Roman" w:hAnsi="Times New Roman" w:cs="Times New Roman"/>
              </w:rPr>
              <w:t xml:space="preserve">American College </w:t>
            </w:r>
            <w:r w:rsidR="00627E1B" w:rsidRPr="004C2371">
              <w:rPr>
                <w:rFonts w:ascii="Times New Roman" w:hAnsi="Times New Roman" w:cs="Times New Roman"/>
              </w:rPr>
              <w:t xml:space="preserve">of </w:t>
            </w:r>
            <w:r w:rsidRPr="004C2371">
              <w:rPr>
                <w:rFonts w:ascii="Times New Roman" w:hAnsi="Times New Roman" w:cs="Times New Roman"/>
              </w:rPr>
              <w:t xml:space="preserve">Obstetricians </w:t>
            </w:r>
            <w:proofErr w:type="gramStart"/>
            <w:r w:rsidR="00627E1B" w:rsidRPr="004C2371">
              <w:rPr>
                <w:rFonts w:ascii="Times New Roman" w:hAnsi="Times New Roman" w:cs="Times New Roman"/>
              </w:rPr>
              <w:t>And</w:t>
            </w:r>
            <w:proofErr w:type="gramEnd"/>
            <w:r w:rsidR="00627E1B" w:rsidRPr="004C2371">
              <w:rPr>
                <w:rFonts w:ascii="Times New Roman" w:hAnsi="Times New Roman" w:cs="Times New Roman"/>
              </w:rPr>
              <w:t xml:space="preserve"> </w:t>
            </w:r>
            <w:r w:rsidRPr="004C2371">
              <w:rPr>
                <w:rFonts w:ascii="Times New Roman" w:hAnsi="Times New Roman" w:cs="Times New Roman"/>
              </w:rPr>
              <w:t>Gynecologists</w:t>
            </w:r>
          </w:p>
        </w:tc>
      </w:tr>
      <w:tr w:rsidR="00DC6EC8" w14:paraId="18E25719" w14:textId="77777777" w:rsidTr="00627E1B">
        <w:tc>
          <w:tcPr>
            <w:tcW w:w="4495" w:type="dxa"/>
          </w:tcPr>
          <w:p w14:paraId="469EC2EF" w14:textId="4B8C01D1" w:rsidR="00DC6EC8" w:rsidRPr="00DC6EC8" w:rsidRDefault="007158C6" w:rsidP="00627E1B">
            <w:pPr>
              <w:spacing w:line="480" w:lineRule="auto"/>
              <w:jc w:val="both"/>
              <w:rPr>
                <w:rFonts w:ascii="Times New Roman" w:hAnsi="Times New Roman" w:cs="Times New Roman"/>
              </w:rPr>
            </w:pPr>
            <w:r w:rsidRPr="007158C6">
              <w:rPr>
                <w:rFonts w:ascii="Times New Roman" w:hAnsi="Times New Roman" w:cs="Times New Roman"/>
              </w:rPr>
              <w:t>GVIF</w:t>
            </w:r>
          </w:p>
        </w:tc>
        <w:tc>
          <w:tcPr>
            <w:tcW w:w="4495" w:type="dxa"/>
          </w:tcPr>
          <w:p w14:paraId="53A916F3" w14:textId="75336403" w:rsidR="00DC6EC8" w:rsidRDefault="00627E1B" w:rsidP="00627E1B">
            <w:pPr>
              <w:spacing w:line="480" w:lineRule="auto"/>
              <w:jc w:val="both"/>
              <w:rPr>
                <w:rFonts w:ascii="Times New Roman" w:hAnsi="Times New Roman" w:cs="Times New Roman"/>
              </w:rPr>
            </w:pPr>
            <w:r w:rsidRPr="00091F94">
              <w:rPr>
                <w:rFonts w:ascii="Times New Roman" w:hAnsi="Times New Roman" w:cs="Times New Roman"/>
              </w:rPr>
              <w:t>Generalized Variance Inflation Factor</w:t>
            </w:r>
          </w:p>
        </w:tc>
      </w:tr>
      <w:tr w:rsidR="00DC6EC8" w14:paraId="54C2177D" w14:textId="77777777" w:rsidTr="00627E1B">
        <w:tc>
          <w:tcPr>
            <w:tcW w:w="4495" w:type="dxa"/>
          </w:tcPr>
          <w:p w14:paraId="134838EB" w14:textId="22B294C3" w:rsidR="00DC6EC8" w:rsidRPr="00DC6EC8" w:rsidRDefault="007158C6" w:rsidP="00627E1B">
            <w:pPr>
              <w:spacing w:line="480" w:lineRule="auto"/>
              <w:jc w:val="both"/>
              <w:rPr>
                <w:rFonts w:ascii="Times New Roman" w:hAnsi="Times New Roman" w:cs="Times New Roman"/>
              </w:rPr>
            </w:pPr>
            <w:r w:rsidRPr="007158C6">
              <w:rPr>
                <w:rFonts w:ascii="Times New Roman" w:hAnsi="Times New Roman" w:cs="Times New Roman"/>
              </w:rPr>
              <w:t>POM</w:t>
            </w:r>
          </w:p>
        </w:tc>
        <w:tc>
          <w:tcPr>
            <w:tcW w:w="4495" w:type="dxa"/>
          </w:tcPr>
          <w:p w14:paraId="54BC3ECD" w14:textId="00097C45" w:rsidR="00DC6EC8" w:rsidRDefault="00627E1B" w:rsidP="00627E1B">
            <w:pPr>
              <w:spacing w:line="480" w:lineRule="auto"/>
              <w:jc w:val="both"/>
              <w:rPr>
                <w:rFonts w:ascii="Times New Roman" w:hAnsi="Times New Roman" w:cs="Times New Roman"/>
              </w:rPr>
            </w:pPr>
            <w:r w:rsidRPr="00091F94">
              <w:rPr>
                <w:rFonts w:ascii="Times New Roman" w:hAnsi="Times New Roman" w:cs="Times New Roman"/>
              </w:rPr>
              <w:t>Proportional Odds Model</w:t>
            </w:r>
          </w:p>
        </w:tc>
      </w:tr>
      <w:tr w:rsidR="00DC6EC8" w14:paraId="71595EA2" w14:textId="77777777" w:rsidTr="00627E1B">
        <w:tc>
          <w:tcPr>
            <w:tcW w:w="4495" w:type="dxa"/>
          </w:tcPr>
          <w:p w14:paraId="4EE70C48" w14:textId="1BC0FCCC" w:rsidR="00DC6EC8" w:rsidRPr="00DC6EC8" w:rsidRDefault="007158C6" w:rsidP="00627E1B">
            <w:pPr>
              <w:spacing w:line="480" w:lineRule="auto"/>
              <w:jc w:val="both"/>
              <w:rPr>
                <w:rFonts w:ascii="Times New Roman" w:hAnsi="Times New Roman" w:cs="Times New Roman"/>
              </w:rPr>
            </w:pPr>
            <w:r w:rsidRPr="007158C6">
              <w:rPr>
                <w:rFonts w:ascii="Times New Roman" w:hAnsi="Times New Roman" w:cs="Times New Roman"/>
              </w:rPr>
              <w:t>AIC</w:t>
            </w:r>
          </w:p>
        </w:tc>
        <w:tc>
          <w:tcPr>
            <w:tcW w:w="4495" w:type="dxa"/>
          </w:tcPr>
          <w:p w14:paraId="10CF0757" w14:textId="6B003866" w:rsidR="00DC6EC8" w:rsidRDefault="00627E1B" w:rsidP="00627E1B">
            <w:pPr>
              <w:spacing w:line="480" w:lineRule="auto"/>
              <w:jc w:val="both"/>
              <w:rPr>
                <w:rFonts w:ascii="Times New Roman" w:hAnsi="Times New Roman" w:cs="Times New Roman"/>
              </w:rPr>
            </w:pPr>
            <w:r w:rsidRPr="00091F94">
              <w:rPr>
                <w:rFonts w:ascii="Times New Roman" w:hAnsi="Times New Roman" w:cs="Times New Roman"/>
              </w:rPr>
              <w:t>Akaike Information Criterion</w:t>
            </w:r>
          </w:p>
        </w:tc>
      </w:tr>
      <w:tr w:rsidR="00DC6EC8" w14:paraId="24C81045" w14:textId="77777777" w:rsidTr="00627E1B">
        <w:tc>
          <w:tcPr>
            <w:tcW w:w="4495" w:type="dxa"/>
          </w:tcPr>
          <w:p w14:paraId="3A277C85" w14:textId="6207F0E2" w:rsidR="00DC6EC8" w:rsidRPr="00DC6EC8" w:rsidRDefault="007158C6" w:rsidP="00627E1B">
            <w:pPr>
              <w:spacing w:line="480" w:lineRule="auto"/>
              <w:jc w:val="both"/>
              <w:rPr>
                <w:rFonts w:ascii="Times New Roman" w:hAnsi="Times New Roman" w:cs="Times New Roman"/>
              </w:rPr>
            </w:pPr>
            <w:r w:rsidRPr="007158C6">
              <w:rPr>
                <w:rFonts w:ascii="Times New Roman" w:hAnsi="Times New Roman" w:cs="Times New Roman"/>
              </w:rPr>
              <w:t>BIC</w:t>
            </w:r>
          </w:p>
        </w:tc>
        <w:tc>
          <w:tcPr>
            <w:tcW w:w="4495" w:type="dxa"/>
          </w:tcPr>
          <w:p w14:paraId="17E0C3E6" w14:textId="193CA742" w:rsidR="00DC6EC8" w:rsidRDefault="00627E1B" w:rsidP="00627E1B">
            <w:pPr>
              <w:spacing w:line="480" w:lineRule="auto"/>
              <w:jc w:val="both"/>
              <w:rPr>
                <w:rFonts w:ascii="Times New Roman" w:hAnsi="Times New Roman" w:cs="Times New Roman"/>
              </w:rPr>
            </w:pPr>
            <w:r w:rsidRPr="00091F94">
              <w:rPr>
                <w:rFonts w:ascii="Times New Roman" w:hAnsi="Times New Roman" w:cs="Times New Roman"/>
              </w:rPr>
              <w:t>Bayesian Information Criterion</w:t>
            </w:r>
          </w:p>
        </w:tc>
      </w:tr>
      <w:tr w:rsidR="007158C6" w14:paraId="4290EAE5" w14:textId="77777777" w:rsidTr="00627E1B">
        <w:tc>
          <w:tcPr>
            <w:tcW w:w="4495" w:type="dxa"/>
          </w:tcPr>
          <w:p w14:paraId="37C56B45" w14:textId="33AAE84D" w:rsidR="007158C6" w:rsidRPr="007158C6" w:rsidRDefault="00B76FBD" w:rsidP="00627E1B">
            <w:pPr>
              <w:spacing w:line="480" w:lineRule="auto"/>
              <w:jc w:val="both"/>
              <w:rPr>
                <w:rFonts w:ascii="Times New Roman" w:hAnsi="Times New Roman" w:cs="Times New Roman"/>
              </w:rPr>
            </w:pPr>
            <w:r w:rsidRPr="00B76FBD">
              <w:rPr>
                <w:rFonts w:ascii="Times New Roman" w:hAnsi="Times New Roman" w:cs="Times New Roman"/>
              </w:rPr>
              <w:t>IRR</w:t>
            </w:r>
          </w:p>
        </w:tc>
        <w:tc>
          <w:tcPr>
            <w:tcW w:w="4495" w:type="dxa"/>
          </w:tcPr>
          <w:p w14:paraId="2BB10EC8" w14:textId="7CB8AF8C" w:rsidR="007158C6" w:rsidRDefault="00627E1B" w:rsidP="00627E1B">
            <w:pPr>
              <w:spacing w:line="480" w:lineRule="auto"/>
              <w:jc w:val="both"/>
              <w:rPr>
                <w:rFonts w:ascii="Times New Roman" w:hAnsi="Times New Roman" w:cs="Times New Roman"/>
              </w:rPr>
            </w:pPr>
            <w:r w:rsidRPr="00EA74C8">
              <w:rPr>
                <w:rFonts w:ascii="Times New Roman" w:hAnsi="Times New Roman" w:cs="Times New Roman"/>
              </w:rPr>
              <w:t>Incidence Rate Ratios</w:t>
            </w:r>
          </w:p>
        </w:tc>
      </w:tr>
      <w:tr w:rsidR="007158C6" w14:paraId="53B450EE" w14:textId="77777777" w:rsidTr="00627E1B">
        <w:tc>
          <w:tcPr>
            <w:tcW w:w="4495" w:type="dxa"/>
          </w:tcPr>
          <w:p w14:paraId="514F9736" w14:textId="59C47661" w:rsidR="007158C6" w:rsidRPr="007158C6" w:rsidRDefault="00B76FBD" w:rsidP="00627E1B">
            <w:pPr>
              <w:spacing w:line="480" w:lineRule="auto"/>
              <w:jc w:val="both"/>
              <w:rPr>
                <w:rFonts w:ascii="Times New Roman" w:hAnsi="Times New Roman" w:cs="Times New Roman"/>
              </w:rPr>
            </w:pPr>
            <w:r w:rsidRPr="00B76FBD">
              <w:rPr>
                <w:rFonts w:ascii="Times New Roman" w:hAnsi="Times New Roman" w:cs="Times New Roman"/>
              </w:rPr>
              <w:t>AUC</w:t>
            </w:r>
          </w:p>
        </w:tc>
        <w:tc>
          <w:tcPr>
            <w:tcW w:w="4495" w:type="dxa"/>
          </w:tcPr>
          <w:p w14:paraId="7568E208" w14:textId="1A402E3A" w:rsidR="007158C6" w:rsidRDefault="00EA74C8" w:rsidP="00627E1B">
            <w:pPr>
              <w:spacing w:line="480" w:lineRule="auto"/>
              <w:jc w:val="both"/>
              <w:rPr>
                <w:rFonts w:ascii="Times New Roman" w:hAnsi="Times New Roman" w:cs="Times New Roman"/>
              </w:rPr>
            </w:pPr>
            <w:r w:rsidRPr="00EA74C8">
              <w:rPr>
                <w:rFonts w:ascii="Times New Roman" w:hAnsi="Times New Roman" w:cs="Times New Roman"/>
              </w:rPr>
              <w:t xml:space="preserve">Area Under </w:t>
            </w:r>
            <w:r w:rsidR="00627E1B" w:rsidRPr="00EA74C8">
              <w:rPr>
                <w:rFonts w:ascii="Times New Roman" w:hAnsi="Times New Roman" w:cs="Times New Roman"/>
              </w:rPr>
              <w:t>the</w:t>
            </w:r>
            <w:r w:rsidR="00627E1B">
              <w:rPr>
                <w:rFonts w:ascii="Times New Roman" w:hAnsi="Times New Roman" w:cs="Times New Roman"/>
              </w:rPr>
              <w:t xml:space="preserve"> Curve</w:t>
            </w:r>
          </w:p>
        </w:tc>
      </w:tr>
      <w:tr w:rsidR="00B76FBD" w14:paraId="78074C06" w14:textId="77777777" w:rsidTr="00627E1B">
        <w:tc>
          <w:tcPr>
            <w:tcW w:w="4495" w:type="dxa"/>
          </w:tcPr>
          <w:p w14:paraId="0246D481" w14:textId="411B2F1E" w:rsidR="00B76FBD" w:rsidRPr="00B76FBD" w:rsidRDefault="005970F0" w:rsidP="00627E1B">
            <w:pPr>
              <w:spacing w:line="480" w:lineRule="auto"/>
              <w:jc w:val="both"/>
              <w:rPr>
                <w:rFonts w:ascii="Times New Roman" w:hAnsi="Times New Roman" w:cs="Times New Roman"/>
              </w:rPr>
            </w:pPr>
            <w:r w:rsidRPr="005970F0">
              <w:rPr>
                <w:rFonts w:ascii="Times New Roman" w:hAnsi="Times New Roman" w:cs="Times New Roman"/>
              </w:rPr>
              <w:t>ROC</w:t>
            </w:r>
          </w:p>
        </w:tc>
        <w:tc>
          <w:tcPr>
            <w:tcW w:w="4495" w:type="dxa"/>
          </w:tcPr>
          <w:p w14:paraId="725312DB" w14:textId="65ADC6F2" w:rsidR="00B76FBD" w:rsidRDefault="00627E1B" w:rsidP="00627E1B">
            <w:pPr>
              <w:spacing w:line="480" w:lineRule="auto"/>
              <w:jc w:val="both"/>
              <w:rPr>
                <w:rFonts w:ascii="Times New Roman" w:hAnsi="Times New Roman" w:cs="Times New Roman"/>
              </w:rPr>
            </w:pPr>
            <w:r w:rsidRPr="00EA74C8">
              <w:rPr>
                <w:rFonts w:ascii="Times New Roman" w:hAnsi="Times New Roman" w:cs="Times New Roman"/>
              </w:rPr>
              <w:t>Receiver Operating Characteristic</w:t>
            </w:r>
          </w:p>
        </w:tc>
      </w:tr>
      <w:tr w:rsidR="00B76FBD" w14:paraId="2AC2DB62" w14:textId="77777777" w:rsidTr="00627E1B">
        <w:tc>
          <w:tcPr>
            <w:tcW w:w="4495" w:type="dxa"/>
          </w:tcPr>
          <w:p w14:paraId="631A35A1" w14:textId="6D381D3B" w:rsidR="00B76FBD" w:rsidRPr="00B76FBD" w:rsidRDefault="005970F0" w:rsidP="00627E1B">
            <w:pPr>
              <w:spacing w:line="480" w:lineRule="auto"/>
              <w:jc w:val="both"/>
              <w:rPr>
                <w:rFonts w:ascii="Times New Roman" w:hAnsi="Times New Roman" w:cs="Times New Roman"/>
              </w:rPr>
            </w:pPr>
            <w:r w:rsidRPr="005970F0">
              <w:rPr>
                <w:rFonts w:ascii="Times New Roman" w:hAnsi="Times New Roman" w:cs="Times New Roman"/>
              </w:rPr>
              <w:t>OR</w:t>
            </w:r>
          </w:p>
        </w:tc>
        <w:tc>
          <w:tcPr>
            <w:tcW w:w="4495" w:type="dxa"/>
          </w:tcPr>
          <w:p w14:paraId="7F884B6F" w14:textId="252C4BE7" w:rsidR="00B76FBD" w:rsidRDefault="00627E1B" w:rsidP="00627E1B">
            <w:pPr>
              <w:spacing w:line="480" w:lineRule="auto"/>
              <w:jc w:val="both"/>
              <w:rPr>
                <w:rFonts w:ascii="Times New Roman" w:hAnsi="Times New Roman" w:cs="Times New Roman"/>
              </w:rPr>
            </w:pPr>
            <w:r w:rsidRPr="00627E1B">
              <w:rPr>
                <w:rFonts w:ascii="Times New Roman" w:hAnsi="Times New Roman" w:cs="Times New Roman"/>
              </w:rPr>
              <w:t>Odds Ratios</w:t>
            </w:r>
          </w:p>
        </w:tc>
      </w:tr>
      <w:tr w:rsidR="00B76FBD" w14:paraId="06D65803" w14:textId="77777777" w:rsidTr="00627E1B">
        <w:tc>
          <w:tcPr>
            <w:tcW w:w="4495" w:type="dxa"/>
          </w:tcPr>
          <w:p w14:paraId="76106770" w14:textId="6B5FADF4" w:rsidR="00B76FBD" w:rsidRPr="00B76FBD" w:rsidRDefault="005970F0" w:rsidP="00627E1B">
            <w:pPr>
              <w:spacing w:line="480" w:lineRule="auto"/>
              <w:jc w:val="both"/>
              <w:rPr>
                <w:rFonts w:ascii="Times New Roman" w:hAnsi="Times New Roman" w:cs="Times New Roman"/>
              </w:rPr>
            </w:pPr>
            <w:r w:rsidRPr="005970F0">
              <w:rPr>
                <w:rFonts w:ascii="Times New Roman" w:hAnsi="Times New Roman" w:cs="Times New Roman"/>
              </w:rPr>
              <w:t>AMA</w:t>
            </w:r>
          </w:p>
        </w:tc>
        <w:tc>
          <w:tcPr>
            <w:tcW w:w="4495" w:type="dxa"/>
          </w:tcPr>
          <w:p w14:paraId="6E5D280C" w14:textId="5BABAB04" w:rsidR="00B76FBD" w:rsidRDefault="00627E1B" w:rsidP="00627E1B">
            <w:pPr>
              <w:spacing w:line="480" w:lineRule="auto"/>
              <w:jc w:val="both"/>
              <w:rPr>
                <w:rFonts w:ascii="Times New Roman" w:hAnsi="Times New Roman" w:cs="Times New Roman"/>
              </w:rPr>
            </w:pPr>
            <w:r w:rsidRPr="00627E1B">
              <w:rPr>
                <w:rFonts w:ascii="Times New Roman" w:hAnsi="Times New Roman" w:cs="Times New Roman"/>
              </w:rPr>
              <w:t>Advanced Maternal Age</w:t>
            </w:r>
          </w:p>
        </w:tc>
      </w:tr>
      <w:tr w:rsidR="00B76FBD" w14:paraId="1DF991B3" w14:textId="77777777" w:rsidTr="00627E1B">
        <w:tc>
          <w:tcPr>
            <w:tcW w:w="4495" w:type="dxa"/>
          </w:tcPr>
          <w:p w14:paraId="309887BF" w14:textId="28D98DC2" w:rsidR="00B76FBD" w:rsidRPr="00B76FBD" w:rsidRDefault="005970F0" w:rsidP="00627E1B">
            <w:pPr>
              <w:spacing w:line="480" w:lineRule="auto"/>
              <w:jc w:val="both"/>
              <w:rPr>
                <w:rFonts w:ascii="Times New Roman" w:hAnsi="Times New Roman" w:cs="Times New Roman"/>
              </w:rPr>
            </w:pPr>
            <w:r w:rsidRPr="005970F0">
              <w:rPr>
                <w:rFonts w:ascii="Times New Roman" w:hAnsi="Times New Roman" w:cs="Times New Roman"/>
              </w:rPr>
              <w:t>SLDHS</w:t>
            </w:r>
          </w:p>
        </w:tc>
        <w:tc>
          <w:tcPr>
            <w:tcW w:w="4495" w:type="dxa"/>
          </w:tcPr>
          <w:p w14:paraId="669C8725" w14:textId="71F91D6C" w:rsidR="00B76FBD" w:rsidRDefault="00627E1B" w:rsidP="00627E1B">
            <w:pPr>
              <w:spacing w:line="480" w:lineRule="auto"/>
              <w:jc w:val="both"/>
              <w:rPr>
                <w:rFonts w:ascii="Times New Roman" w:hAnsi="Times New Roman" w:cs="Times New Roman"/>
              </w:rPr>
            </w:pPr>
            <w:r w:rsidRPr="00627E1B">
              <w:rPr>
                <w:rFonts w:ascii="Times New Roman" w:hAnsi="Times New Roman" w:cs="Times New Roman"/>
              </w:rPr>
              <w:t xml:space="preserve">Sri Lanka Demographic </w:t>
            </w:r>
            <w:r w:rsidRPr="00627E1B">
              <w:rPr>
                <w:rFonts w:ascii="Times New Roman" w:hAnsi="Times New Roman" w:cs="Times New Roman"/>
              </w:rPr>
              <w:t xml:space="preserve">and </w:t>
            </w:r>
            <w:r w:rsidRPr="00627E1B">
              <w:rPr>
                <w:rFonts w:ascii="Times New Roman" w:hAnsi="Times New Roman" w:cs="Times New Roman"/>
              </w:rPr>
              <w:t>Health Survey</w:t>
            </w:r>
          </w:p>
        </w:tc>
      </w:tr>
    </w:tbl>
    <w:p w14:paraId="477C57A1" w14:textId="77777777" w:rsidR="00040087" w:rsidRDefault="00040087" w:rsidP="00EB744F">
      <w:pPr>
        <w:jc w:val="both"/>
        <w:rPr>
          <w:rFonts w:ascii="Times New Roman" w:hAnsi="Times New Roman" w:cs="Times New Roman"/>
        </w:rPr>
      </w:pPr>
    </w:p>
    <w:p w14:paraId="49CD5135" w14:textId="77777777" w:rsidR="00040087" w:rsidRDefault="00040087" w:rsidP="00EB744F">
      <w:pPr>
        <w:jc w:val="both"/>
        <w:rPr>
          <w:rFonts w:ascii="Times New Roman" w:hAnsi="Times New Roman" w:cs="Times New Roman"/>
        </w:rPr>
      </w:pPr>
    </w:p>
    <w:p w14:paraId="7BBC59AA" w14:textId="77777777" w:rsidR="00040087" w:rsidRDefault="00040087" w:rsidP="00EB744F">
      <w:pPr>
        <w:jc w:val="both"/>
        <w:rPr>
          <w:rFonts w:ascii="Times New Roman" w:hAnsi="Times New Roman" w:cs="Times New Roman"/>
        </w:rPr>
      </w:pPr>
    </w:p>
    <w:p w14:paraId="5822528B" w14:textId="77777777" w:rsidR="00673859" w:rsidRDefault="00673859" w:rsidP="00EB744F">
      <w:pPr>
        <w:jc w:val="both"/>
        <w:rPr>
          <w:rFonts w:ascii="Times New Roman" w:hAnsi="Times New Roman" w:cs="Times New Roman"/>
        </w:rPr>
      </w:pPr>
    </w:p>
    <w:p w14:paraId="2DBA6C03" w14:textId="77777777" w:rsidR="00673859" w:rsidRDefault="00673859" w:rsidP="00EB744F">
      <w:pPr>
        <w:jc w:val="both"/>
        <w:rPr>
          <w:rFonts w:ascii="Times New Roman" w:hAnsi="Times New Roman" w:cs="Times New Roman"/>
        </w:rPr>
      </w:pPr>
    </w:p>
    <w:p w14:paraId="0103F6B4" w14:textId="77777777" w:rsidR="00673859" w:rsidRDefault="00673859" w:rsidP="00EB744F">
      <w:pPr>
        <w:jc w:val="both"/>
        <w:rPr>
          <w:rFonts w:ascii="Times New Roman" w:hAnsi="Times New Roman" w:cs="Times New Roman"/>
        </w:rPr>
      </w:pPr>
    </w:p>
    <w:p w14:paraId="1ECB58F8" w14:textId="77777777" w:rsidR="00673859" w:rsidRDefault="00673859" w:rsidP="00EB744F">
      <w:pPr>
        <w:jc w:val="both"/>
        <w:rPr>
          <w:rFonts w:ascii="Times New Roman" w:hAnsi="Times New Roman" w:cs="Times New Roman"/>
        </w:rPr>
      </w:pPr>
    </w:p>
    <w:p w14:paraId="5D6C8D12" w14:textId="77777777" w:rsidR="00673859" w:rsidRDefault="00673859" w:rsidP="00EB744F">
      <w:pPr>
        <w:jc w:val="both"/>
        <w:rPr>
          <w:rFonts w:ascii="Times New Roman" w:hAnsi="Times New Roman" w:cs="Times New Roman"/>
        </w:rPr>
      </w:pPr>
    </w:p>
    <w:p w14:paraId="707824ED" w14:textId="77777777" w:rsidR="00673859" w:rsidRDefault="00673859" w:rsidP="00EB744F">
      <w:pPr>
        <w:jc w:val="both"/>
        <w:rPr>
          <w:rFonts w:ascii="Times New Roman" w:hAnsi="Times New Roman" w:cs="Times New Roman"/>
        </w:rPr>
      </w:pPr>
    </w:p>
    <w:p w14:paraId="078CC986" w14:textId="77777777" w:rsidR="00673859" w:rsidRDefault="00673859" w:rsidP="00EB744F">
      <w:pPr>
        <w:jc w:val="both"/>
        <w:rPr>
          <w:rFonts w:ascii="Times New Roman" w:hAnsi="Times New Roman" w:cs="Times New Roman"/>
        </w:rPr>
      </w:pPr>
    </w:p>
    <w:p w14:paraId="27C872A5" w14:textId="77777777" w:rsidR="00673859" w:rsidRDefault="00673859" w:rsidP="00EB744F">
      <w:pPr>
        <w:jc w:val="both"/>
        <w:rPr>
          <w:rFonts w:ascii="Times New Roman" w:hAnsi="Times New Roman" w:cs="Times New Roman"/>
        </w:rPr>
      </w:pPr>
    </w:p>
    <w:p w14:paraId="51349E94" w14:textId="77777777" w:rsidR="00673859" w:rsidRDefault="00673859" w:rsidP="00EB744F">
      <w:pPr>
        <w:jc w:val="both"/>
        <w:rPr>
          <w:rFonts w:ascii="Times New Roman" w:hAnsi="Times New Roman" w:cs="Times New Roman"/>
        </w:rPr>
      </w:pPr>
    </w:p>
    <w:p w14:paraId="28C92EDE" w14:textId="77777777" w:rsidR="00673859" w:rsidRDefault="00673859" w:rsidP="00EB744F">
      <w:pPr>
        <w:jc w:val="both"/>
        <w:rPr>
          <w:rFonts w:ascii="Times New Roman" w:hAnsi="Times New Roman" w:cs="Times New Roman"/>
        </w:rPr>
      </w:pPr>
    </w:p>
    <w:p w14:paraId="300F0A4D" w14:textId="77777777" w:rsidR="00673859" w:rsidRDefault="00673859" w:rsidP="00EB744F">
      <w:pPr>
        <w:jc w:val="both"/>
        <w:rPr>
          <w:rFonts w:ascii="Times New Roman" w:hAnsi="Times New Roman" w:cs="Times New Roman"/>
        </w:rPr>
      </w:pPr>
    </w:p>
    <w:p w14:paraId="5D8BF280" w14:textId="77777777" w:rsidR="00673859" w:rsidRDefault="00673859" w:rsidP="00EB744F">
      <w:pPr>
        <w:jc w:val="both"/>
        <w:rPr>
          <w:rFonts w:ascii="Times New Roman" w:hAnsi="Times New Roman" w:cs="Times New Roman"/>
        </w:rPr>
      </w:pPr>
    </w:p>
    <w:p w14:paraId="0C8881FA" w14:textId="77777777" w:rsidR="00673859" w:rsidRDefault="00673859" w:rsidP="00EB744F">
      <w:pPr>
        <w:jc w:val="both"/>
        <w:rPr>
          <w:rFonts w:ascii="Times New Roman" w:hAnsi="Times New Roman" w:cs="Times New Roman"/>
        </w:rPr>
      </w:pPr>
    </w:p>
    <w:p w14:paraId="4A0676A8" w14:textId="77777777" w:rsidR="00673859" w:rsidRDefault="00673859" w:rsidP="00EB744F">
      <w:pPr>
        <w:jc w:val="both"/>
        <w:rPr>
          <w:rFonts w:ascii="Times New Roman" w:hAnsi="Times New Roman" w:cs="Times New Roman"/>
        </w:rPr>
      </w:pPr>
    </w:p>
    <w:p w14:paraId="08A06CE1" w14:textId="77777777" w:rsidR="00673859" w:rsidRDefault="00673859" w:rsidP="00EB744F">
      <w:pPr>
        <w:jc w:val="both"/>
        <w:rPr>
          <w:rFonts w:ascii="Times New Roman" w:hAnsi="Times New Roman" w:cs="Times New Roman"/>
        </w:rPr>
      </w:pPr>
    </w:p>
    <w:p w14:paraId="2ADA9FC1" w14:textId="202F7B51" w:rsidR="00673859" w:rsidRDefault="00673859">
      <w:pPr>
        <w:rPr>
          <w:rFonts w:ascii="Times New Roman" w:hAnsi="Times New Roman" w:cs="Times New Roman"/>
        </w:rPr>
      </w:pPr>
      <w:r>
        <w:rPr>
          <w:rFonts w:ascii="Times New Roman" w:hAnsi="Times New Roman" w:cs="Times New Roman"/>
        </w:rPr>
        <w:br w:type="page"/>
      </w:r>
    </w:p>
    <w:p w14:paraId="589AA1D9" w14:textId="3F3FF05A" w:rsidR="00673859" w:rsidRDefault="00673859">
      <w:pPr>
        <w:rPr>
          <w:rFonts w:ascii="Times New Roman" w:hAnsi="Times New Roman" w:cs="Times New Roman"/>
        </w:rPr>
      </w:pPr>
      <w:r>
        <w:rPr>
          <w:rFonts w:ascii="Times New Roman" w:hAnsi="Times New Roman" w:cs="Times New Roman"/>
        </w:rPr>
        <w:lastRenderedPageBreak/>
        <w:br w:type="page"/>
      </w:r>
    </w:p>
    <w:sdt>
      <w:sdtPr>
        <w:rPr>
          <w:rFonts w:ascii="Times New Roman" w:hAnsi="Times New Roman" w:cs="Times New Roman"/>
        </w:rPr>
        <w:id w:val="-839157624"/>
        <w:docPartObj>
          <w:docPartGallery w:val="Table of Contents"/>
          <w:docPartUnique/>
        </w:docPartObj>
      </w:sdtPr>
      <w:sdtEndPr>
        <w:rPr>
          <w:rFonts w:eastAsiaTheme="minorHAnsi"/>
          <w:b/>
          <w:bCs/>
          <w:noProof/>
          <w:color w:val="auto"/>
          <w:kern w:val="2"/>
          <w:sz w:val="24"/>
          <w:szCs w:val="24"/>
          <w14:ligatures w14:val="standardContextual"/>
        </w:rPr>
      </w:sdtEndPr>
      <w:sdtContent>
        <w:p w14:paraId="293E8200" w14:textId="08274E93" w:rsidR="0099796E" w:rsidRPr="00465DEF" w:rsidRDefault="0099796E">
          <w:pPr>
            <w:pStyle w:val="TOCHeading"/>
            <w:rPr>
              <w:rFonts w:ascii="Times New Roman" w:hAnsi="Times New Roman" w:cs="Times New Roman"/>
              <w:color w:val="auto"/>
            </w:rPr>
          </w:pPr>
          <w:r w:rsidRPr="00465DEF">
            <w:rPr>
              <w:rFonts w:ascii="Times New Roman" w:hAnsi="Times New Roman" w:cs="Times New Roman"/>
              <w:color w:val="auto"/>
            </w:rPr>
            <w:t>Table of Contents</w:t>
          </w:r>
        </w:p>
        <w:p w14:paraId="1E82B97F" w14:textId="6B324217" w:rsidR="0099796E" w:rsidRPr="00465DEF" w:rsidRDefault="0099796E">
          <w:pPr>
            <w:pStyle w:val="TOC1"/>
            <w:tabs>
              <w:tab w:val="right" w:leader="dot" w:pos="8990"/>
            </w:tabs>
            <w:rPr>
              <w:rFonts w:ascii="Times New Roman" w:hAnsi="Times New Roman"/>
              <w:noProof/>
              <w:kern w:val="2"/>
              <w:sz w:val="24"/>
              <w:szCs w:val="24"/>
              <w14:ligatures w14:val="standardContextual"/>
            </w:rPr>
          </w:pPr>
          <w:r w:rsidRPr="00465DEF">
            <w:rPr>
              <w:rFonts w:ascii="Times New Roman" w:hAnsi="Times New Roman"/>
            </w:rPr>
            <w:fldChar w:fldCharType="begin"/>
          </w:r>
          <w:r w:rsidRPr="00465DEF">
            <w:rPr>
              <w:rFonts w:ascii="Times New Roman" w:hAnsi="Times New Roman"/>
            </w:rPr>
            <w:instrText xml:space="preserve"> TOC \o "1-3" \h \z \u </w:instrText>
          </w:r>
          <w:r w:rsidRPr="00465DEF">
            <w:rPr>
              <w:rFonts w:ascii="Times New Roman" w:hAnsi="Times New Roman"/>
            </w:rPr>
            <w:fldChar w:fldCharType="separate"/>
          </w:r>
          <w:hyperlink w:anchor="_Toc230890701" w:history="1">
            <w:r w:rsidRPr="00465DEF">
              <w:rPr>
                <w:rStyle w:val="Hyperlink"/>
                <w:rFonts w:ascii="Times New Roman" w:hAnsi="Times New Roman"/>
                <w:b/>
                <w:bCs/>
                <w:noProof/>
              </w:rPr>
              <w:t>1 Introduction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_Toc230890701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11</w:t>
            </w:r>
            <w:r w:rsidRPr="00465DEF">
              <w:rPr>
                <w:rFonts w:ascii="Times New Roman" w:hAnsi="Times New Roman"/>
                <w:noProof/>
                <w:webHidden/>
              </w:rPr>
              <w:fldChar w:fldCharType="end"/>
            </w:r>
          </w:hyperlink>
        </w:p>
        <w:p w14:paraId="1812F689" w14:textId="6374047D"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02" w:history="1">
            <w:r w:rsidRPr="00465DEF">
              <w:rPr>
                <w:rStyle w:val="Hyperlink"/>
                <w:rFonts w:ascii="Times New Roman" w:hAnsi="Times New Roman"/>
                <w:noProof/>
              </w:rPr>
              <w:t>1.1 Background and Significance</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_Toc230890702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13</w:t>
            </w:r>
            <w:r w:rsidRPr="00465DEF">
              <w:rPr>
                <w:rFonts w:ascii="Times New Roman" w:hAnsi="Times New Roman"/>
                <w:noProof/>
                <w:webHidden/>
              </w:rPr>
              <w:fldChar w:fldCharType="end"/>
            </w:r>
          </w:hyperlink>
        </w:p>
        <w:p w14:paraId="2A889E7E" w14:textId="6173457F"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03" w:history="1">
            <w:r w:rsidRPr="00465DEF">
              <w:rPr>
                <w:rStyle w:val="Hyperlink"/>
                <w:rFonts w:ascii="Times New Roman" w:hAnsi="Times New Roman"/>
                <w:noProof/>
              </w:rPr>
              <w:t>1.1.1 Parity as a demographic indicator</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_Toc230890703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13</w:t>
            </w:r>
            <w:r w:rsidRPr="00465DEF">
              <w:rPr>
                <w:rFonts w:ascii="Times New Roman" w:hAnsi="Times New Roman"/>
                <w:noProof/>
                <w:webHidden/>
              </w:rPr>
              <w:fldChar w:fldCharType="end"/>
            </w:r>
          </w:hyperlink>
        </w:p>
        <w:p w14:paraId="56350E81" w14:textId="4D59878E"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04" w:history="1">
            <w:r w:rsidRPr="00465DEF">
              <w:rPr>
                <w:rStyle w:val="Hyperlink"/>
                <w:rFonts w:ascii="Times New Roman" w:hAnsi="Times New Roman"/>
                <w:noProof/>
              </w:rPr>
              <w:t>1.1.2 Demographic transition theory and its application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_Toc230890704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15</w:t>
            </w:r>
            <w:r w:rsidRPr="00465DEF">
              <w:rPr>
                <w:rFonts w:ascii="Times New Roman" w:hAnsi="Times New Roman"/>
                <w:noProof/>
                <w:webHidden/>
              </w:rPr>
              <w:fldChar w:fldCharType="end"/>
            </w:r>
          </w:hyperlink>
        </w:p>
        <w:p w14:paraId="4C7A56AF" w14:textId="163C4DCE"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05" w:history="1">
            <w:r w:rsidRPr="00465DEF">
              <w:rPr>
                <w:rStyle w:val="Hyperlink"/>
                <w:rFonts w:ascii="Times New Roman" w:hAnsi="Times New Roman"/>
                <w:noProof/>
              </w:rPr>
              <w:t>1.1.3 Sri Lanka’s demographic transition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_Toc230890705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15</w:t>
            </w:r>
            <w:r w:rsidRPr="00465DEF">
              <w:rPr>
                <w:rFonts w:ascii="Times New Roman" w:hAnsi="Times New Roman"/>
                <w:noProof/>
                <w:webHidden/>
              </w:rPr>
              <w:fldChar w:fldCharType="end"/>
            </w:r>
          </w:hyperlink>
        </w:p>
        <w:p w14:paraId="0C5C6007" w14:textId="5FB04363"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06" w:history="1">
            <w:r w:rsidRPr="00465DEF">
              <w:rPr>
                <w:rStyle w:val="Hyperlink"/>
                <w:rFonts w:ascii="Times New Roman" w:hAnsi="Times New Roman"/>
                <w:noProof/>
              </w:rPr>
              <w:t>1.1.4 Sri Lanka’s Civil Registration and Vital Statistics System</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_Toc230890706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16</w:t>
            </w:r>
            <w:r w:rsidRPr="00465DEF">
              <w:rPr>
                <w:rFonts w:ascii="Times New Roman" w:hAnsi="Times New Roman"/>
                <w:noProof/>
                <w:webHidden/>
              </w:rPr>
              <w:fldChar w:fldCharType="end"/>
            </w:r>
          </w:hyperlink>
        </w:p>
        <w:p w14:paraId="4EDCA7F6" w14:textId="52548462"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07" w:history="1">
            <w:r w:rsidRPr="00465DEF">
              <w:rPr>
                <w:rStyle w:val="Hyperlink"/>
                <w:rFonts w:ascii="Times New Roman" w:hAnsi="Times New Roman"/>
                <w:noProof/>
              </w:rPr>
              <w:t>1.1.5 Significance of the Study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_Toc230890707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17</w:t>
            </w:r>
            <w:r w:rsidRPr="00465DEF">
              <w:rPr>
                <w:rFonts w:ascii="Times New Roman" w:hAnsi="Times New Roman"/>
                <w:noProof/>
                <w:webHidden/>
              </w:rPr>
              <w:fldChar w:fldCharType="end"/>
            </w:r>
          </w:hyperlink>
        </w:p>
        <w:p w14:paraId="022463C9" w14:textId="11ED9696"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08" w:history="1">
            <w:r w:rsidRPr="00465DEF">
              <w:rPr>
                <w:rStyle w:val="Hyperlink"/>
                <w:rFonts w:ascii="Times New Roman" w:hAnsi="Times New Roman"/>
                <w:noProof/>
              </w:rPr>
              <w:t>1.2 Literature Review</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_Toc230890708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19</w:t>
            </w:r>
            <w:r w:rsidRPr="00465DEF">
              <w:rPr>
                <w:rFonts w:ascii="Times New Roman" w:hAnsi="Times New Roman"/>
                <w:noProof/>
                <w:webHidden/>
              </w:rPr>
              <w:fldChar w:fldCharType="end"/>
            </w:r>
          </w:hyperlink>
        </w:p>
        <w:p w14:paraId="4914BA36" w14:textId="157454D2"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09" w:history="1">
            <w:r w:rsidRPr="00465DEF">
              <w:rPr>
                <w:rStyle w:val="Hyperlink"/>
                <w:rFonts w:ascii="Times New Roman" w:hAnsi="Times New Roman"/>
                <w:noProof/>
              </w:rPr>
              <w:t>1.2.1 Global Perspectives on Parity and Fertility Transition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_Toc230890709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19</w:t>
            </w:r>
            <w:r w:rsidRPr="00465DEF">
              <w:rPr>
                <w:rFonts w:ascii="Times New Roman" w:hAnsi="Times New Roman"/>
                <w:noProof/>
                <w:webHidden/>
              </w:rPr>
              <w:fldChar w:fldCharType="end"/>
            </w:r>
          </w:hyperlink>
        </w:p>
        <w:p w14:paraId="3B387932" w14:textId="6F36C0C5"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10" w:history="1">
            <w:r w:rsidRPr="00465DEF">
              <w:rPr>
                <w:rStyle w:val="Hyperlink"/>
                <w:rFonts w:ascii="Times New Roman" w:hAnsi="Times New Roman"/>
                <w:noProof/>
              </w:rPr>
              <w:t>1.2.2 Fertility Transitions in South Asia</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_Toc230890710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21</w:t>
            </w:r>
            <w:r w:rsidRPr="00465DEF">
              <w:rPr>
                <w:rFonts w:ascii="Times New Roman" w:hAnsi="Times New Roman"/>
                <w:noProof/>
                <w:webHidden/>
              </w:rPr>
              <w:fldChar w:fldCharType="end"/>
            </w:r>
          </w:hyperlink>
        </w:p>
        <w:p w14:paraId="008E39E7" w14:textId="43B34F5F"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11" w:history="1">
            <w:r w:rsidRPr="00465DEF">
              <w:rPr>
                <w:rStyle w:val="Hyperlink"/>
                <w:rFonts w:ascii="Times New Roman" w:hAnsi="Times New Roman"/>
                <w:noProof/>
              </w:rPr>
              <w:t>1.2.3 Maternal Age, Parity, and Birth Outcomes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_Toc230890711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22</w:t>
            </w:r>
            <w:r w:rsidRPr="00465DEF">
              <w:rPr>
                <w:rFonts w:ascii="Times New Roman" w:hAnsi="Times New Roman"/>
                <w:noProof/>
                <w:webHidden/>
              </w:rPr>
              <w:fldChar w:fldCharType="end"/>
            </w:r>
          </w:hyperlink>
        </w:p>
        <w:p w14:paraId="6B4FF203" w14:textId="71154D1A"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12" w:history="1">
            <w:r w:rsidRPr="00465DEF">
              <w:rPr>
                <w:rStyle w:val="Hyperlink"/>
                <w:rFonts w:ascii="Times New Roman" w:hAnsi="Times New Roman"/>
                <w:noProof/>
              </w:rPr>
              <w:t>1.2.4 Birth Weight and Parity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_Toc230890712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23</w:t>
            </w:r>
            <w:r w:rsidRPr="00465DEF">
              <w:rPr>
                <w:rFonts w:ascii="Times New Roman" w:hAnsi="Times New Roman"/>
                <w:noProof/>
                <w:webHidden/>
              </w:rPr>
              <w:fldChar w:fldCharType="end"/>
            </w:r>
          </w:hyperlink>
        </w:p>
        <w:p w14:paraId="7504458A" w14:textId="65332228"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13" w:history="1">
            <w:r w:rsidRPr="00465DEF">
              <w:rPr>
                <w:rStyle w:val="Hyperlink"/>
                <w:rFonts w:ascii="Times New Roman" w:hAnsi="Times New Roman"/>
                <w:noProof/>
              </w:rPr>
              <w:t>1.2.5 Sex of the Child, Gender Preferences, and Parity Progression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_Toc230890713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24</w:t>
            </w:r>
            <w:r w:rsidRPr="00465DEF">
              <w:rPr>
                <w:rFonts w:ascii="Times New Roman" w:hAnsi="Times New Roman"/>
                <w:noProof/>
                <w:webHidden/>
              </w:rPr>
              <w:fldChar w:fldCharType="end"/>
            </w:r>
          </w:hyperlink>
        </w:p>
        <w:p w14:paraId="3FECAC74" w14:textId="51C746B9"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14" w:history="1">
            <w:r w:rsidRPr="00465DEF">
              <w:rPr>
                <w:rStyle w:val="Hyperlink"/>
                <w:rFonts w:ascii="Times New Roman" w:hAnsi="Times New Roman"/>
                <w:noProof/>
              </w:rPr>
              <w:t>1.2.6 Female Education, Socioeconomic Status, and Parity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_Toc230890714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25</w:t>
            </w:r>
            <w:r w:rsidRPr="00465DEF">
              <w:rPr>
                <w:rFonts w:ascii="Times New Roman" w:hAnsi="Times New Roman"/>
                <w:noProof/>
                <w:webHidden/>
              </w:rPr>
              <w:fldChar w:fldCharType="end"/>
            </w:r>
          </w:hyperlink>
        </w:p>
        <w:p w14:paraId="75A0B893" w14:textId="0F909AB4"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15" w:history="1">
            <w:r w:rsidRPr="00465DEF">
              <w:rPr>
                <w:rStyle w:val="Hyperlink"/>
                <w:rFonts w:ascii="Times New Roman" w:hAnsi="Times New Roman"/>
                <w:noProof/>
              </w:rPr>
              <w:t>1.2.7 Multiple Births: Associations with Maternal Age and Parity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_Toc230890715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26</w:t>
            </w:r>
            <w:r w:rsidRPr="00465DEF">
              <w:rPr>
                <w:rFonts w:ascii="Times New Roman" w:hAnsi="Times New Roman"/>
                <w:noProof/>
                <w:webHidden/>
              </w:rPr>
              <w:fldChar w:fldCharType="end"/>
            </w:r>
          </w:hyperlink>
        </w:p>
        <w:p w14:paraId="31D5E8D2" w14:textId="3D1DF387"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16" w:history="1">
            <w:r w:rsidRPr="00465DEF">
              <w:rPr>
                <w:rStyle w:val="Hyperlink"/>
                <w:rFonts w:ascii="Times New Roman" w:hAnsi="Times New Roman"/>
                <w:noProof/>
              </w:rPr>
              <w:t>1.2.8 Marital status, non-marital fertility, and parity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_Toc230890716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26</w:t>
            </w:r>
            <w:r w:rsidRPr="00465DEF">
              <w:rPr>
                <w:rFonts w:ascii="Times New Roman" w:hAnsi="Times New Roman"/>
                <w:noProof/>
                <w:webHidden/>
              </w:rPr>
              <w:fldChar w:fldCharType="end"/>
            </w:r>
          </w:hyperlink>
        </w:p>
        <w:p w14:paraId="76519F38" w14:textId="434413B9"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17" w:history="1">
            <w:r w:rsidRPr="00465DEF">
              <w:rPr>
                <w:rStyle w:val="Hyperlink"/>
                <w:rFonts w:ascii="Times New Roman" w:hAnsi="Times New Roman"/>
                <w:noProof/>
              </w:rPr>
              <w:t>1.2.9 Place of Delivery and Associated Maternal Characteristics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_Toc230890717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27</w:t>
            </w:r>
            <w:r w:rsidRPr="00465DEF">
              <w:rPr>
                <w:rFonts w:ascii="Times New Roman" w:hAnsi="Times New Roman"/>
                <w:noProof/>
                <w:webHidden/>
              </w:rPr>
              <w:fldChar w:fldCharType="end"/>
            </w:r>
          </w:hyperlink>
        </w:p>
        <w:p w14:paraId="34562CDE" w14:textId="4056D62B"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18" w:history="1">
            <w:r w:rsidRPr="00465DEF">
              <w:rPr>
                <w:rStyle w:val="Hyperlink"/>
                <w:rFonts w:ascii="Times New Roman" w:hAnsi="Times New Roman"/>
                <w:noProof/>
              </w:rPr>
              <w:t>1.2.10 Ethnicity and Fertility Differentials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_Toc230890718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28</w:t>
            </w:r>
            <w:r w:rsidRPr="00465DEF">
              <w:rPr>
                <w:rFonts w:ascii="Times New Roman" w:hAnsi="Times New Roman"/>
                <w:noProof/>
                <w:webHidden/>
              </w:rPr>
              <w:fldChar w:fldCharType="end"/>
            </w:r>
          </w:hyperlink>
        </w:p>
        <w:p w14:paraId="69040E7F" w14:textId="1594A664"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19" w:history="1">
            <w:r w:rsidRPr="00465DEF">
              <w:rPr>
                <w:rStyle w:val="Hyperlink"/>
                <w:rFonts w:ascii="Times New Roman" w:eastAsia="Times New Roman" w:hAnsi="Times New Roman"/>
                <w:noProof/>
              </w:rPr>
              <w:t>1.3 Research Gaps and Justification for the Present Study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_Toc230890719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28</w:t>
            </w:r>
            <w:r w:rsidRPr="00465DEF">
              <w:rPr>
                <w:rFonts w:ascii="Times New Roman" w:hAnsi="Times New Roman"/>
                <w:noProof/>
                <w:webHidden/>
              </w:rPr>
              <w:fldChar w:fldCharType="end"/>
            </w:r>
          </w:hyperlink>
        </w:p>
        <w:p w14:paraId="5BAD13C6" w14:textId="1C0B0768"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20" w:history="1">
            <w:r w:rsidRPr="00465DEF">
              <w:rPr>
                <w:rStyle w:val="Hyperlink"/>
                <w:rFonts w:ascii="Times New Roman" w:hAnsi="Times New Roman"/>
                <w:noProof/>
              </w:rPr>
              <w:t>1.4 Objective of The Study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_Toc230890720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29</w:t>
            </w:r>
            <w:r w:rsidRPr="00465DEF">
              <w:rPr>
                <w:rFonts w:ascii="Times New Roman" w:hAnsi="Times New Roman"/>
                <w:noProof/>
                <w:webHidden/>
              </w:rPr>
              <w:fldChar w:fldCharType="end"/>
            </w:r>
          </w:hyperlink>
        </w:p>
        <w:p w14:paraId="19DC7384" w14:textId="08BC1404"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21" w:history="1">
            <w:r w:rsidRPr="00465DEF">
              <w:rPr>
                <w:rStyle w:val="Hyperlink"/>
                <w:rFonts w:ascii="Times New Roman" w:hAnsi="Times New Roman"/>
                <w:noProof/>
              </w:rPr>
              <w:t>1.4.1 Main Objective</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_Toc230890721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30</w:t>
            </w:r>
            <w:r w:rsidRPr="00465DEF">
              <w:rPr>
                <w:rFonts w:ascii="Times New Roman" w:hAnsi="Times New Roman"/>
                <w:noProof/>
                <w:webHidden/>
              </w:rPr>
              <w:fldChar w:fldCharType="end"/>
            </w:r>
          </w:hyperlink>
        </w:p>
        <w:p w14:paraId="3948479A" w14:textId="0DE1A7ED"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22" w:history="1">
            <w:r w:rsidRPr="00465DEF">
              <w:rPr>
                <w:rStyle w:val="Hyperlink"/>
                <w:rFonts w:ascii="Times New Roman" w:hAnsi="Times New Roman"/>
                <w:noProof/>
              </w:rPr>
              <w:t>1.4.2 Specific Objectives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_Toc230890722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30</w:t>
            </w:r>
            <w:r w:rsidRPr="00465DEF">
              <w:rPr>
                <w:rFonts w:ascii="Times New Roman" w:hAnsi="Times New Roman"/>
                <w:noProof/>
                <w:webHidden/>
              </w:rPr>
              <w:fldChar w:fldCharType="end"/>
            </w:r>
          </w:hyperlink>
        </w:p>
        <w:p w14:paraId="24EF9EB6" w14:textId="3AC3B906"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23" w:history="1">
            <w:r w:rsidRPr="00465DEF">
              <w:rPr>
                <w:rStyle w:val="Hyperlink"/>
                <w:rFonts w:ascii="Times New Roman" w:hAnsi="Times New Roman"/>
                <w:noProof/>
              </w:rPr>
              <w:t>1.5 Chapter Summary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_Toc230890723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31</w:t>
            </w:r>
            <w:r w:rsidRPr="00465DEF">
              <w:rPr>
                <w:rFonts w:ascii="Times New Roman" w:hAnsi="Times New Roman"/>
                <w:noProof/>
                <w:webHidden/>
              </w:rPr>
              <w:fldChar w:fldCharType="end"/>
            </w:r>
          </w:hyperlink>
        </w:p>
        <w:p w14:paraId="17A875B3" w14:textId="23661725" w:rsidR="0099796E" w:rsidRPr="00465DEF" w:rsidRDefault="0099796E">
          <w:pPr>
            <w:pStyle w:val="TOC1"/>
            <w:tabs>
              <w:tab w:val="right" w:leader="dot" w:pos="8990"/>
            </w:tabs>
            <w:rPr>
              <w:rFonts w:ascii="Times New Roman" w:hAnsi="Times New Roman"/>
              <w:noProof/>
              <w:kern w:val="2"/>
              <w:sz w:val="24"/>
              <w:szCs w:val="24"/>
              <w14:ligatures w14:val="standardContextual"/>
            </w:rPr>
          </w:pPr>
          <w:hyperlink w:anchor="_Toc230890724" w:history="1">
            <w:r w:rsidRPr="00465DEF">
              <w:rPr>
                <w:rStyle w:val="Hyperlink"/>
                <w:rFonts w:ascii="Times New Roman" w:hAnsi="Times New Roman"/>
                <w:b/>
                <w:bCs/>
                <w:noProof/>
              </w:rPr>
              <w:t>2 Methodology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_Toc230890724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32</w:t>
            </w:r>
            <w:r w:rsidRPr="00465DEF">
              <w:rPr>
                <w:rFonts w:ascii="Times New Roman" w:hAnsi="Times New Roman"/>
                <w:noProof/>
                <w:webHidden/>
              </w:rPr>
              <w:fldChar w:fldCharType="end"/>
            </w:r>
          </w:hyperlink>
        </w:p>
        <w:p w14:paraId="34B815BE" w14:textId="7E12B0E5"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25" w:history="1">
            <w:r w:rsidRPr="00465DEF">
              <w:rPr>
                <w:rStyle w:val="Hyperlink"/>
                <w:rFonts w:ascii="Times New Roman" w:hAnsi="Times New Roman"/>
                <w:noProof/>
              </w:rPr>
              <w:t>2.1 Research Design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_Toc230890725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32</w:t>
            </w:r>
            <w:r w:rsidRPr="00465DEF">
              <w:rPr>
                <w:rFonts w:ascii="Times New Roman" w:hAnsi="Times New Roman"/>
                <w:noProof/>
                <w:webHidden/>
              </w:rPr>
              <w:fldChar w:fldCharType="end"/>
            </w:r>
          </w:hyperlink>
        </w:p>
        <w:p w14:paraId="1526D8F7" w14:textId="1BC48C55"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26" w:history="1">
            <w:r w:rsidRPr="00465DEF">
              <w:rPr>
                <w:rStyle w:val="Hyperlink"/>
                <w:rFonts w:ascii="Times New Roman" w:eastAsia="Times New Roman" w:hAnsi="Times New Roman"/>
                <w:noProof/>
              </w:rPr>
              <w:t>2.2</w:t>
            </w:r>
            <w:r w:rsidRPr="00465DEF">
              <w:rPr>
                <w:rStyle w:val="Hyperlink"/>
                <w:rFonts w:ascii="Times New Roman" w:hAnsi="Times New Roman"/>
                <w:noProof/>
              </w:rPr>
              <w:t xml:space="preserve"> </w:t>
            </w:r>
            <w:r w:rsidRPr="00465DEF">
              <w:rPr>
                <w:rStyle w:val="Hyperlink"/>
                <w:rFonts w:ascii="Times New Roman" w:eastAsia="Times New Roman" w:hAnsi="Times New Roman"/>
                <w:noProof/>
              </w:rPr>
              <w:t>Data Source and Study Population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_Toc230890726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33</w:t>
            </w:r>
            <w:r w:rsidRPr="00465DEF">
              <w:rPr>
                <w:rFonts w:ascii="Times New Roman" w:hAnsi="Times New Roman"/>
                <w:noProof/>
                <w:webHidden/>
              </w:rPr>
              <w:fldChar w:fldCharType="end"/>
            </w:r>
          </w:hyperlink>
        </w:p>
        <w:p w14:paraId="0E5E4563" w14:textId="1AA84290"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27" w:history="1">
            <w:r w:rsidRPr="00465DEF">
              <w:rPr>
                <w:rStyle w:val="Hyperlink"/>
                <w:rFonts w:ascii="Times New Roman" w:eastAsia="Times New Roman" w:hAnsi="Times New Roman"/>
                <w:noProof/>
              </w:rPr>
              <w:t>2.3</w:t>
            </w:r>
            <w:r w:rsidRPr="00465DEF">
              <w:rPr>
                <w:rStyle w:val="Hyperlink"/>
                <w:rFonts w:ascii="Times New Roman" w:hAnsi="Times New Roman"/>
                <w:noProof/>
              </w:rPr>
              <w:t xml:space="preserve"> </w:t>
            </w:r>
            <w:r w:rsidRPr="00465DEF">
              <w:rPr>
                <w:rStyle w:val="Hyperlink"/>
                <w:rFonts w:ascii="Times New Roman" w:eastAsia="Times New Roman" w:hAnsi="Times New Roman"/>
                <w:noProof/>
              </w:rPr>
              <w:t>Dataset Structure and Scope</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_Toc230890727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34</w:t>
            </w:r>
            <w:r w:rsidRPr="00465DEF">
              <w:rPr>
                <w:rFonts w:ascii="Times New Roman" w:hAnsi="Times New Roman"/>
                <w:noProof/>
                <w:webHidden/>
              </w:rPr>
              <w:fldChar w:fldCharType="end"/>
            </w:r>
          </w:hyperlink>
        </w:p>
        <w:p w14:paraId="5198AFA5" w14:textId="75AAA9C3"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28" w:history="1">
            <w:r w:rsidRPr="00465DEF">
              <w:rPr>
                <w:rStyle w:val="Hyperlink"/>
                <w:rFonts w:ascii="Times New Roman" w:eastAsia="Times New Roman" w:hAnsi="Times New Roman"/>
                <w:noProof/>
              </w:rPr>
              <w:t>2.4</w:t>
            </w:r>
            <w:r w:rsidRPr="00465DEF">
              <w:rPr>
                <w:rStyle w:val="Hyperlink"/>
                <w:rFonts w:ascii="Times New Roman" w:hAnsi="Times New Roman"/>
                <w:noProof/>
              </w:rPr>
              <w:t xml:space="preserve"> </w:t>
            </w:r>
            <w:r w:rsidRPr="00465DEF">
              <w:rPr>
                <w:rStyle w:val="Hyperlink"/>
                <w:rFonts w:ascii="Times New Roman" w:eastAsia="Times New Roman" w:hAnsi="Times New Roman"/>
                <w:noProof/>
              </w:rPr>
              <w:t>Description of Variables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_Toc230890728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35</w:t>
            </w:r>
            <w:r w:rsidRPr="00465DEF">
              <w:rPr>
                <w:rFonts w:ascii="Times New Roman" w:hAnsi="Times New Roman"/>
                <w:noProof/>
                <w:webHidden/>
              </w:rPr>
              <w:fldChar w:fldCharType="end"/>
            </w:r>
          </w:hyperlink>
        </w:p>
        <w:p w14:paraId="69972E1F" w14:textId="35D2C6DA"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29" w:history="1">
            <w:r w:rsidRPr="00465DEF">
              <w:rPr>
                <w:rStyle w:val="Hyperlink"/>
                <w:rFonts w:ascii="Times New Roman" w:eastAsia="Times New Roman" w:hAnsi="Times New Roman"/>
                <w:noProof/>
              </w:rPr>
              <w:t>2.4.1 Outcome Variable: Parity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_Toc230890729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36</w:t>
            </w:r>
            <w:r w:rsidRPr="00465DEF">
              <w:rPr>
                <w:rFonts w:ascii="Times New Roman" w:hAnsi="Times New Roman"/>
                <w:noProof/>
                <w:webHidden/>
              </w:rPr>
              <w:fldChar w:fldCharType="end"/>
            </w:r>
          </w:hyperlink>
        </w:p>
        <w:p w14:paraId="67D14BA7" w14:textId="52CAAB6B"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30" w:history="1">
            <w:r w:rsidRPr="00465DEF">
              <w:rPr>
                <w:rStyle w:val="Hyperlink"/>
                <w:rFonts w:ascii="Times New Roman" w:eastAsia="Times New Roman" w:hAnsi="Times New Roman"/>
                <w:noProof/>
              </w:rPr>
              <w:t>2.4.2 Explanatory Variables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_Toc230890730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37</w:t>
            </w:r>
            <w:r w:rsidRPr="00465DEF">
              <w:rPr>
                <w:rFonts w:ascii="Times New Roman" w:hAnsi="Times New Roman"/>
                <w:noProof/>
                <w:webHidden/>
              </w:rPr>
              <w:fldChar w:fldCharType="end"/>
            </w:r>
          </w:hyperlink>
        </w:p>
        <w:p w14:paraId="63503130" w14:textId="7571AAB3"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31" w:history="1">
            <w:r w:rsidRPr="00465DEF">
              <w:rPr>
                <w:rStyle w:val="Hyperlink"/>
                <w:rFonts w:ascii="Times New Roman" w:eastAsia="Times New Roman" w:hAnsi="Times New Roman"/>
                <w:noProof/>
              </w:rPr>
              <w:t>2.4.3 Geographic and Administrative Variables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_Toc230890731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40</w:t>
            </w:r>
            <w:r w:rsidRPr="00465DEF">
              <w:rPr>
                <w:rFonts w:ascii="Times New Roman" w:hAnsi="Times New Roman"/>
                <w:noProof/>
                <w:webHidden/>
              </w:rPr>
              <w:fldChar w:fldCharType="end"/>
            </w:r>
          </w:hyperlink>
        </w:p>
        <w:p w14:paraId="167BF161" w14:textId="5660E40B"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32" w:history="1">
            <w:r w:rsidRPr="00465DEF">
              <w:rPr>
                <w:rStyle w:val="Hyperlink"/>
                <w:rFonts w:ascii="Times New Roman" w:eastAsia="Times New Roman" w:hAnsi="Times New Roman"/>
                <w:noProof/>
              </w:rPr>
              <w:t>2.5 Data Preparation and Cleaning</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_Toc230890732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40</w:t>
            </w:r>
            <w:r w:rsidRPr="00465DEF">
              <w:rPr>
                <w:rFonts w:ascii="Times New Roman" w:hAnsi="Times New Roman"/>
                <w:noProof/>
                <w:webHidden/>
              </w:rPr>
              <w:fldChar w:fldCharType="end"/>
            </w:r>
          </w:hyperlink>
        </w:p>
        <w:p w14:paraId="2BE7E224" w14:textId="1074FF18"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33" w:history="1">
            <w:r w:rsidRPr="00465DEF">
              <w:rPr>
                <w:rStyle w:val="Hyperlink"/>
                <w:rFonts w:ascii="Times New Roman" w:eastAsia="Times New Roman" w:hAnsi="Times New Roman"/>
                <w:noProof/>
              </w:rPr>
              <w:t>2.5.1 Variable Recoding</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_Toc230890733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41</w:t>
            </w:r>
            <w:r w:rsidRPr="00465DEF">
              <w:rPr>
                <w:rFonts w:ascii="Times New Roman" w:hAnsi="Times New Roman"/>
                <w:noProof/>
                <w:webHidden/>
              </w:rPr>
              <w:fldChar w:fldCharType="end"/>
            </w:r>
          </w:hyperlink>
        </w:p>
        <w:p w14:paraId="79DB58FD" w14:textId="686A02B4"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34" w:history="1">
            <w:r w:rsidRPr="00465DEF">
              <w:rPr>
                <w:rStyle w:val="Hyperlink"/>
                <w:rFonts w:ascii="Times New Roman" w:hAnsi="Times New Roman"/>
                <w:noProof/>
              </w:rPr>
              <w:t>2.5.2 Missing Variable Analysis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_Toc230890734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41</w:t>
            </w:r>
            <w:r w:rsidRPr="00465DEF">
              <w:rPr>
                <w:rFonts w:ascii="Times New Roman" w:hAnsi="Times New Roman"/>
                <w:noProof/>
                <w:webHidden/>
              </w:rPr>
              <w:fldChar w:fldCharType="end"/>
            </w:r>
          </w:hyperlink>
        </w:p>
        <w:p w14:paraId="6EF1E0E9" w14:textId="23A827A7"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35" w:history="1">
            <w:r w:rsidRPr="00465DEF">
              <w:rPr>
                <w:rStyle w:val="Hyperlink"/>
                <w:rFonts w:ascii="Times New Roman" w:hAnsi="Times New Roman"/>
                <w:noProof/>
              </w:rPr>
              <w:t>2.5.3 Outlier Analysis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_Toc230890735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42</w:t>
            </w:r>
            <w:r w:rsidRPr="00465DEF">
              <w:rPr>
                <w:rFonts w:ascii="Times New Roman" w:hAnsi="Times New Roman"/>
                <w:noProof/>
                <w:webHidden/>
              </w:rPr>
              <w:fldChar w:fldCharType="end"/>
            </w:r>
          </w:hyperlink>
        </w:p>
        <w:p w14:paraId="504E465A" w14:textId="50B2B167"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36" w:history="1">
            <w:r w:rsidRPr="00465DEF">
              <w:rPr>
                <w:rStyle w:val="Hyperlink"/>
                <w:rFonts w:ascii="Times New Roman" w:eastAsia="Times New Roman" w:hAnsi="Times New Roman"/>
                <w:noProof/>
              </w:rPr>
              <w:t>2.6 Statistical Methods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_Toc230890736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46</w:t>
            </w:r>
            <w:r w:rsidRPr="00465DEF">
              <w:rPr>
                <w:rFonts w:ascii="Times New Roman" w:hAnsi="Times New Roman"/>
                <w:noProof/>
                <w:webHidden/>
              </w:rPr>
              <w:fldChar w:fldCharType="end"/>
            </w:r>
          </w:hyperlink>
        </w:p>
        <w:p w14:paraId="65EDC056" w14:textId="7FFC2A55"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37" w:history="1">
            <w:r w:rsidRPr="00465DEF">
              <w:rPr>
                <w:rStyle w:val="Hyperlink"/>
                <w:rFonts w:ascii="Times New Roman" w:eastAsia="Times New Roman" w:hAnsi="Times New Roman"/>
                <w:noProof/>
              </w:rPr>
              <w:t>2.6.1 Descriptive Statistics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_Toc230890737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47</w:t>
            </w:r>
            <w:r w:rsidRPr="00465DEF">
              <w:rPr>
                <w:rFonts w:ascii="Times New Roman" w:hAnsi="Times New Roman"/>
                <w:noProof/>
                <w:webHidden/>
              </w:rPr>
              <w:fldChar w:fldCharType="end"/>
            </w:r>
          </w:hyperlink>
        </w:p>
        <w:p w14:paraId="6CF894AE" w14:textId="44F2094E"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38" w:history="1">
            <w:r w:rsidRPr="00465DEF">
              <w:rPr>
                <w:rStyle w:val="Hyperlink"/>
                <w:rFonts w:ascii="Times New Roman" w:eastAsia="Times New Roman" w:hAnsi="Times New Roman"/>
                <w:noProof/>
              </w:rPr>
              <w:t>2.6.2 Chi-Square Tests of Association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_Toc230890738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47</w:t>
            </w:r>
            <w:r w:rsidRPr="00465DEF">
              <w:rPr>
                <w:rFonts w:ascii="Times New Roman" w:hAnsi="Times New Roman"/>
                <w:noProof/>
                <w:webHidden/>
              </w:rPr>
              <w:fldChar w:fldCharType="end"/>
            </w:r>
          </w:hyperlink>
        </w:p>
        <w:p w14:paraId="176CD791" w14:textId="211963AB"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39" w:history="1">
            <w:r w:rsidRPr="00465DEF">
              <w:rPr>
                <w:rStyle w:val="Hyperlink"/>
                <w:rFonts w:ascii="Times New Roman" w:hAnsi="Times New Roman"/>
                <w:noProof/>
              </w:rPr>
              <w:t>2.6.3 Regression Model Selection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_Toc230890739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48</w:t>
            </w:r>
            <w:r w:rsidRPr="00465DEF">
              <w:rPr>
                <w:rFonts w:ascii="Times New Roman" w:hAnsi="Times New Roman"/>
                <w:noProof/>
                <w:webHidden/>
              </w:rPr>
              <w:fldChar w:fldCharType="end"/>
            </w:r>
          </w:hyperlink>
        </w:p>
        <w:p w14:paraId="45968EFF" w14:textId="436CDE77"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40" w:history="1">
            <w:r w:rsidRPr="00465DEF">
              <w:rPr>
                <w:rStyle w:val="Hyperlink"/>
                <w:rFonts w:ascii="Times New Roman" w:eastAsia="Times New Roman" w:hAnsi="Times New Roman"/>
                <w:noProof/>
              </w:rPr>
              <w:t>2.7 Model Comparison and Selection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_Toc230890740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52</w:t>
            </w:r>
            <w:r w:rsidRPr="00465DEF">
              <w:rPr>
                <w:rFonts w:ascii="Times New Roman" w:hAnsi="Times New Roman"/>
                <w:noProof/>
                <w:webHidden/>
              </w:rPr>
              <w:fldChar w:fldCharType="end"/>
            </w:r>
          </w:hyperlink>
        </w:p>
        <w:p w14:paraId="3BF8A4C1" w14:textId="76167F21"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41" w:history="1">
            <w:r w:rsidRPr="00465DEF">
              <w:rPr>
                <w:rStyle w:val="Hyperlink"/>
                <w:rFonts w:ascii="Times New Roman" w:eastAsia="Times New Roman" w:hAnsi="Times New Roman"/>
                <w:noProof/>
              </w:rPr>
              <w:t>2.8 Ethical Considerations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_Toc230890741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53</w:t>
            </w:r>
            <w:r w:rsidRPr="00465DEF">
              <w:rPr>
                <w:rFonts w:ascii="Times New Roman" w:hAnsi="Times New Roman"/>
                <w:noProof/>
                <w:webHidden/>
              </w:rPr>
              <w:fldChar w:fldCharType="end"/>
            </w:r>
          </w:hyperlink>
        </w:p>
        <w:p w14:paraId="4CD54AF7" w14:textId="2E98AE7C"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42" w:history="1">
            <w:r w:rsidRPr="00465DEF">
              <w:rPr>
                <w:rStyle w:val="Hyperlink"/>
                <w:rFonts w:ascii="Times New Roman" w:eastAsia="Times New Roman" w:hAnsi="Times New Roman"/>
                <w:noProof/>
              </w:rPr>
              <w:t>2.9 Limitations of the Methodology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_Toc230890742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53</w:t>
            </w:r>
            <w:r w:rsidRPr="00465DEF">
              <w:rPr>
                <w:rFonts w:ascii="Times New Roman" w:hAnsi="Times New Roman"/>
                <w:noProof/>
                <w:webHidden/>
              </w:rPr>
              <w:fldChar w:fldCharType="end"/>
            </w:r>
          </w:hyperlink>
        </w:p>
        <w:p w14:paraId="2DA9D12E" w14:textId="3C593746" w:rsidR="0099796E" w:rsidRPr="00465DEF" w:rsidRDefault="0099796E">
          <w:pPr>
            <w:pStyle w:val="TOC1"/>
            <w:tabs>
              <w:tab w:val="right" w:leader="dot" w:pos="8990"/>
            </w:tabs>
            <w:rPr>
              <w:rFonts w:ascii="Times New Roman" w:hAnsi="Times New Roman"/>
              <w:noProof/>
              <w:kern w:val="2"/>
              <w:sz w:val="24"/>
              <w:szCs w:val="24"/>
              <w14:ligatures w14:val="standardContextual"/>
            </w:rPr>
          </w:pPr>
          <w:hyperlink w:anchor="_Toc230890743" w:history="1">
            <w:r w:rsidRPr="00465DEF">
              <w:rPr>
                <w:rStyle w:val="Hyperlink"/>
                <w:rFonts w:ascii="Times New Roman" w:hAnsi="Times New Roman"/>
                <w:noProof/>
              </w:rPr>
              <w:t xml:space="preserve">3 </w:t>
            </w:r>
            <w:r w:rsidRPr="00465DEF">
              <w:rPr>
                <w:rStyle w:val="Hyperlink"/>
                <w:rFonts w:ascii="Times New Roman" w:hAnsi="Times New Roman"/>
                <w:b/>
                <w:bCs/>
                <w:noProof/>
              </w:rPr>
              <w:t>Results and Discussion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_Toc230890743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55</w:t>
            </w:r>
            <w:r w:rsidRPr="00465DEF">
              <w:rPr>
                <w:rFonts w:ascii="Times New Roman" w:hAnsi="Times New Roman"/>
                <w:noProof/>
                <w:webHidden/>
              </w:rPr>
              <w:fldChar w:fldCharType="end"/>
            </w:r>
          </w:hyperlink>
        </w:p>
        <w:p w14:paraId="66CA9751" w14:textId="2F237545"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44" w:history="1">
            <w:r w:rsidRPr="00465DEF">
              <w:rPr>
                <w:rStyle w:val="Hyperlink"/>
                <w:rFonts w:ascii="Times New Roman" w:hAnsi="Times New Roman"/>
                <w:noProof/>
              </w:rPr>
              <w:t>3.1 Missing analysis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_Toc230890744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55</w:t>
            </w:r>
            <w:r w:rsidRPr="00465DEF">
              <w:rPr>
                <w:rFonts w:ascii="Times New Roman" w:hAnsi="Times New Roman"/>
                <w:noProof/>
                <w:webHidden/>
              </w:rPr>
              <w:fldChar w:fldCharType="end"/>
            </w:r>
          </w:hyperlink>
        </w:p>
        <w:p w14:paraId="051BF4D1" w14:textId="5D0E18CF"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45" w:history="1">
            <w:r w:rsidRPr="00465DEF">
              <w:rPr>
                <w:rStyle w:val="Hyperlink"/>
                <w:rFonts w:ascii="Times New Roman" w:hAnsi="Times New Roman"/>
                <w:noProof/>
              </w:rPr>
              <w:t>3.2 Outlier Analysis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_Toc230890745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57</w:t>
            </w:r>
            <w:r w:rsidRPr="00465DEF">
              <w:rPr>
                <w:rFonts w:ascii="Times New Roman" w:hAnsi="Times New Roman"/>
                <w:noProof/>
                <w:webHidden/>
              </w:rPr>
              <w:fldChar w:fldCharType="end"/>
            </w:r>
          </w:hyperlink>
        </w:p>
        <w:p w14:paraId="1C8BA91B" w14:textId="5DB5E2BC"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46" w:history="1">
            <w:r w:rsidRPr="00465DEF">
              <w:rPr>
                <w:rStyle w:val="Hyperlink"/>
                <w:rFonts w:ascii="Times New Roman" w:hAnsi="Times New Roman"/>
                <w:noProof/>
              </w:rPr>
              <w:t>3.2.1 Outlier analysis of Age of Mother</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_Toc230890746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57</w:t>
            </w:r>
            <w:r w:rsidRPr="00465DEF">
              <w:rPr>
                <w:rFonts w:ascii="Times New Roman" w:hAnsi="Times New Roman"/>
                <w:noProof/>
                <w:webHidden/>
              </w:rPr>
              <w:fldChar w:fldCharType="end"/>
            </w:r>
          </w:hyperlink>
        </w:p>
        <w:p w14:paraId="34E3269C" w14:textId="09BF3945"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47" w:history="1">
            <w:r w:rsidRPr="00465DEF">
              <w:rPr>
                <w:rStyle w:val="Hyperlink"/>
                <w:rFonts w:ascii="Times New Roman" w:hAnsi="Times New Roman"/>
                <w:noProof/>
              </w:rPr>
              <w:t>3.2.2 Outlier analysis of Birth Weight</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_Toc230890747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58</w:t>
            </w:r>
            <w:r w:rsidRPr="00465DEF">
              <w:rPr>
                <w:rFonts w:ascii="Times New Roman" w:hAnsi="Times New Roman"/>
                <w:noProof/>
                <w:webHidden/>
              </w:rPr>
              <w:fldChar w:fldCharType="end"/>
            </w:r>
          </w:hyperlink>
        </w:p>
        <w:p w14:paraId="094CF230" w14:textId="3715C19D"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48" w:history="1">
            <w:r w:rsidRPr="00465DEF">
              <w:rPr>
                <w:rStyle w:val="Hyperlink"/>
                <w:rFonts w:ascii="Times New Roman" w:hAnsi="Times New Roman"/>
                <w:noProof/>
              </w:rPr>
              <w:t>3.3 Descriptive analysis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_Toc230890748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59</w:t>
            </w:r>
            <w:r w:rsidRPr="00465DEF">
              <w:rPr>
                <w:rFonts w:ascii="Times New Roman" w:hAnsi="Times New Roman"/>
                <w:noProof/>
                <w:webHidden/>
              </w:rPr>
              <w:fldChar w:fldCharType="end"/>
            </w:r>
          </w:hyperlink>
        </w:p>
        <w:p w14:paraId="67F3C1CC" w14:textId="28235AFE"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49" w:history="1">
            <w:r w:rsidRPr="00465DEF">
              <w:rPr>
                <w:rStyle w:val="Hyperlink"/>
                <w:rFonts w:ascii="Times New Roman" w:hAnsi="Times New Roman"/>
                <w:noProof/>
              </w:rPr>
              <w:t>3.3.1 Distribution of parity (birth order)</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_Toc230890749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59</w:t>
            </w:r>
            <w:r w:rsidRPr="00465DEF">
              <w:rPr>
                <w:rFonts w:ascii="Times New Roman" w:hAnsi="Times New Roman"/>
                <w:noProof/>
                <w:webHidden/>
              </w:rPr>
              <w:fldChar w:fldCharType="end"/>
            </w:r>
          </w:hyperlink>
        </w:p>
        <w:p w14:paraId="0D5EAF51" w14:textId="4E65F75F"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50" w:history="1">
            <w:r w:rsidRPr="00465DEF">
              <w:rPr>
                <w:rStyle w:val="Hyperlink"/>
                <w:rFonts w:ascii="Times New Roman" w:hAnsi="Times New Roman"/>
                <w:noProof/>
              </w:rPr>
              <w:t>3.3.2 Maternal Charestics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_Toc230890750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71</w:t>
            </w:r>
            <w:r w:rsidRPr="00465DEF">
              <w:rPr>
                <w:rFonts w:ascii="Times New Roman" w:hAnsi="Times New Roman"/>
                <w:noProof/>
                <w:webHidden/>
              </w:rPr>
              <w:fldChar w:fldCharType="end"/>
            </w:r>
          </w:hyperlink>
        </w:p>
        <w:p w14:paraId="047861BD" w14:textId="175FFE37"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51" w:history="1">
            <w:r w:rsidRPr="00465DEF">
              <w:rPr>
                <w:rStyle w:val="Hyperlink"/>
                <w:rFonts w:ascii="Times New Roman" w:hAnsi="Times New Roman"/>
                <w:noProof/>
              </w:rPr>
              <w:t>3.4 Model Fitting</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_Toc230890751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73</w:t>
            </w:r>
            <w:r w:rsidRPr="00465DEF">
              <w:rPr>
                <w:rFonts w:ascii="Times New Roman" w:hAnsi="Times New Roman"/>
                <w:noProof/>
                <w:webHidden/>
              </w:rPr>
              <w:fldChar w:fldCharType="end"/>
            </w:r>
          </w:hyperlink>
        </w:p>
        <w:p w14:paraId="194A42B0" w14:textId="4A69BDE6"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52" w:history="1">
            <w:r w:rsidRPr="00465DEF">
              <w:rPr>
                <w:rStyle w:val="Hyperlink"/>
                <w:rFonts w:ascii="Times New Roman" w:hAnsi="Times New Roman"/>
                <w:noProof/>
              </w:rPr>
              <w:t>3.4.1 Pre-Modelling Diagnostics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_Toc230890752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73</w:t>
            </w:r>
            <w:r w:rsidRPr="00465DEF">
              <w:rPr>
                <w:rFonts w:ascii="Times New Roman" w:hAnsi="Times New Roman"/>
                <w:noProof/>
                <w:webHidden/>
              </w:rPr>
              <w:fldChar w:fldCharType="end"/>
            </w:r>
          </w:hyperlink>
        </w:p>
        <w:p w14:paraId="50ED2829" w14:textId="7FE11D61"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53" w:history="1">
            <w:r w:rsidRPr="00465DEF">
              <w:rPr>
                <w:rStyle w:val="Hyperlink"/>
                <w:rFonts w:ascii="Times New Roman" w:hAnsi="Times New Roman"/>
                <w:noProof/>
              </w:rPr>
              <w:t>3.4.2 Model 1: Ordinal Logistic Regression (Proportional Odds Model)</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_Toc230890753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76</w:t>
            </w:r>
            <w:r w:rsidRPr="00465DEF">
              <w:rPr>
                <w:rFonts w:ascii="Times New Roman" w:hAnsi="Times New Roman"/>
                <w:noProof/>
                <w:webHidden/>
              </w:rPr>
              <w:fldChar w:fldCharType="end"/>
            </w:r>
          </w:hyperlink>
        </w:p>
        <w:p w14:paraId="352A9F03" w14:textId="483E438E"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54" w:history="1">
            <w:r w:rsidRPr="00465DEF">
              <w:rPr>
                <w:rStyle w:val="Hyperlink"/>
                <w:rFonts w:ascii="Times New Roman" w:hAnsi="Times New Roman"/>
                <w:noProof/>
              </w:rPr>
              <w:t>3.4.3 Model 2: Poisson Regression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_Toc230890754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81</w:t>
            </w:r>
            <w:r w:rsidRPr="00465DEF">
              <w:rPr>
                <w:rFonts w:ascii="Times New Roman" w:hAnsi="Times New Roman"/>
                <w:noProof/>
                <w:webHidden/>
              </w:rPr>
              <w:fldChar w:fldCharType="end"/>
            </w:r>
          </w:hyperlink>
        </w:p>
        <w:p w14:paraId="3F230211" w14:textId="35A8B4ED"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55" w:history="1">
            <w:r w:rsidRPr="00465DEF">
              <w:rPr>
                <w:rStyle w:val="Hyperlink"/>
                <w:rFonts w:ascii="Times New Roman" w:hAnsi="Times New Roman"/>
                <w:noProof/>
              </w:rPr>
              <w:t>3.4.4 Model 3: Binary Logistic Regression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_Toc230890755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86</w:t>
            </w:r>
            <w:r w:rsidRPr="00465DEF">
              <w:rPr>
                <w:rFonts w:ascii="Times New Roman" w:hAnsi="Times New Roman"/>
                <w:noProof/>
                <w:webHidden/>
              </w:rPr>
              <w:fldChar w:fldCharType="end"/>
            </w:r>
          </w:hyperlink>
        </w:p>
        <w:p w14:paraId="3D13270F" w14:textId="206ECDF4"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56" w:history="1">
            <w:r w:rsidRPr="00465DEF">
              <w:rPr>
                <w:rStyle w:val="Hyperlink"/>
                <w:rFonts w:ascii="Times New Roman" w:hAnsi="Times New Roman"/>
                <w:noProof/>
              </w:rPr>
              <w:t>3.4.5 Model Comparison and Summary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_Toc230890756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90</w:t>
            </w:r>
            <w:r w:rsidRPr="00465DEF">
              <w:rPr>
                <w:rFonts w:ascii="Times New Roman" w:hAnsi="Times New Roman"/>
                <w:noProof/>
                <w:webHidden/>
              </w:rPr>
              <w:fldChar w:fldCharType="end"/>
            </w:r>
          </w:hyperlink>
        </w:p>
        <w:p w14:paraId="22CE3EF8" w14:textId="0510666F" w:rsidR="0099796E" w:rsidRPr="00465DEF" w:rsidRDefault="0099796E">
          <w:pPr>
            <w:pStyle w:val="TOC1"/>
            <w:tabs>
              <w:tab w:val="right" w:leader="dot" w:pos="8990"/>
            </w:tabs>
            <w:rPr>
              <w:rFonts w:ascii="Times New Roman" w:hAnsi="Times New Roman"/>
              <w:noProof/>
              <w:kern w:val="2"/>
              <w:sz w:val="24"/>
              <w:szCs w:val="24"/>
              <w14:ligatures w14:val="standardContextual"/>
            </w:rPr>
          </w:pPr>
          <w:hyperlink w:anchor="_Toc230890757" w:history="1">
            <w:r w:rsidRPr="00465DEF">
              <w:rPr>
                <w:rStyle w:val="Hyperlink"/>
                <w:rFonts w:ascii="Times New Roman" w:hAnsi="Times New Roman"/>
                <w:b/>
                <w:bCs/>
                <w:noProof/>
              </w:rPr>
              <w:t>4 Conclusion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_Toc230890757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91</w:t>
            </w:r>
            <w:r w:rsidRPr="00465DEF">
              <w:rPr>
                <w:rFonts w:ascii="Times New Roman" w:hAnsi="Times New Roman"/>
                <w:noProof/>
                <w:webHidden/>
              </w:rPr>
              <w:fldChar w:fldCharType="end"/>
            </w:r>
          </w:hyperlink>
        </w:p>
        <w:p w14:paraId="5D5285BC" w14:textId="7F23BB31"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58" w:history="1">
            <w:r w:rsidRPr="00465DEF">
              <w:rPr>
                <w:rStyle w:val="Hyperlink"/>
                <w:rFonts w:ascii="Times New Roman" w:hAnsi="Times New Roman"/>
                <w:noProof/>
              </w:rPr>
              <w:t>4.1 Summary of Key Findings</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_Toc230890758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91</w:t>
            </w:r>
            <w:r w:rsidRPr="00465DEF">
              <w:rPr>
                <w:rFonts w:ascii="Times New Roman" w:hAnsi="Times New Roman"/>
                <w:noProof/>
                <w:webHidden/>
              </w:rPr>
              <w:fldChar w:fldCharType="end"/>
            </w:r>
          </w:hyperlink>
        </w:p>
        <w:p w14:paraId="41E16EBD" w14:textId="2FE2C002"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59" w:history="1">
            <w:r w:rsidRPr="00465DEF">
              <w:rPr>
                <w:rStyle w:val="Hyperlink"/>
                <w:rFonts w:ascii="Times New Roman" w:hAnsi="Times New Roman"/>
                <w:noProof/>
              </w:rPr>
              <w:t>4.1.1 Distribution and Characteristics of First-Born and Later-Born Children</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_Toc230890759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91</w:t>
            </w:r>
            <w:r w:rsidRPr="00465DEF">
              <w:rPr>
                <w:rFonts w:ascii="Times New Roman" w:hAnsi="Times New Roman"/>
                <w:noProof/>
                <w:webHidden/>
              </w:rPr>
              <w:fldChar w:fldCharType="end"/>
            </w:r>
          </w:hyperlink>
        </w:p>
        <w:p w14:paraId="006222A7" w14:textId="20FD5561"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60" w:history="1">
            <w:r w:rsidRPr="00465DEF">
              <w:rPr>
                <w:rStyle w:val="Hyperlink"/>
                <w:rFonts w:ascii="Times New Roman" w:hAnsi="Times New Roman"/>
                <w:noProof/>
              </w:rPr>
              <w:t>4.1.2 Maternal Characteristics Associated with Parity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_Toc230890760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91</w:t>
            </w:r>
            <w:r w:rsidRPr="00465DEF">
              <w:rPr>
                <w:rFonts w:ascii="Times New Roman" w:hAnsi="Times New Roman"/>
                <w:noProof/>
                <w:webHidden/>
              </w:rPr>
              <w:fldChar w:fldCharType="end"/>
            </w:r>
          </w:hyperlink>
        </w:p>
        <w:p w14:paraId="4FD819EA" w14:textId="5B248A0D" w:rsidR="0099796E" w:rsidRPr="00465DEF" w:rsidRDefault="0099796E">
          <w:pPr>
            <w:pStyle w:val="TOC3"/>
            <w:tabs>
              <w:tab w:val="right" w:leader="dot" w:pos="8990"/>
            </w:tabs>
            <w:rPr>
              <w:rFonts w:ascii="Times New Roman" w:hAnsi="Times New Roman"/>
              <w:noProof/>
              <w:kern w:val="2"/>
              <w:sz w:val="24"/>
              <w:szCs w:val="24"/>
              <w14:ligatures w14:val="standardContextual"/>
            </w:rPr>
          </w:pPr>
          <w:hyperlink w:anchor="_Toc230890761" w:history="1">
            <w:r w:rsidRPr="00465DEF">
              <w:rPr>
                <w:rStyle w:val="Hyperlink"/>
                <w:rFonts w:ascii="Times New Roman" w:hAnsi="Times New Roman"/>
                <w:noProof/>
              </w:rPr>
              <w:t>4.1.3 Regression Modelling and Factors Independently Associated with Parity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_Toc230890761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92</w:t>
            </w:r>
            <w:r w:rsidRPr="00465DEF">
              <w:rPr>
                <w:rFonts w:ascii="Times New Roman" w:hAnsi="Times New Roman"/>
                <w:noProof/>
                <w:webHidden/>
              </w:rPr>
              <w:fldChar w:fldCharType="end"/>
            </w:r>
          </w:hyperlink>
        </w:p>
        <w:p w14:paraId="3066F728" w14:textId="261145CC"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62" w:history="1">
            <w:r w:rsidRPr="00465DEF">
              <w:rPr>
                <w:rStyle w:val="Hyperlink"/>
                <w:rFonts w:ascii="Times New Roman" w:hAnsi="Times New Roman"/>
                <w:noProof/>
              </w:rPr>
              <w:t>4.2 Limitations of the Study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_Toc230890762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92</w:t>
            </w:r>
            <w:r w:rsidRPr="00465DEF">
              <w:rPr>
                <w:rFonts w:ascii="Times New Roman" w:hAnsi="Times New Roman"/>
                <w:noProof/>
                <w:webHidden/>
              </w:rPr>
              <w:fldChar w:fldCharType="end"/>
            </w:r>
          </w:hyperlink>
        </w:p>
        <w:p w14:paraId="792496E4" w14:textId="0A39A960"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63" w:history="1">
            <w:r w:rsidRPr="00465DEF">
              <w:rPr>
                <w:rStyle w:val="Hyperlink"/>
                <w:rFonts w:ascii="Times New Roman" w:hAnsi="Times New Roman"/>
                <w:noProof/>
              </w:rPr>
              <w:t>4.3 Recommendations for Future Research</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_Toc230890763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93</w:t>
            </w:r>
            <w:r w:rsidRPr="00465DEF">
              <w:rPr>
                <w:rFonts w:ascii="Times New Roman" w:hAnsi="Times New Roman"/>
                <w:noProof/>
                <w:webHidden/>
              </w:rPr>
              <w:fldChar w:fldCharType="end"/>
            </w:r>
          </w:hyperlink>
        </w:p>
        <w:p w14:paraId="0BBD8F1C" w14:textId="2A3CF1FD" w:rsidR="0099796E" w:rsidRPr="00465DEF" w:rsidRDefault="0099796E">
          <w:pPr>
            <w:pStyle w:val="TOC2"/>
            <w:tabs>
              <w:tab w:val="right" w:leader="dot" w:pos="8990"/>
            </w:tabs>
            <w:rPr>
              <w:rFonts w:ascii="Times New Roman" w:hAnsi="Times New Roman"/>
              <w:noProof/>
              <w:kern w:val="2"/>
              <w:sz w:val="24"/>
              <w:szCs w:val="24"/>
              <w14:ligatures w14:val="standardContextual"/>
            </w:rPr>
          </w:pPr>
          <w:hyperlink w:anchor="_Toc230890764" w:history="1">
            <w:r w:rsidRPr="00465DEF">
              <w:rPr>
                <w:rStyle w:val="Hyperlink"/>
                <w:rFonts w:ascii="Times New Roman" w:hAnsi="Times New Roman"/>
                <w:noProof/>
              </w:rPr>
              <w:t>4.4 Chapter Summary</w:t>
            </w:r>
            <w:r w:rsidRPr="00465DEF">
              <w:rPr>
                <w:rFonts w:ascii="Times New Roman" w:hAnsi="Times New Roman"/>
                <w:noProof/>
                <w:webHidden/>
              </w:rPr>
              <w:tab/>
            </w:r>
            <w:r w:rsidRPr="00465DEF">
              <w:rPr>
                <w:rFonts w:ascii="Times New Roman" w:hAnsi="Times New Roman"/>
                <w:noProof/>
                <w:webHidden/>
              </w:rPr>
              <w:fldChar w:fldCharType="begin"/>
            </w:r>
            <w:r w:rsidRPr="00465DEF">
              <w:rPr>
                <w:rFonts w:ascii="Times New Roman" w:hAnsi="Times New Roman"/>
                <w:noProof/>
                <w:webHidden/>
              </w:rPr>
              <w:instrText xml:space="preserve"> PAGEREF _Toc230890764 \h </w:instrText>
            </w:r>
            <w:r w:rsidRPr="00465DEF">
              <w:rPr>
                <w:rFonts w:ascii="Times New Roman" w:hAnsi="Times New Roman"/>
                <w:noProof/>
                <w:webHidden/>
              </w:rPr>
            </w:r>
            <w:r w:rsidRPr="00465DEF">
              <w:rPr>
                <w:rFonts w:ascii="Times New Roman" w:hAnsi="Times New Roman"/>
                <w:noProof/>
                <w:webHidden/>
              </w:rPr>
              <w:fldChar w:fldCharType="separate"/>
            </w:r>
            <w:r w:rsidRPr="00465DEF">
              <w:rPr>
                <w:rFonts w:ascii="Times New Roman" w:hAnsi="Times New Roman"/>
                <w:noProof/>
                <w:webHidden/>
              </w:rPr>
              <w:t>93</w:t>
            </w:r>
            <w:r w:rsidRPr="00465DEF">
              <w:rPr>
                <w:rFonts w:ascii="Times New Roman" w:hAnsi="Times New Roman"/>
                <w:noProof/>
                <w:webHidden/>
              </w:rPr>
              <w:fldChar w:fldCharType="end"/>
            </w:r>
          </w:hyperlink>
        </w:p>
        <w:p w14:paraId="12F48377" w14:textId="0227D667" w:rsidR="00673859" w:rsidRPr="00465DEF" w:rsidRDefault="0099796E">
          <w:pPr>
            <w:rPr>
              <w:rFonts w:ascii="Times New Roman" w:hAnsi="Times New Roman" w:cs="Times New Roman"/>
              <w:b/>
              <w:bCs/>
              <w:noProof/>
            </w:rPr>
          </w:pPr>
          <w:r w:rsidRPr="00465DEF">
            <w:rPr>
              <w:rFonts w:ascii="Times New Roman" w:hAnsi="Times New Roman" w:cs="Times New Roman"/>
              <w:b/>
              <w:bCs/>
              <w:noProof/>
            </w:rPr>
            <w:fldChar w:fldCharType="end"/>
          </w:r>
        </w:p>
      </w:sdtContent>
    </w:sdt>
    <w:p w14:paraId="1E2A8DAB" w14:textId="77777777" w:rsidR="00465DEF" w:rsidRDefault="00465DEF" w:rsidP="00EB744F">
      <w:pPr>
        <w:jc w:val="both"/>
        <w:rPr>
          <w:rFonts w:ascii="Times New Roman" w:hAnsi="Times New Roman" w:cs="Times New Roman"/>
          <w:b/>
          <w:bCs/>
          <w:sz w:val="28"/>
          <w:szCs w:val="28"/>
        </w:rPr>
      </w:pPr>
    </w:p>
    <w:p w14:paraId="7886F159" w14:textId="77777777" w:rsidR="00465DEF" w:rsidRDefault="00465DEF" w:rsidP="00EB744F">
      <w:pPr>
        <w:jc w:val="both"/>
        <w:rPr>
          <w:rFonts w:ascii="Times New Roman" w:hAnsi="Times New Roman" w:cs="Times New Roman"/>
          <w:b/>
          <w:bCs/>
          <w:sz w:val="28"/>
          <w:szCs w:val="28"/>
        </w:rPr>
      </w:pPr>
    </w:p>
    <w:p w14:paraId="23155DED" w14:textId="6189A4DF" w:rsidR="00673859" w:rsidRDefault="00897EEB" w:rsidP="00EB744F">
      <w:pPr>
        <w:jc w:val="both"/>
        <w:rPr>
          <w:rFonts w:ascii="Times New Roman" w:hAnsi="Times New Roman" w:cs="Times New Roman"/>
          <w:b/>
          <w:bCs/>
          <w:sz w:val="28"/>
          <w:szCs w:val="28"/>
        </w:rPr>
      </w:pPr>
      <w:r w:rsidRPr="00897EEB">
        <w:rPr>
          <w:rFonts w:ascii="Times New Roman" w:hAnsi="Times New Roman" w:cs="Times New Roman"/>
          <w:b/>
          <w:bCs/>
          <w:sz w:val="28"/>
          <w:szCs w:val="28"/>
        </w:rPr>
        <w:lastRenderedPageBreak/>
        <w:t xml:space="preserve">Abstract </w:t>
      </w:r>
    </w:p>
    <w:p w14:paraId="1FC75A73" w14:textId="77777777" w:rsidR="00DF235B" w:rsidRPr="00DE42A6" w:rsidRDefault="00E63DC0" w:rsidP="002D18D2">
      <w:pPr>
        <w:spacing w:after="120" w:line="420" w:lineRule="auto"/>
        <w:jc w:val="both"/>
      </w:pPr>
      <w:r w:rsidRPr="00DE42A6">
        <w:rPr>
          <w:rFonts w:ascii="Times New Roman" w:hAnsi="Times New Roman" w:cs="Times New Roman"/>
        </w:rPr>
        <w:t xml:space="preserve">Parity, defined as the number of live </w:t>
      </w:r>
      <w:r w:rsidR="00CB6CBF" w:rsidRPr="00DE42A6">
        <w:rPr>
          <w:rFonts w:ascii="Times New Roman" w:hAnsi="Times New Roman" w:cs="Times New Roman"/>
        </w:rPr>
        <w:t>births a woman has had,</w:t>
      </w:r>
      <w:r w:rsidR="004034C5" w:rsidRPr="00DE42A6">
        <w:rPr>
          <w:rFonts w:ascii="Times New Roman" w:hAnsi="Times New Roman" w:cs="Times New Roman"/>
        </w:rPr>
        <w:t xml:space="preserve"> is a fundamental demographic indicator </w:t>
      </w:r>
      <w:r w:rsidR="00461845" w:rsidRPr="00DE42A6">
        <w:rPr>
          <w:rFonts w:ascii="Times New Roman" w:hAnsi="Times New Roman" w:cs="Times New Roman"/>
        </w:rPr>
        <w:t xml:space="preserve">for </w:t>
      </w:r>
      <w:r w:rsidR="00F775F0" w:rsidRPr="00DE42A6">
        <w:rPr>
          <w:rFonts w:ascii="Times New Roman" w:hAnsi="Times New Roman" w:cs="Times New Roman"/>
        </w:rPr>
        <w:t xml:space="preserve">understanding fertility </w:t>
      </w:r>
      <w:r w:rsidR="006C3222" w:rsidRPr="00DE42A6">
        <w:rPr>
          <w:rFonts w:ascii="Times New Roman" w:hAnsi="Times New Roman" w:cs="Times New Roman"/>
        </w:rPr>
        <w:t>behavior</w:t>
      </w:r>
      <w:r w:rsidR="00F775F0" w:rsidRPr="00DE42A6">
        <w:rPr>
          <w:rFonts w:ascii="Times New Roman" w:hAnsi="Times New Roman" w:cs="Times New Roman"/>
        </w:rPr>
        <w:t xml:space="preserve"> and populatio</w:t>
      </w:r>
      <w:r w:rsidR="006C3222" w:rsidRPr="00DE42A6">
        <w:rPr>
          <w:rFonts w:ascii="Times New Roman" w:hAnsi="Times New Roman" w:cs="Times New Roman"/>
        </w:rPr>
        <w:t>n dynamics.</w:t>
      </w:r>
      <w:r w:rsidR="00160FC8" w:rsidRPr="00DE42A6">
        <w:rPr>
          <w:rFonts w:ascii="Times New Roman" w:hAnsi="Times New Roman" w:cs="Times New Roman"/>
        </w:rPr>
        <w:t xml:space="preserve"> Even </w:t>
      </w:r>
      <w:r w:rsidR="00B75D90" w:rsidRPr="00DE42A6">
        <w:rPr>
          <w:rFonts w:ascii="Times New Roman" w:hAnsi="Times New Roman" w:cs="Times New Roman"/>
        </w:rPr>
        <w:t>with rich civil registrat</w:t>
      </w:r>
      <w:r w:rsidR="00E34257" w:rsidRPr="00DE42A6">
        <w:rPr>
          <w:rFonts w:ascii="Times New Roman" w:hAnsi="Times New Roman" w:cs="Times New Roman"/>
        </w:rPr>
        <w:t xml:space="preserve">ion data available in Sri Lanka, few studies </w:t>
      </w:r>
      <w:r w:rsidR="00D0371A" w:rsidRPr="00DE42A6">
        <w:rPr>
          <w:rFonts w:ascii="Times New Roman" w:hAnsi="Times New Roman" w:cs="Times New Roman"/>
        </w:rPr>
        <w:t>have focused on analyzing parity using vital statistics</w:t>
      </w:r>
      <w:r w:rsidR="00657C7A" w:rsidRPr="00DE42A6">
        <w:rPr>
          <w:rFonts w:ascii="Times New Roman" w:hAnsi="Times New Roman" w:cs="Times New Roman"/>
        </w:rPr>
        <w:t xml:space="preserve">. </w:t>
      </w:r>
      <w:r w:rsidR="002E1F96" w:rsidRPr="00DE42A6">
        <w:rPr>
          <w:rFonts w:ascii="Times New Roman" w:hAnsi="Times New Roman" w:cs="Times New Roman"/>
        </w:rPr>
        <w:t>This study dives in</w:t>
      </w:r>
      <w:r w:rsidR="00293A9C" w:rsidRPr="00DE42A6">
        <w:rPr>
          <w:rFonts w:ascii="Times New Roman" w:hAnsi="Times New Roman" w:cs="Times New Roman"/>
        </w:rPr>
        <w:t xml:space="preserve">to the demographic, maternal, and birth-related </w:t>
      </w:r>
      <w:r w:rsidR="00752EA9" w:rsidRPr="00DE42A6">
        <w:rPr>
          <w:rFonts w:ascii="Times New Roman" w:hAnsi="Times New Roman" w:cs="Times New Roman"/>
        </w:rPr>
        <w:t>factors associated with parity in Sri Lanka</w:t>
      </w:r>
      <w:r w:rsidR="00762DF7" w:rsidRPr="00DE42A6">
        <w:rPr>
          <w:rFonts w:ascii="Times New Roman" w:hAnsi="Times New Roman" w:cs="Times New Roman"/>
        </w:rPr>
        <w:t xml:space="preserve"> and also </w:t>
      </w:r>
      <w:r w:rsidR="00332596" w:rsidRPr="00DE42A6">
        <w:rPr>
          <w:rFonts w:ascii="Times New Roman" w:hAnsi="Times New Roman" w:cs="Times New Roman"/>
        </w:rPr>
        <w:t>focuses</w:t>
      </w:r>
      <w:r w:rsidR="00762DF7" w:rsidRPr="00DE42A6">
        <w:rPr>
          <w:rFonts w:ascii="Times New Roman" w:hAnsi="Times New Roman" w:cs="Times New Roman"/>
        </w:rPr>
        <w:t xml:space="preserve"> on the disti</w:t>
      </w:r>
      <w:r w:rsidR="00332596" w:rsidRPr="00DE42A6">
        <w:rPr>
          <w:rFonts w:ascii="Times New Roman" w:hAnsi="Times New Roman" w:cs="Times New Roman"/>
        </w:rPr>
        <w:t xml:space="preserve">nction between </w:t>
      </w:r>
      <w:r w:rsidR="00DF235B" w:rsidRPr="00DE42A6">
        <w:rPr>
          <w:rFonts w:ascii="Times New Roman" w:eastAsia="Times New Roman" w:hAnsi="Times New Roman" w:cs="Times New Roman"/>
        </w:rPr>
        <w:t>first-born and later-born children, using birth registration data from the Registrar General’s Department for five selected years: 2000, 2005, 2010, 2015, and 2020.</w:t>
      </w:r>
    </w:p>
    <w:p w14:paraId="278CE053" w14:textId="068BDA97" w:rsidR="00022279" w:rsidRDefault="006F5691" w:rsidP="002D18D2">
      <w:pPr>
        <w:spacing w:after="120" w:line="420" w:lineRule="auto"/>
        <w:jc w:val="both"/>
      </w:pPr>
      <w:r w:rsidRPr="00DE42A6">
        <w:rPr>
          <w:rFonts w:ascii="Times New Roman" w:hAnsi="Times New Roman" w:cs="Times New Roman"/>
        </w:rPr>
        <w:t xml:space="preserve">This study used a </w:t>
      </w:r>
      <w:r w:rsidR="00DE42A6" w:rsidRPr="00DE42A6">
        <w:rPr>
          <w:rFonts w:ascii="Times New Roman" w:hAnsi="Times New Roman" w:cs="Times New Roman"/>
        </w:rPr>
        <w:t>quantitative, cross-sectional approach, drawing on secondary data</w:t>
      </w:r>
      <w:r w:rsidR="00DE42A6" w:rsidRPr="00DE42A6">
        <w:rPr>
          <w:rFonts w:ascii="Times New Roman" w:hAnsi="Times New Roman" w:cs="Times New Roman"/>
        </w:rPr>
        <w:t xml:space="preserve"> </w:t>
      </w:r>
      <w:r w:rsidR="00455A91">
        <w:rPr>
          <w:rFonts w:ascii="Times New Roman" w:hAnsi="Times New Roman" w:cs="Times New Roman"/>
        </w:rPr>
        <w:t xml:space="preserve">from </w:t>
      </w:r>
      <w:r w:rsidR="00DE42A6" w:rsidRPr="00DE42A6">
        <w:rPr>
          <w:rFonts w:ascii="Times New Roman" w:hAnsi="Times New Roman" w:cs="Times New Roman"/>
        </w:rPr>
        <w:t>Sri Lanka’s Civil Registration and Vital Statistics</w:t>
      </w:r>
      <w:r w:rsidR="00614EC3">
        <w:rPr>
          <w:rFonts w:ascii="Times New Roman" w:hAnsi="Times New Roman" w:cs="Times New Roman"/>
        </w:rPr>
        <w:t xml:space="preserve"> system,</w:t>
      </w:r>
      <w:r w:rsidR="0065670D">
        <w:rPr>
          <w:rFonts w:ascii="Times New Roman" w:hAnsi="Times New Roman" w:cs="Times New Roman"/>
        </w:rPr>
        <w:t xml:space="preserve"> </w:t>
      </w:r>
      <w:r w:rsidR="0065670D">
        <w:rPr>
          <w:rFonts w:ascii="Times New Roman" w:eastAsia="Times New Roman" w:hAnsi="Times New Roman" w:cs="Times New Roman"/>
        </w:rPr>
        <w:t xml:space="preserve">comprising </w:t>
      </w:r>
      <w:r w:rsidR="0065670D">
        <w:rPr>
          <w:rFonts w:ascii="Times New Roman" w:eastAsia="Times New Roman" w:hAnsi="Times New Roman" w:cs="Times New Roman"/>
        </w:rPr>
        <w:t>around</w:t>
      </w:r>
      <w:r w:rsidR="0065670D">
        <w:rPr>
          <w:rFonts w:ascii="Times New Roman" w:eastAsia="Times New Roman" w:hAnsi="Times New Roman" w:cs="Times New Roman"/>
        </w:rPr>
        <w:t xml:space="preserve"> 1.7 million registered live birth records.</w:t>
      </w:r>
      <w:r w:rsidR="00FE3E15">
        <w:rPr>
          <w:rFonts w:ascii="Times New Roman" w:eastAsia="Times New Roman" w:hAnsi="Times New Roman" w:cs="Times New Roman"/>
        </w:rPr>
        <w:t xml:space="preserve"> </w:t>
      </w:r>
      <w:r w:rsidR="00FE3E15">
        <w:rPr>
          <w:rFonts w:ascii="Times New Roman" w:eastAsia="Times New Roman" w:hAnsi="Times New Roman" w:cs="Times New Roman"/>
        </w:rPr>
        <w:t>Birth order served as the primary outcome variable.</w:t>
      </w:r>
      <w:r w:rsidR="00B7516F">
        <w:rPr>
          <w:rFonts w:ascii="Times New Roman" w:eastAsia="Times New Roman" w:hAnsi="Times New Roman" w:cs="Times New Roman"/>
        </w:rPr>
        <w:t xml:space="preserve"> </w:t>
      </w:r>
      <w:r w:rsidR="00B7516F">
        <w:rPr>
          <w:rFonts w:ascii="Times New Roman" w:eastAsia="Times New Roman" w:hAnsi="Times New Roman" w:cs="Times New Roman"/>
        </w:rPr>
        <w:t xml:space="preserve">Explanatory variables included maternal age, marital status, ethnicity, child’s sex, place of delivery, multiple birth status, birth weight, and province of </w:t>
      </w:r>
      <w:r w:rsidR="00B7516F">
        <w:rPr>
          <w:rFonts w:ascii="Times New Roman" w:eastAsia="Times New Roman" w:hAnsi="Times New Roman" w:cs="Times New Roman"/>
        </w:rPr>
        <w:t xml:space="preserve">the </w:t>
      </w:r>
      <w:r w:rsidR="00B7516F">
        <w:rPr>
          <w:rFonts w:ascii="Times New Roman" w:eastAsia="Times New Roman" w:hAnsi="Times New Roman" w:cs="Times New Roman"/>
        </w:rPr>
        <w:t>mother.</w:t>
      </w:r>
      <w:r w:rsidR="00E62D97">
        <w:rPr>
          <w:rFonts w:ascii="Times New Roman" w:eastAsia="Times New Roman" w:hAnsi="Times New Roman" w:cs="Times New Roman"/>
        </w:rPr>
        <w:t xml:space="preserve"> In this study</w:t>
      </w:r>
      <w:r w:rsidR="003D5523">
        <w:rPr>
          <w:rFonts w:ascii="Times New Roman" w:eastAsia="Times New Roman" w:hAnsi="Times New Roman" w:cs="Times New Roman"/>
        </w:rPr>
        <w:t xml:space="preserve">, descriptive analysis and </w:t>
      </w:r>
      <w:r w:rsidR="00022279">
        <w:rPr>
          <w:rFonts w:ascii="Times New Roman" w:eastAsia="Times New Roman" w:hAnsi="Times New Roman" w:cs="Times New Roman"/>
        </w:rPr>
        <w:t>regression models</w:t>
      </w:r>
      <w:r w:rsidR="00022279">
        <w:rPr>
          <w:rFonts w:ascii="Times New Roman" w:eastAsia="Times New Roman" w:hAnsi="Times New Roman" w:cs="Times New Roman"/>
        </w:rPr>
        <w:t xml:space="preserve">, including </w:t>
      </w:r>
      <w:r w:rsidR="00022279">
        <w:rPr>
          <w:rFonts w:ascii="Times New Roman" w:eastAsia="Times New Roman" w:hAnsi="Times New Roman" w:cs="Times New Roman"/>
        </w:rPr>
        <w:t xml:space="preserve">ordinal logistic regression, </w:t>
      </w:r>
      <w:r w:rsidR="00022279">
        <w:rPr>
          <w:rFonts w:ascii="Times New Roman" w:eastAsia="Times New Roman" w:hAnsi="Times New Roman" w:cs="Times New Roman"/>
        </w:rPr>
        <w:t>Poisson</w:t>
      </w:r>
      <w:r w:rsidR="00022279">
        <w:rPr>
          <w:rFonts w:ascii="Times New Roman" w:eastAsia="Times New Roman" w:hAnsi="Times New Roman" w:cs="Times New Roman"/>
        </w:rPr>
        <w:t xml:space="preserve"> regression, and binary logistic regression</w:t>
      </w:r>
      <w:r w:rsidR="00022279">
        <w:rPr>
          <w:rFonts w:ascii="Times New Roman" w:eastAsia="Times New Roman" w:hAnsi="Times New Roman" w:cs="Times New Roman"/>
        </w:rPr>
        <w:t xml:space="preserve">, </w:t>
      </w:r>
      <w:r w:rsidR="00022279">
        <w:rPr>
          <w:rFonts w:ascii="Times New Roman" w:eastAsia="Times New Roman" w:hAnsi="Times New Roman" w:cs="Times New Roman"/>
        </w:rPr>
        <w:t>were applied.</w:t>
      </w:r>
    </w:p>
    <w:p w14:paraId="7077BB52" w14:textId="77777777" w:rsidR="00F2767F" w:rsidRDefault="00450CDB" w:rsidP="002D18D2">
      <w:pPr>
        <w:spacing w:after="120" w:line="420" w:lineRule="auto"/>
        <w:jc w:val="both"/>
        <w:rPr>
          <w:rFonts w:ascii="Times New Roman" w:eastAsia="Times New Roman" w:hAnsi="Times New Roman" w:cs="Times New Roman"/>
        </w:rPr>
      </w:pPr>
      <w:r>
        <w:rPr>
          <w:rFonts w:ascii="Times New Roman" w:hAnsi="Times New Roman" w:cs="Times New Roman"/>
        </w:rPr>
        <w:t>Results sh</w:t>
      </w:r>
      <w:r w:rsidR="007F4CC2">
        <w:rPr>
          <w:rFonts w:ascii="Times New Roman" w:hAnsi="Times New Roman" w:cs="Times New Roman"/>
        </w:rPr>
        <w:t xml:space="preserve">ow that most births in Sri Lanka now </w:t>
      </w:r>
      <w:r w:rsidR="00DE35D8">
        <w:rPr>
          <w:rFonts w:ascii="Times New Roman" w:hAnsi="Times New Roman" w:cs="Times New Roman"/>
        </w:rPr>
        <w:t>fall at lower par</w:t>
      </w:r>
      <w:r w:rsidR="00AC6FB5">
        <w:rPr>
          <w:rFonts w:ascii="Times New Roman" w:hAnsi="Times New Roman" w:cs="Times New Roman"/>
        </w:rPr>
        <w:t>ities</w:t>
      </w:r>
      <w:r w:rsidR="007B281B">
        <w:rPr>
          <w:rFonts w:ascii="Times New Roman" w:hAnsi="Times New Roman" w:cs="Times New Roman"/>
        </w:rPr>
        <w:t>,</w:t>
      </w:r>
      <w:r w:rsidR="005900E4">
        <w:rPr>
          <w:rFonts w:ascii="Times New Roman" w:hAnsi="Times New Roman" w:cs="Times New Roman"/>
        </w:rPr>
        <w:t xml:space="preserve"> such </w:t>
      </w:r>
      <w:r w:rsidR="007B281B">
        <w:rPr>
          <w:rFonts w:ascii="Times New Roman" w:hAnsi="Times New Roman" w:cs="Times New Roman"/>
        </w:rPr>
        <w:t xml:space="preserve">as </w:t>
      </w:r>
      <w:r w:rsidR="005900E4">
        <w:rPr>
          <w:rFonts w:ascii="Times New Roman" w:hAnsi="Times New Roman" w:cs="Times New Roman"/>
        </w:rPr>
        <w:t>first a</w:t>
      </w:r>
      <w:r w:rsidR="007B281B">
        <w:rPr>
          <w:rFonts w:ascii="Times New Roman" w:hAnsi="Times New Roman" w:cs="Times New Roman"/>
        </w:rPr>
        <w:t>nd second.</w:t>
      </w:r>
      <w:r w:rsidR="004300BB">
        <w:rPr>
          <w:rFonts w:ascii="Times New Roman" w:hAnsi="Times New Roman" w:cs="Times New Roman"/>
        </w:rPr>
        <w:t xml:space="preserve"> </w:t>
      </w:r>
      <w:r w:rsidR="004300BB">
        <w:rPr>
          <w:rFonts w:ascii="Times New Roman" w:eastAsia="Times New Roman" w:hAnsi="Times New Roman" w:cs="Times New Roman"/>
        </w:rPr>
        <w:t>Total Fertility Rate declined from 2.27 in 2005 to 1.62 in 2020, confirming below</w:t>
      </w:r>
      <w:r w:rsidR="004300BB">
        <w:rPr>
          <w:rFonts w:ascii="Times New Roman" w:eastAsia="Times New Roman" w:hAnsi="Times New Roman" w:cs="Times New Roman"/>
        </w:rPr>
        <w:t xml:space="preserve"> </w:t>
      </w:r>
      <w:r w:rsidR="004300BB">
        <w:rPr>
          <w:rFonts w:ascii="Times New Roman" w:eastAsia="Times New Roman" w:hAnsi="Times New Roman" w:cs="Times New Roman"/>
        </w:rPr>
        <w:t>replacement fertility.</w:t>
      </w:r>
      <w:r w:rsidR="0038548C">
        <w:rPr>
          <w:rFonts w:ascii="Times New Roman" w:eastAsia="Times New Roman" w:hAnsi="Times New Roman" w:cs="Times New Roman"/>
        </w:rPr>
        <w:t xml:space="preserve"> </w:t>
      </w:r>
      <w:r w:rsidR="0038548C">
        <w:rPr>
          <w:rFonts w:ascii="Times New Roman" w:eastAsia="Times New Roman" w:hAnsi="Times New Roman" w:cs="Times New Roman"/>
        </w:rPr>
        <w:t xml:space="preserve">Regression modelling using data from 2010, 2015, and 2020 identified maternal age as the strongest and most consistent predictor of parity across all three </w:t>
      </w:r>
      <w:r w:rsidR="004639DB">
        <w:rPr>
          <w:rFonts w:ascii="Times New Roman" w:eastAsia="Times New Roman" w:hAnsi="Times New Roman" w:cs="Times New Roman"/>
        </w:rPr>
        <w:t>approaches. The</w:t>
      </w:r>
      <w:r w:rsidR="001241C0">
        <w:rPr>
          <w:rFonts w:ascii="Times New Roman" w:eastAsia="Times New Roman" w:hAnsi="Times New Roman" w:cs="Times New Roman"/>
        </w:rPr>
        <w:t xml:space="preserve"> study concludes that </w:t>
      </w:r>
      <w:r w:rsidR="00CC4498">
        <w:rPr>
          <w:rFonts w:ascii="Times New Roman" w:eastAsia="Times New Roman" w:hAnsi="Times New Roman" w:cs="Times New Roman"/>
        </w:rPr>
        <w:t>Sri Lanka has reached an advanced stage of demographic transition</w:t>
      </w:r>
      <w:r w:rsidR="00D535C9">
        <w:rPr>
          <w:rFonts w:ascii="Times New Roman" w:eastAsia="Times New Roman" w:hAnsi="Times New Roman" w:cs="Times New Roman"/>
        </w:rPr>
        <w:t xml:space="preserve"> </w:t>
      </w:r>
      <w:r w:rsidR="008B7B2E">
        <w:rPr>
          <w:rFonts w:ascii="Times New Roman" w:eastAsia="Times New Roman" w:hAnsi="Times New Roman" w:cs="Times New Roman"/>
        </w:rPr>
        <w:t>characterized</w:t>
      </w:r>
      <w:r w:rsidR="00644CCF">
        <w:rPr>
          <w:rFonts w:ascii="Times New Roman" w:eastAsia="Times New Roman" w:hAnsi="Times New Roman" w:cs="Times New Roman"/>
        </w:rPr>
        <w:t xml:space="preserve"> by </w:t>
      </w:r>
      <w:r w:rsidR="008B7B2E">
        <w:rPr>
          <w:rFonts w:ascii="Times New Roman" w:eastAsia="Times New Roman" w:hAnsi="Times New Roman" w:cs="Times New Roman"/>
        </w:rPr>
        <w:t>increasing concentration of births at lower parities and delayed childbearing.</w:t>
      </w:r>
      <w:r w:rsidR="00EC704E">
        <w:rPr>
          <w:rFonts w:ascii="Times New Roman" w:eastAsia="Times New Roman" w:hAnsi="Times New Roman" w:cs="Times New Roman"/>
        </w:rPr>
        <w:t xml:space="preserve"> </w:t>
      </w:r>
      <w:r w:rsidR="0021592A" w:rsidRPr="0021592A">
        <w:rPr>
          <w:rFonts w:ascii="Times New Roman" w:eastAsia="Times New Roman" w:hAnsi="Times New Roman" w:cs="Times New Roman"/>
        </w:rPr>
        <w:t xml:space="preserve">These findings show </w:t>
      </w:r>
      <w:r w:rsidR="00087F15">
        <w:rPr>
          <w:rFonts w:ascii="Times New Roman" w:eastAsia="Times New Roman" w:hAnsi="Times New Roman" w:cs="Times New Roman"/>
        </w:rPr>
        <w:t xml:space="preserve">the analytical value of Sri Lanka’s CRVS systems </w:t>
      </w:r>
      <w:r w:rsidR="004430FD">
        <w:rPr>
          <w:rFonts w:ascii="Times New Roman" w:eastAsia="Times New Roman" w:hAnsi="Times New Roman" w:cs="Times New Roman"/>
        </w:rPr>
        <w:t xml:space="preserve">for </w:t>
      </w:r>
      <w:r w:rsidR="00B63CA6">
        <w:rPr>
          <w:rFonts w:ascii="Times New Roman" w:eastAsia="Times New Roman" w:hAnsi="Times New Roman" w:cs="Times New Roman"/>
        </w:rPr>
        <w:t>population-level</w:t>
      </w:r>
      <w:r w:rsidR="004430FD">
        <w:rPr>
          <w:rFonts w:ascii="Times New Roman" w:eastAsia="Times New Roman" w:hAnsi="Times New Roman" w:cs="Times New Roman"/>
        </w:rPr>
        <w:t xml:space="preserve"> demographic research.</w:t>
      </w:r>
      <w:r w:rsidR="00B97C1C">
        <w:rPr>
          <w:rFonts w:ascii="Times New Roman" w:eastAsia="Times New Roman" w:hAnsi="Times New Roman" w:cs="Times New Roman"/>
        </w:rPr>
        <w:t xml:space="preserve"> </w:t>
      </w:r>
    </w:p>
    <w:p w14:paraId="3FCD6999" w14:textId="5A011955" w:rsidR="002B42A7" w:rsidRPr="00937738" w:rsidRDefault="00F2767F" w:rsidP="00343667">
      <w:pPr>
        <w:spacing w:after="120" w:line="420" w:lineRule="auto"/>
        <w:jc w:val="both"/>
      </w:pPr>
      <w:r>
        <w:rPr>
          <w:rFonts w:ascii="Times New Roman" w:eastAsia="Times New Roman" w:hAnsi="Times New Roman" w:cs="Times New Roman"/>
          <w:b/>
          <w:bCs/>
        </w:rPr>
        <w:t xml:space="preserve">Keywords: </w:t>
      </w:r>
      <w:r>
        <w:rPr>
          <w:rFonts w:ascii="Times New Roman" w:eastAsia="Times New Roman" w:hAnsi="Times New Roman" w:cs="Times New Roman"/>
        </w:rPr>
        <w:t>Parity, Birth Order, Fertility Transition, Civil Registration and Vital Statistics, Sri Lanka, Maternal Age, Logistic Regression, Poisson Regression, Demographic Transition, Vital Statistics</w:t>
      </w:r>
      <w:r w:rsidR="002B42A7">
        <w:tab/>
      </w:r>
    </w:p>
    <w:p w14:paraId="4658E1DB" w14:textId="77777777" w:rsidR="002B42A7" w:rsidRPr="00F73650" w:rsidRDefault="002B42A7" w:rsidP="002B42A7">
      <w:pPr>
        <w:pStyle w:val="Heading1"/>
        <w:spacing w:line="480" w:lineRule="auto"/>
        <w:rPr>
          <w:rFonts w:ascii="Times New Roman" w:hAnsi="Times New Roman" w:cs="Times New Roman"/>
          <w:b/>
          <w:bCs/>
          <w:color w:val="auto"/>
          <w:sz w:val="28"/>
          <w:szCs w:val="28"/>
        </w:rPr>
      </w:pPr>
      <w:bookmarkStart w:id="0" w:name="_Toc230285192"/>
      <w:bookmarkStart w:id="1" w:name="_Toc230890701"/>
      <w:r w:rsidRPr="00C805A8">
        <w:rPr>
          <w:rFonts w:ascii="Times New Roman" w:hAnsi="Times New Roman" w:cs="Times New Roman"/>
          <w:b/>
          <w:bCs/>
          <w:color w:val="auto"/>
          <w:sz w:val="28"/>
          <w:szCs w:val="28"/>
        </w:rPr>
        <w:lastRenderedPageBreak/>
        <w:t>1 Introduction</w:t>
      </w:r>
      <w:bookmarkEnd w:id="0"/>
      <w:bookmarkEnd w:id="1"/>
    </w:p>
    <w:p w14:paraId="5ADD6F24" w14:textId="2CF5233F" w:rsidR="002B42A7" w:rsidRDefault="002B42A7" w:rsidP="002B42A7">
      <w:pPr>
        <w:spacing w:line="480" w:lineRule="auto"/>
        <w:rPr>
          <w:rFonts w:ascii="Times New Roman" w:hAnsi="Times New Roman" w:cs="Times New Roman"/>
        </w:rPr>
      </w:pPr>
      <w:r>
        <w:rPr>
          <w:rFonts w:ascii="Times New Roman" w:hAnsi="Times New Roman" w:cs="Times New Roman"/>
        </w:rPr>
        <w:t xml:space="preserve">Parity, defined as the number of live births a woman has had, is a fundamental demographic indicator that reveals fertility behavior, maternal life courses, and population – level transformations </w:t>
      </w:r>
      <w:sdt>
        <w:sdtPr>
          <w:rPr>
            <w:rFonts w:ascii="Times New Roman" w:hAnsi="Times New Roman" w:cs="Times New Roman"/>
            <w:color w:val="000000"/>
          </w:rPr>
          <w:tag w:val="MENDELEY_CITATION_v3_eyJjaXRhdGlvbklEIjoiTUVOREVMRVlfQ0lUQVRJT05fMDBlMzY4NDQtYWY4ZC00ZmIxLWJmZTAtMjM2MDczNTQyNDA0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
          <w:id w:val="-884248774"/>
          <w:placeholder>
            <w:docPart w:val="8805539CEC7B4EAA83D0D16D0E471F02"/>
          </w:placeholder>
        </w:sdtPr>
        <w:sdtContent>
          <w:r w:rsidR="00565924" w:rsidRPr="00565924">
            <w:rPr>
              <w:rFonts w:ascii="Times New Roman" w:hAnsi="Times New Roman" w:cs="Times New Roman"/>
              <w:color w:val="000000"/>
            </w:rPr>
            <w:t>(</w:t>
          </w:r>
          <w:proofErr w:type="spellStart"/>
          <w:r w:rsidR="00565924" w:rsidRPr="00565924">
            <w:rPr>
              <w:rFonts w:ascii="Times New Roman" w:hAnsi="Times New Roman" w:cs="Times New Roman"/>
              <w:color w:val="000000"/>
            </w:rPr>
            <w:t>Bongaarts</w:t>
          </w:r>
          <w:proofErr w:type="spellEnd"/>
          <w:r w:rsidR="00565924" w:rsidRPr="00565924">
            <w:rPr>
              <w:rFonts w:ascii="Times New Roman" w:hAnsi="Times New Roman" w:cs="Times New Roman"/>
              <w:color w:val="000000"/>
            </w:rPr>
            <w:t>, 1998).</w:t>
          </w:r>
        </w:sdtContent>
      </w:sdt>
      <w:r>
        <w:rPr>
          <w:rFonts w:ascii="Times New Roman" w:hAnsi="Times New Roman" w:cs="Times New Roman"/>
          <w:color w:val="000000"/>
        </w:rPr>
        <w:t xml:space="preserve"> The analysis of birth order gives critical and useful insight into family formation patterns, reproductive timing, and the socio-demographic factors that scale childbearing decisions across populations. In particular, the distinction between firstborn (parity =1) and higher order births (parity ≥ 2) serves as a meaningful analytical approach for understanding how fertility preferences and behaviors changed over time </w:t>
      </w:r>
      <w:sdt>
        <w:sdtPr>
          <w:rPr>
            <w:rFonts w:ascii="Times New Roman" w:hAnsi="Times New Roman" w:cs="Times New Roman"/>
            <w:color w:val="000000"/>
          </w:rPr>
          <w:tag w:val="MENDELEY_CITATION_v3_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"/>
          <w:id w:val="-740173439"/>
          <w:placeholder>
            <w:docPart w:val="8805539CEC7B4EAA83D0D16D0E471F02"/>
          </w:placeholder>
        </w:sdtPr>
        <w:sdtContent>
          <w:r w:rsidR="00565924" w:rsidRPr="00565924">
            <w:rPr>
              <w:rFonts w:ascii="Times New Roman" w:hAnsi="Times New Roman" w:cs="Times New Roman"/>
              <w:color w:val="000000"/>
            </w:rPr>
            <w:t>(Zeman et al., 2018)</w:t>
          </w:r>
        </w:sdtContent>
      </w:sdt>
      <w:r>
        <w:rPr>
          <w:rFonts w:ascii="Times New Roman" w:hAnsi="Times New Roman" w:cs="Times New Roman"/>
          <w:color w:val="000000"/>
        </w:rPr>
        <w:t xml:space="preserve">  </w:t>
      </w:r>
      <w:r w:rsidRPr="00CC0F15">
        <w:rPr>
          <w:rFonts w:ascii="Times New Roman" w:hAnsi="Times New Roman" w:cs="Times New Roman"/>
        </w:rPr>
        <w:t>Parity-specific analysis moves beyond aggregate fertility measures to examine the mechanisms behind fertility decline: changes in when women have their first child, whether they go on to</w:t>
      </w:r>
      <w:r>
        <w:rPr>
          <w:rFonts w:ascii="Times New Roman" w:hAnsi="Times New Roman" w:cs="Times New Roman"/>
        </w:rPr>
        <w:t xml:space="preserve"> </w:t>
      </w:r>
      <w:r w:rsidRPr="00CC0F15">
        <w:rPr>
          <w:rFonts w:ascii="Times New Roman" w:hAnsi="Times New Roman" w:cs="Times New Roman"/>
        </w:rPr>
        <w:t>have more children, and how the composition of the childbearing population shifts over time.</w:t>
      </w:r>
    </w:p>
    <w:p w14:paraId="7BFD9715" w14:textId="6F9854A9" w:rsidR="002B42A7" w:rsidRDefault="002B42A7" w:rsidP="002B42A7">
      <w:pPr>
        <w:spacing w:line="480" w:lineRule="auto"/>
        <w:rPr>
          <w:rFonts w:ascii="Times New Roman" w:hAnsi="Times New Roman" w:cs="Times New Roman"/>
          <w:color w:val="000000"/>
        </w:rPr>
      </w:pPr>
      <w:r>
        <w:rPr>
          <w:rFonts w:ascii="Times New Roman" w:hAnsi="Times New Roman" w:cs="Times New Roman"/>
        </w:rPr>
        <w:t>Firstborn</w:t>
      </w:r>
      <w:r w:rsidRPr="005E5112">
        <w:rPr>
          <w:rFonts w:ascii="Times New Roman" w:hAnsi="Times New Roman" w:cs="Times New Roman"/>
        </w:rPr>
        <w:t xml:space="preserve"> children are demographically significant because they mark the transition to parenthood and reflect the social</w:t>
      </w:r>
      <w:r>
        <w:rPr>
          <w:rFonts w:ascii="Times New Roman" w:hAnsi="Times New Roman" w:cs="Times New Roman"/>
        </w:rPr>
        <w:t xml:space="preserve"> behaviors</w:t>
      </w:r>
      <w:r w:rsidRPr="005E5112">
        <w:rPr>
          <w:rFonts w:ascii="Times New Roman" w:hAnsi="Times New Roman" w:cs="Times New Roman"/>
        </w:rPr>
        <w:t>, economic conditions, and institutional factors that shape the decision to start a family</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"/>
          <w:id w:val="113562833"/>
          <w:placeholder>
            <w:docPart w:val="8805539CEC7B4EAA83D0D16D0E471F02"/>
          </w:placeholder>
        </w:sdtPr>
        <w:sdtContent>
          <w:r w:rsidR="00565924" w:rsidRPr="00565924">
            <w:rPr>
              <w:rFonts w:ascii="Times New Roman" w:hAnsi="Times New Roman" w:cs="Times New Roman"/>
              <w:color w:val="000000"/>
            </w:rPr>
            <w:t>(</w:t>
          </w:r>
          <w:proofErr w:type="spellStart"/>
          <w:r w:rsidR="00565924" w:rsidRPr="00565924">
            <w:rPr>
              <w:rFonts w:ascii="Times New Roman" w:hAnsi="Times New Roman" w:cs="Times New Roman"/>
              <w:color w:val="000000"/>
            </w:rPr>
            <w:t>Bongaarts</w:t>
          </w:r>
          <w:proofErr w:type="spellEnd"/>
          <w:r w:rsidR="00565924" w:rsidRPr="00565924">
            <w:rPr>
              <w:rFonts w:ascii="Times New Roman" w:hAnsi="Times New Roman" w:cs="Times New Roman"/>
              <w:color w:val="000000"/>
            </w:rPr>
            <w:t>, 2002)</w:t>
          </w:r>
        </w:sdtContent>
      </w:sdt>
      <w:r>
        <w:rPr>
          <w:rFonts w:ascii="Times New Roman" w:hAnsi="Times New Roman" w:cs="Times New Roman"/>
          <w:color w:val="000000"/>
        </w:rPr>
        <w:t xml:space="preserve">. </w:t>
      </w:r>
      <w:r w:rsidRPr="00DB3683">
        <w:rPr>
          <w:rFonts w:ascii="Times New Roman" w:hAnsi="Times New Roman" w:cs="Times New Roman"/>
          <w:color w:val="000000"/>
        </w:rPr>
        <w:t xml:space="preserve">The age at which women begin childbearing, the circumstances of the birth, and the maternal profile of first pregnancies are all indicators of broader social change. Shifts in the proportion and characteristics of first births relative to higher-order births can </w:t>
      </w:r>
      <w:r>
        <w:rPr>
          <w:rFonts w:ascii="Times New Roman" w:hAnsi="Times New Roman" w:cs="Times New Roman"/>
          <w:color w:val="000000"/>
        </w:rPr>
        <w:t>affect</w:t>
      </w:r>
      <w:r w:rsidRPr="00DB3683">
        <w:rPr>
          <w:rFonts w:ascii="Times New Roman" w:hAnsi="Times New Roman" w:cs="Times New Roman"/>
          <w:color w:val="000000"/>
        </w:rPr>
        <w:t xml:space="preserve"> fertility transitions such as delayed marriage, rising educational attainment among women, changing family size preferences, and new attitudes toward parenthood</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"/>
          <w:id w:val="980814528"/>
          <w:placeholder>
            <w:docPart w:val="8805539CEC7B4EAA83D0D16D0E471F02"/>
          </w:placeholder>
        </w:sdtPr>
        <w:sdtContent>
          <w:r w:rsidR="00565924" w:rsidRPr="00565924">
            <w:rPr>
              <w:rFonts w:ascii="Times New Roman" w:hAnsi="Times New Roman" w:cs="Times New Roman"/>
              <w:color w:val="000000"/>
            </w:rPr>
            <w:t>(</w:t>
          </w:r>
          <w:proofErr w:type="spellStart"/>
          <w:r w:rsidR="00565924" w:rsidRPr="00565924">
            <w:rPr>
              <w:rFonts w:ascii="Times New Roman" w:hAnsi="Times New Roman" w:cs="Times New Roman"/>
              <w:color w:val="000000"/>
            </w:rPr>
            <w:t>Lesthaeghe</w:t>
          </w:r>
          <w:proofErr w:type="spellEnd"/>
          <w:r w:rsidR="00565924" w:rsidRPr="00565924">
            <w:rPr>
              <w:rFonts w:ascii="Times New Roman" w:hAnsi="Times New Roman" w:cs="Times New Roman"/>
              <w:color w:val="000000"/>
            </w:rPr>
            <w:t>, 2014)</w:t>
          </w:r>
        </w:sdtContent>
      </w:sdt>
      <w:r>
        <w:rPr>
          <w:rFonts w:ascii="Times New Roman" w:hAnsi="Times New Roman" w:cs="Times New Roman"/>
          <w:color w:val="000000"/>
        </w:rPr>
        <w:t>.</w:t>
      </w:r>
      <w:r w:rsidRPr="00E37282">
        <w:t xml:space="preserve"> </w:t>
      </w:r>
      <w:r w:rsidRPr="00E37282">
        <w:rPr>
          <w:rFonts w:ascii="Times New Roman" w:hAnsi="Times New Roman" w:cs="Times New Roman"/>
          <w:color w:val="000000"/>
        </w:rPr>
        <w:t>Understanding these shifts matters for both demographic research and the planning of maternal and child health services.</w:t>
      </w:r>
    </w:p>
    <w:p w14:paraId="4A9A0D1E" w14:textId="2CB05321" w:rsidR="002B42A7" w:rsidRDefault="002B42A7" w:rsidP="002B42A7">
      <w:pPr>
        <w:spacing w:line="480" w:lineRule="auto"/>
        <w:rPr>
          <w:rFonts w:ascii="Times New Roman" w:hAnsi="Times New Roman" w:cs="Times New Roman"/>
        </w:rPr>
      </w:pPr>
      <w:r w:rsidRPr="00A6635B">
        <w:rPr>
          <w:rFonts w:ascii="Times New Roman" w:hAnsi="Times New Roman" w:cs="Times New Roman"/>
        </w:rPr>
        <w:t xml:space="preserve">Higher-order births also carry important </w:t>
      </w:r>
      <w:r>
        <w:rPr>
          <w:rFonts w:ascii="Times New Roman" w:hAnsi="Times New Roman" w:cs="Times New Roman"/>
        </w:rPr>
        <w:t>information about</w:t>
      </w:r>
      <w:r w:rsidRPr="00A6635B">
        <w:rPr>
          <w:rFonts w:ascii="Times New Roman" w:hAnsi="Times New Roman" w:cs="Times New Roman"/>
        </w:rPr>
        <w:t xml:space="preserve"> reproductive health and population dynamics. Research has shown that higher-order births are associated with </w:t>
      </w:r>
      <w:r w:rsidRPr="00A6635B">
        <w:rPr>
          <w:rFonts w:ascii="Times New Roman" w:hAnsi="Times New Roman" w:cs="Times New Roman"/>
        </w:rPr>
        <w:lastRenderedPageBreak/>
        <w:t>specific maternal profiles, including older maternal age, shorter birth intervals in some populations, and uneven access to health services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"/>
          <w:id w:val="831565268"/>
          <w:placeholder>
            <w:docPart w:val="8805539CEC7B4EAA83D0D16D0E471F02"/>
          </w:placeholder>
        </w:sdtPr>
        <w:sdtContent>
          <w:r w:rsidR="00565924" w:rsidRPr="00565924">
            <w:rPr>
              <w:rFonts w:ascii="Times New Roman" w:hAnsi="Times New Roman" w:cs="Times New Roman"/>
              <w:color w:val="000000"/>
            </w:rPr>
            <w:t>(Kozuki et al., 2013).</w:t>
          </w:r>
        </w:sdtContent>
      </w:sdt>
      <w:r>
        <w:rPr>
          <w:rFonts w:ascii="Times New Roman" w:hAnsi="Times New Roman" w:cs="Times New Roman"/>
          <w:color w:val="000000"/>
        </w:rPr>
        <w:t xml:space="preserve"> </w:t>
      </w:r>
      <w:r>
        <w:rPr>
          <w:rFonts w:ascii="Times New Roman" w:eastAsia="Times New Roman" w:hAnsi="Times New Roman" w:cs="Times New Roman"/>
        </w:rPr>
        <w:t xml:space="preserve">The relationship between parity and birth outcomes, including birth weight, gestational age, and mode of delivery, has been extensively studied in clinical and epidemiological research, revealing complex interactions between biological, social, and healthcare factors </w:t>
      </w:r>
      <w:sdt>
        <w:sdtPr>
          <w:rPr>
            <w:rFonts w:ascii="Times New Roman" w:eastAsia="Times New Roman" w:hAnsi="Times New Roman" w:cs="Times New Roman"/>
            <w:color w:val="000000"/>
          </w:rPr>
          <w:tag w:val="MENDELEY_CITATION_v3_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"/>
          <w:id w:val="-600950029"/>
          <w:placeholder>
            <w:docPart w:val="8805539CEC7B4EAA83D0D16D0E471F02"/>
          </w:placeholder>
        </w:sdtPr>
        <w:sdtContent>
          <w:r w:rsidR="00565924" w:rsidRPr="00565924">
            <w:rPr>
              <w:rFonts w:ascii="Times New Roman" w:eastAsia="Times New Roman" w:hAnsi="Times New Roman" w:cs="Times New Roman"/>
              <w:color w:val="000000"/>
            </w:rPr>
            <w:t>(Lean et al., 2017).</w:t>
          </w:r>
        </w:sdtContent>
      </w:sdt>
      <w:r>
        <w:rPr>
          <w:rFonts w:ascii="Times New Roman" w:eastAsia="Times New Roman" w:hAnsi="Times New Roman" w:cs="Times New Roman"/>
          <w:color w:val="000000"/>
        </w:rPr>
        <w:t>These findings imply the importance of parity as a variable of interest in both demographic analysis and public health planning.</w:t>
      </w:r>
    </w:p>
    <w:p w14:paraId="12F627EB" w14:textId="53124758" w:rsidR="002B42A7" w:rsidRDefault="002B42A7" w:rsidP="002B42A7">
      <w:pPr>
        <w:spacing w:line="480" w:lineRule="auto"/>
        <w:rPr>
          <w:rFonts w:ascii="Times New Roman" w:hAnsi="Times New Roman" w:cs="Times New Roman"/>
        </w:rPr>
      </w:pPr>
      <w:r w:rsidRPr="003A5553">
        <w:rPr>
          <w:rFonts w:ascii="Times New Roman" w:hAnsi="Times New Roman" w:cs="Times New Roman"/>
        </w:rPr>
        <w:t xml:space="preserve">Sri Lanka has one of the most well-established Civil Registration and Vital Statistics (CRVS) systems among developing countries, with origins dating to </w:t>
      </w:r>
      <w:r>
        <w:rPr>
          <w:rFonts w:ascii="Times New Roman" w:hAnsi="Times New Roman" w:cs="Times New Roman"/>
        </w:rPr>
        <w:t>1992</w:t>
      </w:r>
      <w:r w:rsidRPr="003A5553">
        <w:rPr>
          <w:rFonts w:ascii="Times New Roman" w:hAnsi="Times New Roman" w:cs="Times New Roman"/>
        </w:rPr>
        <w:t xml:space="preserve"> and birth registration </w:t>
      </w:r>
      <w:r>
        <w:rPr>
          <w:rFonts w:ascii="Times New Roman" w:hAnsi="Times New Roman" w:cs="Times New Roman"/>
        </w:rPr>
        <w:t>with publications</w:t>
      </w:r>
      <w:sdt>
        <w:sdtPr>
          <w:rPr>
            <w:rFonts w:ascii="Times New Roman" w:hAnsi="Times New Roman" w:cs="Times New Roman"/>
            <w:color w:val="000000"/>
          </w:rPr>
          <w:tag w:val="MENDELEY_CITATION_v3_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"/>
          <w:id w:val="92597524"/>
          <w:placeholder>
            <w:docPart w:val="8805539CEC7B4EAA83D0D16D0E471F02"/>
          </w:placeholder>
        </w:sdtPr>
        <w:sdtContent>
          <w:r w:rsidR="00565924" w:rsidRPr="00565924">
            <w:rPr>
              <w:rFonts w:ascii="Times New Roman" w:eastAsia="Times New Roman" w:hAnsi="Times New Roman" w:cs="Times New Roman"/>
              <w:color w:val="000000"/>
            </w:rPr>
            <w:t>(Department of Census &amp; Statistics, 2025).</w:t>
          </w:r>
        </w:sdtContent>
      </w:sdt>
      <w:r>
        <w:rPr>
          <w:rFonts w:ascii="Times New Roman" w:hAnsi="Times New Roman" w:cs="Times New Roman"/>
        </w:rPr>
        <w:t xml:space="preserve"> </w:t>
      </w:r>
      <w:r w:rsidRPr="003A5553">
        <w:rPr>
          <w:rFonts w:ascii="Times New Roman" w:hAnsi="Times New Roman" w:cs="Times New Roman"/>
        </w:rPr>
        <w:t xml:space="preserve"> The system records a wide range of variables for each birth: birth order, child’s sex, multiple birth status, place of delivery, birth weight, maternal age, marital status, and parental ethnicity. This administrative dataset provides population-level, continuous demographic information not subject to the sampling limitations of surveys like the Demographic and Health Surveys (DHS).</w:t>
      </w:r>
      <w:r>
        <w:rPr>
          <w:rFonts w:ascii="Times New Roman" w:hAnsi="Times New Roman" w:cs="Times New Roman"/>
        </w:rPr>
        <w:t xml:space="preserve"> Because of the availability </w:t>
      </w:r>
      <w:r w:rsidRPr="000F7F28">
        <w:rPr>
          <w:rFonts w:ascii="Times New Roman" w:hAnsi="Times New Roman" w:cs="Times New Roman"/>
        </w:rPr>
        <w:t>of this data, most fertility research in Sri Lanka has relied on census data or periodic DHS surveys, leaving the potential of vital statistics data largely untapped for parity research</w:t>
      </w:r>
      <w:r>
        <w:rPr>
          <w:rFonts w:ascii="Times New Roman" w:hAnsi="Times New Roman" w:cs="Times New Roman"/>
        </w:rPr>
        <w:t xml:space="preserve">. </w:t>
      </w:r>
      <w:r w:rsidRPr="002342DD">
        <w:rPr>
          <w:rFonts w:ascii="Times New Roman" w:hAnsi="Times New Roman" w:cs="Times New Roman"/>
        </w:rPr>
        <w:t xml:space="preserve">Sri Lanka’s vital statistics data can be a powerful tool for parity analysis, with </w:t>
      </w:r>
      <w:r>
        <w:rPr>
          <w:rFonts w:ascii="Times New Roman" w:hAnsi="Times New Roman" w:cs="Times New Roman"/>
        </w:rPr>
        <w:t xml:space="preserve">the </w:t>
      </w:r>
      <w:r w:rsidRPr="002342DD">
        <w:rPr>
          <w:rFonts w:ascii="Times New Roman" w:hAnsi="Times New Roman" w:cs="Times New Roman"/>
        </w:rPr>
        <w:t>advantages of complete population coverage, temporal continuity, and administrative variables not always available in survey instruments.</w:t>
      </w:r>
    </w:p>
    <w:p w14:paraId="08662B0E" w14:textId="77777777" w:rsidR="002B42A7" w:rsidRDefault="002B42A7" w:rsidP="002B42A7">
      <w:pPr>
        <w:spacing w:line="480" w:lineRule="auto"/>
        <w:rPr>
          <w:rFonts w:ascii="Times New Roman" w:hAnsi="Times New Roman" w:cs="Times New Roman"/>
        </w:rPr>
      </w:pPr>
      <w:r w:rsidRPr="008D68F3">
        <w:rPr>
          <w:rFonts w:ascii="Times New Roman" w:hAnsi="Times New Roman" w:cs="Times New Roman"/>
        </w:rPr>
        <w:t>The study addresses this research gap by analyzing birth registration data from four selected years</w:t>
      </w:r>
      <w:r>
        <w:rPr>
          <w:rFonts w:ascii="Times New Roman" w:hAnsi="Times New Roman" w:cs="Times New Roman"/>
        </w:rPr>
        <w:t>:</w:t>
      </w:r>
      <w:r w:rsidRPr="008D68F3">
        <w:rPr>
          <w:rFonts w:ascii="Times New Roman" w:hAnsi="Times New Roman" w:cs="Times New Roman"/>
        </w:rPr>
        <w:t xml:space="preserve"> 2000, 2005, 2010, 2015</w:t>
      </w:r>
      <w:r>
        <w:rPr>
          <w:rFonts w:ascii="Times New Roman" w:hAnsi="Times New Roman" w:cs="Times New Roman"/>
        </w:rPr>
        <w:t>,</w:t>
      </w:r>
      <w:r w:rsidRPr="008D68F3">
        <w:rPr>
          <w:rFonts w:ascii="Times New Roman" w:hAnsi="Times New Roman" w:cs="Times New Roman"/>
        </w:rPr>
        <w:t xml:space="preserve"> </w:t>
      </w:r>
      <w:r>
        <w:rPr>
          <w:rFonts w:ascii="Times New Roman" w:hAnsi="Times New Roman" w:cs="Times New Roman"/>
        </w:rPr>
        <w:t xml:space="preserve">and 2020 </w:t>
      </w:r>
      <w:r w:rsidRPr="008D68F3">
        <w:rPr>
          <w:rFonts w:ascii="Times New Roman" w:hAnsi="Times New Roman" w:cs="Times New Roman"/>
        </w:rPr>
        <w:t xml:space="preserve">to examine parity patterns and associated maternal and birth characteristics. The five-year intervals allow for the identification of temporal trends during a period of significant demographic change in Sri Lanka. The study combines </w:t>
      </w:r>
      <w:r w:rsidRPr="008D68F3">
        <w:rPr>
          <w:rFonts w:ascii="Times New Roman" w:hAnsi="Times New Roman" w:cs="Times New Roman"/>
        </w:rPr>
        <w:lastRenderedPageBreak/>
        <w:t>descriptive statistics, chi-square tests</w:t>
      </w:r>
      <w:r>
        <w:rPr>
          <w:rFonts w:ascii="Times New Roman" w:hAnsi="Times New Roman" w:cs="Times New Roman"/>
        </w:rPr>
        <w:t>,</w:t>
      </w:r>
      <w:r w:rsidRPr="008D68F3">
        <w:rPr>
          <w:rFonts w:ascii="Times New Roman" w:hAnsi="Times New Roman" w:cs="Times New Roman"/>
        </w:rPr>
        <w:t xml:space="preserve"> </w:t>
      </w:r>
      <w:r>
        <w:rPr>
          <w:rFonts w:ascii="Times New Roman" w:hAnsi="Times New Roman" w:cs="Times New Roman"/>
        </w:rPr>
        <w:t xml:space="preserve">and </w:t>
      </w:r>
      <w:r w:rsidRPr="008D68F3">
        <w:rPr>
          <w:rFonts w:ascii="Times New Roman" w:hAnsi="Times New Roman" w:cs="Times New Roman"/>
        </w:rPr>
        <w:t>binary logistic regression</w:t>
      </w:r>
      <w:r>
        <w:rPr>
          <w:rFonts w:ascii="Times New Roman" w:hAnsi="Times New Roman" w:cs="Times New Roman"/>
        </w:rPr>
        <w:t xml:space="preserve">. </w:t>
      </w:r>
      <w:r w:rsidRPr="008D68F3">
        <w:rPr>
          <w:rFonts w:ascii="Times New Roman" w:hAnsi="Times New Roman" w:cs="Times New Roman"/>
        </w:rPr>
        <w:t xml:space="preserve">The descriptive component characterizes the distribution of first-born and later-born children. The inferential component identifies factors independently associated with parity classification. </w:t>
      </w:r>
    </w:p>
    <w:p w14:paraId="528E72E7" w14:textId="77777777" w:rsidR="002B42A7" w:rsidRDefault="002B42A7" w:rsidP="002B42A7">
      <w:pPr>
        <w:spacing w:line="480" w:lineRule="auto"/>
        <w:rPr>
          <w:rFonts w:ascii="Times New Roman" w:hAnsi="Times New Roman" w:cs="Times New Roman"/>
        </w:rPr>
      </w:pPr>
      <w:r w:rsidRPr="00AD1A81">
        <w:rPr>
          <w:rFonts w:ascii="Times New Roman" w:hAnsi="Times New Roman" w:cs="Times New Roman"/>
        </w:rPr>
        <w:t>The rest of this chapter is organized as follows. Section 1.2 covers the background and significance of the study, including parity as a demographic indicator, demographic transition theory, Sri Lanka’s specific transition, the country’s CRVS system, and the significance of the research. Section 1.3 reviews the relevant literature across global perspectives on parity and fertility, maternal age and parity, birth weight, gender preferences, multiple births, marital status, place of delivery, ethnicity, Sri Lanka-specific research, civil registration data, and the application of cluster analysis and logistic regression. Section 1.4 states the objectives, and Section 1.5 summarizes the chapter.</w:t>
      </w:r>
    </w:p>
    <w:p w14:paraId="3DDAF850" w14:textId="77777777" w:rsidR="002B42A7" w:rsidRPr="00CA6032" w:rsidRDefault="002B42A7" w:rsidP="002B42A7">
      <w:pPr>
        <w:pStyle w:val="Heading2"/>
        <w:rPr>
          <w:rFonts w:ascii="Times New Roman" w:hAnsi="Times New Roman" w:cs="Times New Roman"/>
          <w:sz w:val="28"/>
          <w:szCs w:val="28"/>
        </w:rPr>
      </w:pPr>
      <w:bookmarkStart w:id="2" w:name="_Toc230285193"/>
      <w:bookmarkStart w:id="3" w:name="_Toc230890702"/>
      <w:r w:rsidRPr="00CA6032">
        <w:rPr>
          <w:rFonts w:ascii="Times New Roman" w:hAnsi="Times New Roman" w:cs="Times New Roman"/>
          <w:sz w:val="28"/>
          <w:szCs w:val="28"/>
        </w:rPr>
        <w:t xml:space="preserve">1.1 </w:t>
      </w:r>
      <w:r w:rsidRPr="00CA6032">
        <w:rPr>
          <w:rFonts w:ascii="Times New Roman" w:hAnsi="Times New Roman" w:cs="Times New Roman"/>
          <w:color w:val="auto"/>
          <w:sz w:val="28"/>
          <w:szCs w:val="28"/>
        </w:rPr>
        <w:t>Background and Significance</w:t>
      </w:r>
      <w:bookmarkEnd w:id="2"/>
      <w:bookmarkEnd w:id="3"/>
      <w:r w:rsidRPr="00CA6032">
        <w:rPr>
          <w:rFonts w:ascii="Times New Roman" w:hAnsi="Times New Roman" w:cs="Times New Roman"/>
          <w:color w:val="auto"/>
          <w:sz w:val="28"/>
          <w:szCs w:val="28"/>
        </w:rPr>
        <w:t xml:space="preserve"> </w:t>
      </w:r>
    </w:p>
    <w:p w14:paraId="1474DA39" w14:textId="77777777" w:rsidR="002B42A7" w:rsidRDefault="002B42A7" w:rsidP="002B42A7">
      <w:pPr>
        <w:spacing w:line="480" w:lineRule="auto"/>
        <w:rPr>
          <w:rFonts w:ascii="Times New Roman" w:hAnsi="Times New Roman" w:cs="Times New Roman"/>
        </w:rPr>
      </w:pPr>
      <w:r>
        <w:rPr>
          <w:rFonts w:ascii="Times New Roman" w:hAnsi="Times New Roman" w:cs="Times New Roman"/>
        </w:rPr>
        <w:t xml:space="preserve">The background and significance section provides the contextual foundation for the study by explaining the broader demographic health importance of the research problem. It highlights existing knowledge, identifies research gaps, and justifies the importance of examining parity patterns and maternal characteristics in Sri Lanka for demographic analysis. </w:t>
      </w:r>
    </w:p>
    <w:p w14:paraId="61E48948" w14:textId="77777777" w:rsidR="002B42A7" w:rsidRPr="00CA6032" w:rsidRDefault="002B42A7" w:rsidP="002B42A7">
      <w:pPr>
        <w:pStyle w:val="Heading3"/>
        <w:spacing w:line="480" w:lineRule="auto"/>
        <w:rPr>
          <w:rFonts w:ascii="Times New Roman" w:hAnsi="Times New Roman" w:cs="Times New Roman"/>
          <w:color w:val="auto"/>
          <w:sz w:val="24"/>
          <w:szCs w:val="24"/>
        </w:rPr>
      </w:pPr>
      <w:bookmarkStart w:id="4" w:name="_Toc230285194"/>
      <w:bookmarkStart w:id="5" w:name="_Toc230890703"/>
      <w:r w:rsidRPr="00CA6032">
        <w:rPr>
          <w:rFonts w:ascii="Times New Roman" w:hAnsi="Times New Roman" w:cs="Times New Roman"/>
          <w:color w:val="auto"/>
          <w:sz w:val="24"/>
          <w:szCs w:val="24"/>
        </w:rPr>
        <w:t>1.1.1 Parity as a demographic indicator</w:t>
      </w:r>
      <w:bookmarkEnd w:id="4"/>
      <w:bookmarkEnd w:id="5"/>
      <w:r w:rsidRPr="00CA6032">
        <w:rPr>
          <w:rFonts w:ascii="Times New Roman" w:hAnsi="Times New Roman" w:cs="Times New Roman"/>
          <w:color w:val="auto"/>
          <w:sz w:val="24"/>
          <w:szCs w:val="24"/>
        </w:rPr>
        <w:t xml:space="preserve"> </w:t>
      </w:r>
    </w:p>
    <w:p w14:paraId="1773816D" w14:textId="4B9F5707" w:rsidR="002B42A7" w:rsidRDefault="002B42A7" w:rsidP="002B42A7">
      <w:pPr>
        <w:spacing w:line="480" w:lineRule="auto"/>
        <w:rPr>
          <w:rFonts w:ascii="Times New Roman" w:hAnsi="Times New Roman" w:cs="Times New Roman"/>
          <w:color w:val="000000"/>
        </w:rPr>
      </w:pPr>
      <w:r w:rsidRPr="008D50E7">
        <w:rPr>
          <w:rFonts w:ascii="Times New Roman" w:hAnsi="Times New Roman" w:cs="Times New Roman"/>
        </w:rPr>
        <w:t xml:space="preserve">Parity, or birth order, is one of the most </w:t>
      </w:r>
      <w:r>
        <w:rPr>
          <w:rFonts w:ascii="Times New Roman" w:hAnsi="Times New Roman" w:cs="Times New Roman"/>
        </w:rPr>
        <w:t>fundamental</w:t>
      </w:r>
      <w:r w:rsidRPr="008D50E7">
        <w:rPr>
          <w:rFonts w:ascii="Times New Roman" w:hAnsi="Times New Roman" w:cs="Times New Roman"/>
        </w:rPr>
        <w:t xml:space="preserve"> measures in demographic analysis, offering a direct view of individual reproductive histories and aggregate fertility patterns.</w:t>
      </w:r>
      <w:r w:rsidRPr="0002237A">
        <w:t xml:space="preserve"> </w:t>
      </w:r>
      <w:r w:rsidRPr="0002237A">
        <w:rPr>
          <w:rFonts w:ascii="Times New Roman" w:hAnsi="Times New Roman" w:cs="Times New Roman"/>
        </w:rPr>
        <w:t xml:space="preserve">Unlike summary measures such as the total fertility rate, which </w:t>
      </w:r>
      <w:r>
        <w:rPr>
          <w:rFonts w:ascii="Times New Roman" w:hAnsi="Times New Roman" w:cs="Times New Roman"/>
        </w:rPr>
        <w:t>provide a cross-sectional view of age-specific fertility, parity-specific indicators capture the sequential process by</w:t>
      </w:r>
      <w:r w:rsidRPr="0002237A">
        <w:rPr>
          <w:rFonts w:ascii="Times New Roman" w:hAnsi="Times New Roman" w:cs="Times New Roman"/>
        </w:rPr>
        <w:t xml:space="preserve"> which women build their families over their reproductive lives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Q3OTRlNTItN2MyNC00NWNhLWExYTMtZDZhYTUxYjBiNzc5IiwicHJvcGVydGllcyI6eyJub3RlSW5kZXgiOjB9LCJpc0VkaXRlZCI6ZmFsc2UsIm1hbnVhbE92ZXJyaWRlIjp7ImlzTWFudWFsbHlPdmVycmlkZGVuIjp0cnVlLCJjaXRlcHJvY1RleHQiOiIoWmVtYW4gZXQgYWwuLCAyMDE4KSIsIm1hbnVhbE92ZXJyaWRlVGV4dCI6IihaZW1hbiBldCBhbC4sIDIwMTgpLiJ9LCJjaXRhdGlvbkl0ZW1zIjpbeyJpZCI6ImRkZTcwMmRiLTM3NWMtM2I2Mi05NWQxLTUxNDFiZDZjMTRmZCIsIml0ZW1EYXRhIjp7InR5cGUiOiJhcnRpY2xlLWpvdXJuYWwiLCJpZCI6ImRkZTcwMmRiLTM3NWMtM2I2Mi05NWQxLTUxNDFiZDZjMTRmZC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
          <w:id w:val="-1030410582"/>
          <w:placeholder>
            <w:docPart w:val="8805539CEC7B4EAA83D0D16D0E471F02"/>
          </w:placeholder>
        </w:sdtPr>
        <w:sdtContent>
          <w:r w:rsidR="00565924" w:rsidRPr="00565924">
            <w:rPr>
              <w:rFonts w:ascii="Times New Roman" w:hAnsi="Times New Roman" w:cs="Times New Roman"/>
              <w:color w:val="000000"/>
            </w:rPr>
            <w:t>(Zeman et al., 2018).</w:t>
          </w:r>
        </w:sdtContent>
      </w:sdt>
      <w:r>
        <w:rPr>
          <w:rFonts w:ascii="Times New Roman" w:hAnsi="Times New Roman" w:cs="Times New Roman"/>
          <w:color w:val="000000"/>
        </w:rPr>
        <w:t xml:space="preserve"> This process evaluates the importance of understanding how fertility transitions, since the shift </w:t>
      </w:r>
      <w:r>
        <w:rPr>
          <w:rFonts w:ascii="Times New Roman" w:hAnsi="Times New Roman" w:cs="Times New Roman"/>
          <w:color w:val="000000"/>
        </w:rPr>
        <w:lastRenderedPageBreak/>
        <w:t>from high to low. The difference between the firstborn and the later-born children is important from both demographic and public health perspectives.</w:t>
      </w:r>
      <w:r w:rsidRPr="00344C30">
        <w:t xml:space="preserve"> </w:t>
      </w:r>
      <w:r w:rsidRPr="00344C30">
        <w:rPr>
          <w:rFonts w:ascii="Times New Roman" w:hAnsi="Times New Roman" w:cs="Times New Roman"/>
          <w:color w:val="000000"/>
        </w:rPr>
        <w:t xml:space="preserve">First births represent the entry into parenthood and are influenced by a distinct set of factors: the timing of partnership formation, educational and career paths, housing availability, and cultural </w:t>
      </w:r>
      <w:r>
        <w:rPr>
          <w:rFonts w:ascii="Times New Roman" w:hAnsi="Times New Roman" w:cs="Times New Roman"/>
          <w:color w:val="000000"/>
        </w:rPr>
        <w:t>standards</w:t>
      </w:r>
      <w:r w:rsidRPr="00344C30">
        <w:rPr>
          <w:rFonts w:ascii="Times New Roman" w:hAnsi="Times New Roman" w:cs="Times New Roman"/>
          <w:color w:val="000000"/>
        </w:rPr>
        <w:t xml:space="preserve"> about when and how to start a family</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BTdHVkaWVzIiwiY29udGFpbmVyLXRpdGxlLXNob3J0IjoiUG9wdWwuIFN0dWQuIChOWSkuIiwiRE9JIjoiMTAuMTA4MC8wMDMyNDcyOC4yMDEyLjY5NzU2OSIsIklTU04iOiIwMDMyLTQ3MjgiLCJpc3N1ZWQiOnsiZGF0ZS1wYXJ0cyI6W1syMDEyLDExLDFdXX0sInBhZ2UiOiIzMTEtMzI3IiwiaXNzdWUiOiIzIiwidm9sdW1lIjoiNjYifSwiaXNUZW1wb3JhcnkiOmZhbHNlfV19"/>
          <w:id w:val="1856076153"/>
          <w:placeholder>
            <w:docPart w:val="8805539CEC7B4EAA83D0D16D0E471F02"/>
          </w:placeholder>
        </w:sdtPr>
        <w:sdtContent>
          <w:r w:rsidR="00565924" w:rsidRPr="00565924">
            <w:rPr>
              <w:rFonts w:ascii="Times New Roman" w:eastAsia="Times New Roman" w:hAnsi="Times New Roman" w:cs="Times New Roman"/>
              <w:color w:val="000000"/>
            </w:rPr>
            <w:t xml:space="preserve">(Ní </w:t>
          </w:r>
          <w:proofErr w:type="spellStart"/>
          <w:r w:rsidR="00565924" w:rsidRPr="00565924">
            <w:rPr>
              <w:rFonts w:ascii="Times New Roman" w:eastAsia="Times New Roman" w:hAnsi="Times New Roman" w:cs="Times New Roman"/>
              <w:color w:val="000000"/>
            </w:rPr>
            <w:t>Bhrolcháin</w:t>
          </w:r>
          <w:proofErr w:type="spellEnd"/>
          <w:r w:rsidR="00565924" w:rsidRPr="00565924">
            <w:rPr>
              <w:rFonts w:ascii="Times New Roman" w:eastAsia="Times New Roman" w:hAnsi="Times New Roman" w:cs="Times New Roman"/>
              <w:color w:val="000000"/>
            </w:rPr>
            <w:t xml:space="preserve"> &amp; </w:t>
          </w:r>
          <w:proofErr w:type="spellStart"/>
          <w:r w:rsidR="00565924" w:rsidRPr="00565924">
            <w:rPr>
              <w:rFonts w:ascii="Times New Roman" w:eastAsia="Times New Roman" w:hAnsi="Times New Roman" w:cs="Times New Roman"/>
              <w:color w:val="000000"/>
            </w:rPr>
            <w:t>Beaujouan</w:t>
          </w:r>
          <w:proofErr w:type="spellEnd"/>
          <w:r w:rsidR="00565924" w:rsidRPr="00565924">
            <w:rPr>
              <w:rFonts w:ascii="Times New Roman" w:eastAsia="Times New Roman" w:hAnsi="Times New Roman" w:cs="Times New Roman"/>
              <w:color w:val="000000"/>
            </w:rPr>
            <w:t>, 2012)</w:t>
          </w:r>
        </w:sdtContent>
      </w:sdt>
      <w:r w:rsidRPr="00AF7CBF">
        <w:rPr>
          <w:rFonts w:ascii="Times New Roman" w:hAnsi="Times New Roman" w:cs="Times New Roman"/>
          <w:color w:val="000000"/>
        </w:rPr>
        <w:t>The age at first birth has been rising in most developed and many developing countries, with significant implications for completed family size, maternal health, and the composition of the childbearing population</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"/>
          <w:id w:val="705995519"/>
          <w:placeholder>
            <w:docPart w:val="8805539CEC7B4EAA83D0D16D0E471F02"/>
          </w:placeholder>
        </w:sdtPr>
        <w:sdtContent>
          <w:r w:rsidR="00565924" w:rsidRPr="00565924">
            <w:rPr>
              <w:rFonts w:ascii="Times New Roman" w:hAnsi="Times New Roman" w:cs="Times New Roman"/>
              <w:color w:val="000000"/>
            </w:rPr>
            <w:t>(Sobotka, 2017)</w:t>
          </w:r>
        </w:sdtContent>
      </w:sdt>
      <w:r>
        <w:rPr>
          <w:rFonts w:ascii="Times New Roman" w:hAnsi="Times New Roman" w:cs="Times New Roman"/>
          <w:color w:val="000000"/>
        </w:rPr>
        <w:t>. Higher-order births shaped the experience of previous pregnancies, birth spacing decisions, and economic resources, and the desire for a particular family size or sex composition.</w:t>
      </w:r>
    </w:p>
    <w:p w14:paraId="4538E626" w14:textId="4DFB7229" w:rsidR="002B42A7" w:rsidRDefault="002B42A7" w:rsidP="002B42A7">
      <w:pPr>
        <w:spacing w:line="480" w:lineRule="auto"/>
        <w:rPr>
          <w:rFonts w:ascii="Times New Roman" w:hAnsi="Times New Roman" w:cs="Times New Roman"/>
        </w:rPr>
      </w:pPr>
      <w:r w:rsidRPr="00A7183C">
        <w:rPr>
          <w:rFonts w:ascii="Times New Roman" w:hAnsi="Times New Roman" w:cs="Times New Roman"/>
        </w:rPr>
        <w:t xml:space="preserve">In the context of low and declining fertility, the changing parity composition of births has implications for population structure. As higher-order births become less common, first and second births account for a growing share of all births, which alters the aggregate risk profile of the childbearing population. In economically advanced settings, observed that roughly 75 to 90 per cent of all births are first or second births, reflecting the </w:t>
      </w:r>
      <w:r>
        <w:rPr>
          <w:rFonts w:ascii="Times New Roman" w:hAnsi="Times New Roman" w:cs="Times New Roman"/>
        </w:rPr>
        <w:t>distribution of small-scale family structures</w:t>
      </w:r>
      <w:sdt>
        <w:sdtPr>
          <w:rPr>
            <w:rFonts w:ascii="Times New Roman" w:hAnsi="Times New Roman" w:cs="Times New Roman"/>
            <w:color w:val="000000"/>
          </w:rPr>
          <w:tag w:val="MENDELEY_CITATION_v3_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"/>
          <w:id w:val="-531954402"/>
          <w:placeholder>
            <w:docPart w:val="8805539CEC7B4EAA83D0D16D0E471F02"/>
          </w:placeholder>
        </w:sdtPr>
        <w:sdtContent>
          <w:r w:rsidR="00565924" w:rsidRPr="00565924">
            <w:rPr>
              <w:rFonts w:ascii="Times New Roman" w:hAnsi="Times New Roman" w:cs="Times New Roman"/>
              <w:color w:val="000000"/>
            </w:rPr>
            <w:t>(</w:t>
          </w:r>
          <w:proofErr w:type="spellStart"/>
          <w:r w:rsidR="00565924" w:rsidRPr="00565924">
            <w:rPr>
              <w:rFonts w:ascii="Times New Roman" w:hAnsi="Times New Roman" w:cs="Times New Roman"/>
              <w:color w:val="000000"/>
            </w:rPr>
            <w:t>Bongaarts</w:t>
          </w:r>
          <w:proofErr w:type="spellEnd"/>
          <w:r w:rsidR="00565924" w:rsidRPr="00565924">
            <w:rPr>
              <w:rFonts w:ascii="Times New Roman" w:hAnsi="Times New Roman" w:cs="Times New Roman"/>
              <w:color w:val="000000"/>
            </w:rPr>
            <w:t>, 2002).</w:t>
          </w:r>
        </w:sdtContent>
      </w:sdt>
      <w:r>
        <w:rPr>
          <w:rFonts w:ascii="Times New Roman" w:hAnsi="Times New Roman" w:cs="Times New Roman"/>
        </w:rPr>
        <w:t xml:space="preserve"> </w:t>
      </w:r>
      <w:r w:rsidRPr="00A7183C">
        <w:rPr>
          <w:rFonts w:ascii="Times New Roman" w:hAnsi="Times New Roman" w:cs="Times New Roman"/>
        </w:rPr>
        <w:t>This concentration at lower parities may affect population ageing, dependency ratios, and intergenerational resource transfers, making parity analysis relevant not just for demographic research but also for social and economic policy.</w:t>
      </w:r>
    </w:p>
    <w:p w14:paraId="32E21872" w14:textId="77777777" w:rsidR="002B42A7" w:rsidRDefault="002B42A7" w:rsidP="002B42A7">
      <w:pPr>
        <w:spacing w:line="480" w:lineRule="auto"/>
        <w:rPr>
          <w:rFonts w:ascii="Times New Roman" w:hAnsi="Times New Roman" w:cs="Times New Roman"/>
        </w:rPr>
      </w:pPr>
    </w:p>
    <w:p w14:paraId="26D0A2AF" w14:textId="77777777" w:rsidR="002B42A7" w:rsidRDefault="002B42A7" w:rsidP="002B42A7">
      <w:pPr>
        <w:spacing w:line="480" w:lineRule="auto"/>
        <w:rPr>
          <w:rFonts w:ascii="Times New Roman" w:hAnsi="Times New Roman" w:cs="Times New Roman"/>
        </w:rPr>
      </w:pPr>
    </w:p>
    <w:p w14:paraId="2CFDE22D" w14:textId="77777777" w:rsidR="002B42A7" w:rsidRPr="009808BC" w:rsidRDefault="002B42A7" w:rsidP="002B42A7">
      <w:pPr>
        <w:pStyle w:val="Heading3"/>
        <w:spacing w:line="480" w:lineRule="auto"/>
        <w:rPr>
          <w:rFonts w:ascii="Times New Roman" w:hAnsi="Times New Roman" w:cs="Times New Roman"/>
          <w:color w:val="auto"/>
          <w:sz w:val="24"/>
          <w:szCs w:val="24"/>
        </w:rPr>
      </w:pPr>
      <w:bookmarkStart w:id="6" w:name="_Toc230285195"/>
      <w:bookmarkStart w:id="7" w:name="_Toc230890704"/>
      <w:r w:rsidRPr="009808BC">
        <w:rPr>
          <w:rFonts w:ascii="Times New Roman" w:hAnsi="Times New Roman" w:cs="Times New Roman"/>
          <w:color w:val="auto"/>
          <w:sz w:val="24"/>
          <w:szCs w:val="24"/>
        </w:rPr>
        <w:lastRenderedPageBreak/>
        <w:t>1.</w:t>
      </w:r>
      <w:r>
        <w:rPr>
          <w:rFonts w:ascii="Times New Roman" w:hAnsi="Times New Roman" w:cs="Times New Roman"/>
          <w:color w:val="auto"/>
          <w:sz w:val="24"/>
          <w:szCs w:val="24"/>
        </w:rPr>
        <w:t>1</w:t>
      </w:r>
      <w:r w:rsidRPr="009808BC">
        <w:rPr>
          <w:rFonts w:ascii="Times New Roman" w:hAnsi="Times New Roman" w:cs="Times New Roman"/>
          <w:color w:val="auto"/>
          <w:sz w:val="24"/>
          <w:szCs w:val="24"/>
        </w:rPr>
        <w:t>.</w:t>
      </w:r>
      <w:r>
        <w:rPr>
          <w:rFonts w:ascii="Times New Roman" w:hAnsi="Times New Roman" w:cs="Times New Roman"/>
          <w:color w:val="auto"/>
          <w:sz w:val="24"/>
          <w:szCs w:val="24"/>
        </w:rPr>
        <w:t>2</w:t>
      </w:r>
      <w:r w:rsidRPr="009808BC">
        <w:rPr>
          <w:rFonts w:ascii="Times New Roman" w:hAnsi="Times New Roman" w:cs="Times New Roman"/>
          <w:color w:val="auto"/>
          <w:sz w:val="24"/>
          <w:szCs w:val="24"/>
        </w:rPr>
        <w:t xml:space="preserve"> Demographic transition theory and its application</w:t>
      </w:r>
      <w:bookmarkEnd w:id="6"/>
      <w:bookmarkEnd w:id="7"/>
      <w:r w:rsidRPr="009808BC">
        <w:rPr>
          <w:rFonts w:ascii="Times New Roman" w:hAnsi="Times New Roman" w:cs="Times New Roman"/>
          <w:color w:val="auto"/>
          <w:sz w:val="24"/>
          <w:szCs w:val="24"/>
        </w:rPr>
        <w:t xml:space="preserve"> </w:t>
      </w:r>
    </w:p>
    <w:p w14:paraId="22DAA095" w14:textId="77777777" w:rsidR="002B42A7" w:rsidRDefault="002B42A7" w:rsidP="002B42A7">
      <w:pPr>
        <w:spacing w:line="480" w:lineRule="auto"/>
        <w:rPr>
          <w:rFonts w:ascii="Times New Roman" w:hAnsi="Times New Roman" w:cs="Times New Roman"/>
          <w:color w:val="000000"/>
        </w:rPr>
      </w:pPr>
      <w:r w:rsidRPr="00940C38">
        <w:rPr>
          <w:rFonts w:ascii="Times New Roman" w:hAnsi="Times New Roman" w:cs="Times New Roman"/>
        </w:rPr>
        <w:t xml:space="preserve"> </w:t>
      </w:r>
      <w:r>
        <w:rPr>
          <w:rFonts w:ascii="Times New Roman" w:hAnsi="Times New Roman" w:cs="Times New Roman"/>
        </w:rPr>
        <w:t xml:space="preserve">Demographic transition theory provides the foundational framework for understanding long-term shifts in fertility and mortality. The classical formulation, attributed mainly to, describes a progression from pre-transitional details of high fertility and high mortality. </w:t>
      </w:r>
      <w:r w:rsidRPr="00615A9B">
        <w:rPr>
          <w:rFonts w:ascii="Times New Roman" w:hAnsi="Times New Roman" w:cs="Times New Roman"/>
        </w:rPr>
        <w:t>The mechanisms behind fertility decline within the transition framework are multiple and interrelated. Socio-economic development, urbanization, rising educational attainment (especially among women), declining infant and child mortality, increased access to modern contraception, and changing values about family size have all been identified as contributing factors</w:t>
      </w:r>
      <w:r>
        <w:rPr>
          <w:rFonts w:ascii="Times New Roman" w:hAnsi="Times New Roman" w:cs="Times New Roman"/>
        </w:rPr>
        <w:t>.</w:t>
      </w:r>
    </w:p>
    <w:p w14:paraId="384F2B80" w14:textId="77777777" w:rsidR="002B42A7" w:rsidRDefault="002B42A7" w:rsidP="002B42A7">
      <w:pPr>
        <w:spacing w:line="480" w:lineRule="auto"/>
        <w:rPr>
          <w:rFonts w:ascii="Times New Roman" w:hAnsi="Times New Roman" w:cs="Times New Roman"/>
        </w:rPr>
      </w:pPr>
      <w:r w:rsidRPr="004E297D">
        <w:rPr>
          <w:rFonts w:ascii="Times New Roman" w:hAnsi="Times New Roman" w:cs="Times New Roman"/>
        </w:rPr>
        <w:t>Within demographic transition theory, parity analysis helps</w:t>
      </w:r>
      <w:r>
        <w:rPr>
          <w:rFonts w:ascii="Times New Roman" w:hAnsi="Times New Roman" w:cs="Times New Roman"/>
        </w:rPr>
        <w:t xml:space="preserve"> to understand</w:t>
      </w:r>
      <w:r w:rsidRPr="004E297D">
        <w:rPr>
          <w:rFonts w:ascii="Times New Roman" w:hAnsi="Times New Roman" w:cs="Times New Roman"/>
        </w:rPr>
        <w:t xml:space="preserve"> the micro-level mechanisms behind fertility change. The shift from high to low fertility involves not just fewer births overall but a restructuring of parity distributions: higher-order births decline and childbearing becomes concentrated at lower parities. The timing of these changes </w:t>
      </w:r>
      <w:r>
        <w:rPr>
          <w:rFonts w:ascii="Times New Roman" w:hAnsi="Times New Roman" w:cs="Times New Roman"/>
        </w:rPr>
        <w:t>varies</w:t>
      </w:r>
      <w:r w:rsidRPr="004E297D">
        <w:rPr>
          <w:rFonts w:ascii="Times New Roman" w:hAnsi="Times New Roman" w:cs="Times New Roman"/>
        </w:rPr>
        <w:t xml:space="preserve"> across populations and </w:t>
      </w:r>
      <w:r>
        <w:rPr>
          <w:rFonts w:ascii="Times New Roman" w:hAnsi="Times New Roman" w:cs="Times New Roman"/>
        </w:rPr>
        <w:t>is</w:t>
      </w:r>
      <w:r w:rsidRPr="004E297D">
        <w:rPr>
          <w:rFonts w:ascii="Times New Roman" w:hAnsi="Times New Roman" w:cs="Times New Roman"/>
        </w:rPr>
        <w:t xml:space="preserve"> influenced by both structural factors (economic development, access to family planning) and ideational factors (family size preferences, gender norms). By examining parity patterns and associated maternal characteristics across selected years, this study contributes to understanding these processes in Sri Lanka.</w:t>
      </w:r>
    </w:p>
    <w:p w14:paraId="5044B041" w14:textId="77777777" w:rsidR="002B42A7" w:rsidRPr="00F31E88" w:rsidRDefault="002B42A7" w:rsidP="002B42A7">
      <w:pPr>
        <w:pStyle w:val="Heading3"/>
        <w:spacing w:line="480" w:lineRule="auto"/>
        <w:rPr>
          <w:rFonts w:ascii="Times New Roman" w:hAnsi="Times New Roman" w:cs="Times New Roman"/>
          <w:color w:val="auto"/>
          <w:sz w:val="24"/>
          <w:szCs w:val="24"/>
        </w:rPr>
      </w:pPr>
      <w:bookmarkStart w:id="8" w:name="_Toc230285196"/>
      <w:bookmarkStart w:id="9" w:name="_Toc230890705"/>
      <w:r w:rsidRPr="00F31E88">
        <w:rPr>
          <w:rFonts w:ascii="Times New Roman" w:hAnsi="Times New Roman" w:cs="Times New Roman"/>
          <w:color w:val="auto"/>
          <w:sz w:val="24"/>
          <w:szCs w:val="24"/>
        </w:rPr>
        <w:t>1.1.3 Sri Lanka’s demographic transition</w:t>
      </w:r>
      <w:bookmarkEnd w:id="8"/>
      <w:bookmarkEnd w:id="9"/>
    </w:p>
    <w:p w14:paraId="762A96E2" w14:textId="3F72AEB5" w:rsidR="002B42A7" w:rsidRDefault="002B42A7" w:rsidP="002B42A7">
      <w:pPr>
        <w:spacing w:line="480" w:lineRule="auto"/>
        <w:rPr>
          <w:rFonts w:ascii="Times New Roman" w:hAnsi="Times New Roman" w:cs="Times New Roman"/>
          <w:color w:val="000000"/>
        </w:rPr>
      </w:pPr>
      <w:r>
        <w:rPr>
          <w:rFonts w:ascii="Times New Roman" w:hAnsi="Times New Roman" w:cs="Times New Roman"/>
        </w:rPr>
        <w:t xml:space="preserve">Sri Lanka’s demographic transition is widely regarded as one of the most remarkable among developing nations, marked by rapid fertility decline. </w:t>
      </w:r>
      <w:r w:rsidRPr="00477200">
        <w:rPr>
          <w:rFonts w:ascii="Times New Roman" w:hAnsi="Times New Roman" w:cs="Times New Roman"/>
        </w:rPr>
        <w:t>The country’s experience has been frequently cited as a model of how investments in human capital</w:t>
      </w:r>
      <w:r>
        <w:rPr>
          <w:rFonts w:ascii="Times New Roman" w:hAnsi="Times New Roman" w:cs="Times New Roman"/>
        </w:rPr>
        <w:t>,</w:t>
      </w:r>
      <w:r w:rsidRPr="00477200">
        <w:rPr>
          <w:rFonts w:ascii="Times New Roman" w:hAnsi="Times New Roman" w:cs="Times New Roman"/>
        </w:rPr>
        <w:t xml:space="preserve"> education</w:t>
      </w:r>
      <w:r>
        <w:rPr>
          <w:rFonts w:ascii="Times New Roman" w:hAnsi="Times New Roman" w:cs="Times New Roman"/>
        </w:rPr>
        <w:t>,</w:t>
      </w:r>
      <w:r w:rsidRPr="00477200">
        <w:rPr>
          <w:rFonts w:ascii="Times New Roman" w:hAnsi="Times New Roman" w:cs="Times New Roman"/>
        </w:rPr>
        <w:t xml:space="preserve"> and health in particular</w:t>
      </w:r>
      <w:r>
        <w:rPr>
          <w:rFonts w:ascii="Times New Roman" w:hAnsi="Times New Roman" w:cs="Times New Roman"/>
        </w:rPr>
        <w:t>,</w:t>
      </w:r>
      <w:r w:rsidRPr="00477200">
        <w:rPr>
          <w:rFonts w:ascii="Times New Roman" w:hAnsi="Times New Roman" w:cs="Times New Roman"/>
        </w:rPr>
        <w:t xml:space="preserve"> can drive demographic change even without high levels of economic development</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"/>
          <w:id w:val="130065442"/>
          <w:placeholder>
            <w:docPart w:val="8805539CEC7B4EAA83D0D16D0E471F02"/>
          </w:placeholder>
        </w:sdtPr>
        <w:sdtContent>
          <w:r w:rsidR="00565924" w:rsidRPr="00565924">
            <w:rPr>
              <w:rFonts w:ascii="Times New Roman" w:hAnsi="Times New Roman" w:cs="Times New Roman"/>
              <w:color w:val="000000"/>
            </w:rPr>
            <w:t>(Caldwell, 1986).</w:t>
          </w:r>
        </w:sdtContent>
      </w:sdt>
      <w:r w:rsidRPr="00966A1B">
        <w:t xml:space="preserve"> </w:t>
      </w:r>
      <w:r w:rsidRPr="00966A1B">
        <w:rPr>
          <w:rFonts w:ascii="Times New Roman" w:hAnsi="Times New Roman" w:cs="Times New Roman"/>
          <w:color w:val="000000"/>
        </w:rPr>
        <w:t xml:space="preserve">The implications for parity distributions are significant: as overall fertility </w:t>
      </w:r>
      <w:r w:rsidRPr="00966A1B">
        <w:rPr>
          <w:rFonts w:ascii="Times New Roman" w:hAnsi="Times New Roman" w:cs="Times New Roman"/>
          <w:color w:val="000000"/>
        </w:rPr>
        <w:lastRenderedPageBreak/>
        <w:t>falls, births shift increasingly toward first and second parities, and higher-order births become rarer. Understanding these parity shifts and the maternal characteristics associated with them is necessary for adapting health services, social policies, and demographic planning. This study, by examining birth registration data from 2000 to 20</w:t>
      </w:r>
      <w:r>
        <w:rPr>
          <w:rFonts w:ascii="Times New Roman" w:hAnsi="Times New Roman" w:cs="Times New Roman"/>
          <w:color w:val="000000"/>
        </w:rPr>
        <w:t>20</w:t>
      </w:r>
      <w:r w:rsidRPr="00966A1B">
        <w:rPr>
          <w:rFonts w:ascii="Times New Roman" w:hAnsi="Times New Roman" w:cs="Times New Roman"/>
          <w:color w:val="000000"/>
        </w:rPr>
        <w:t>, captures a critical period of this evolution and provides empirical evidence that can inform policy responses.</w:t>
      </w:r>
    </w:p>
    <w:p w14:paraId="5AEB642C" w14:textId="77777777" w:rsidR="002B42A7" w:rsidRDefault="002B42A7" w:rsidP="002B42A7">
      <w:pPr>
        <w:spacing w:line="480" w:lineRule="auto"/>
        <w:rPr>
          <w:rFonts w:ascii="Times New Roman" w:hAnsi="Times New Roman" w:cs="Times New Roman"/>
        </w:rPr>
      </w:pPr>
      <w:r w:rsidRPr="00BD07BE">
        <w:rPr>
          <w:rFonts w:ascii="Times New Roman" w:hAnsi="Times New Roman" w:cs="Times New Roman"/>
        </w:rPr>
        <w:t xml:space="preserve">The differential pace of fertility change across population subgroups has additional implications. If fertility </w:t>
      </w:r>
      <w:r>
        <w:rPr>
          <w:rFonts w:ascii="Times New Roman" w:hAnsi="Times New Roman" w:cs="Times New Roman"/>
        </w:rPr>
        <w:t>declines more rapidly</w:t>
      </w:r>
      <w:r w:rsidRPr="00BD07BE">
        <w:rPr>
          <w:rFonts w:ascii="Times New Roman" w:hAnsi="Times New Roman" w:cs="Times New Roman"/>
        </w:rPr>
        <w:t xml:space="preserve"> among certain ethnic, geographic, or socioeconomic groups, the resulting disparities in parity distributions may affect health equity and the allocation of maternal health resources. For instance, if higher-order births become increasingly concentrated among minority groups or disadvantaged populations while the majority’s births cluster at lower parities, the health system may need differentiated service models. </w:t>
      </w:r>
      <w:r>
        <w:rPr>
          <w:rFonts w:ascii="Times New Roman" w:hAnsi="Times New Roman" w:cs="Times New Roman"/>
        </w:rPr>
        <w:t xml:space="preserve">This study’s examination of parity patterns by maternal characteristics and ethnicity provides evidence relevant to understanding these equity-related dimensions of fertility change. </w:t>
      </w:r>
    </w:p>
    <w:p w14:paraId="136EC06E" w14:textId="77777777" w:rsidR="002B42A7" w:rsidRPr="00F31E88" w:rsidRDefault="002B42A7" w:rsidP="002B42A7">
      <w:pPr>
        <w:pStyle w:val="Heading3"/>
        <w:spacing w:line="480" w:lineRule="auto"/>
        <w:rPr>
          <w:rFonts w:ascii="Times New Roman" w:hAnsi="Times New Roman" w:cs="Times New Roman"/>
          <w:color w:val="auto"/>
          <w:sz w:val="24"/>
          <w:szCs w:val="24"/>
        </w:rPr>
      </w:pPr>
      <w:bookmarkStart w:id="10" w:name="_Toc230285197"/>
      <w:bookmarkStart w:id="11" w:name="_Toc230890706"/>
      <w:r w:rsidRPr="00F31E88">
        <w:rPr>
          <w:rFonts w:ascii="Times New Roman" w:hAnsi="Times New Roman" w:cs="Times New Roman"/>
          <w:color w:val="auto"/>
          <w:sz w:val="24"/>
          <w:szCs w:val="24"/>
        </w:rPr>
        <w:t>1.1.4 Sri Lanka’s Civil Registration and Vital Statistics System</w:t>
      </w:r>
      <w:bookmarkEnd w:id="10"/>
      <w:bookmarkEnd w:id="11"/>
    </w:p>
    <w:p w14:paraId="1AD90AA3" w14:textId="77777777" w:rsidR="002B42A7" w:rsidRDefault="002B42A7" w:rsidP="002B42A7">
      <w:pPr>
        <w:spacing w:line="480" w:lineRule="auto"/>
        <w:rPr>
          <w:rFonts w:ascii="Times New Roman" w:hAnsi="Times New Roman" w:cs="Times New Roman"/>
        </w:rPr>
      </w:pPr>
      <w:r w:rsidRPr="00473F74">
        <w:rPr>
          <w:rFonts w:ascii="Times New Roman" w:hAnsi="Times New Roman" w:cs="Times New Roman"/>
        </w:rPr>
        <w:t>Sri Lanka has one of the oldest and most well-established civil registration systems among developing countries</w:t>
      </w:r>
      <w:r>
        <w:rPr>
          <w:rFonts w:ascii="Times New Roman" w:hAnsi="Times New Roman" w:cs="Times New Roman"/>
        </w:rPr>
        <w:t>, which is maintained by the Registrar General’s Department of Sri Lanka.</w:t>
      </w:r>
      <w:r w:rsidRPr="00210E3B">
        <w:t xml:space="preserve"> </w:t>
      </w:r>
      <w:r w:rsidRPr="00210E3B">
        <w:rPr>
          <w:rFonts w:ascii="Times New Roman" w:hAnsi="Times New Roman" w:cs="Times New Roman"/>
        </w:rPr>
        <w:t>Every live birth must be registered within 42 days at the registrar’s division where the birth took place. Registration happens at the place of occurrence rather than the mother’s area of residence, which matters for geographic analysis of birth data.</w:t>
      </w:r>
    </w:p>
    <w:p w14:paraId="1379DE6B" w14:textId="77777777" w:rsidR="002B42A7" w:rsidRDefault="002B42A7" w:rsidP="002B42A7">
      <w:pPr>
        <w:spacing w:line="480" w:lineRule="auto"/>
        <w:rPr>
          <w:rFonts w:ascii="Times New Roman" w:hAnsi="Times New Roman" w:cs="Times New Roman"/>
        </w:rPr>
      </w:pPr>
      <w:r w:rsidRPr="003046F2">
        <w:rPr>
          <w:rFonts w:ascii="Times New Roman" w:hAnsi="Times New Roman" w:cs="Times New Roman"/>
        </w:rPr>
        <w:lastRenderedPageBreak/>
        <w:t>The system records a wide range of variables for each live birth, including administrative identifiers (district, registrar’s division), demographic variables (date of birth, child’s sex, birth order), health variables (multiple birth status, place of delivery, birth weight), and parental characteristics (mother’s date of birth, marital status, parental ethnicity)</w:t>
      </w:r>
      <w:r>
        <w:rPr>
          <w:rFonts w:ascii="Times New Roman" w:hAnsi="Times New Roman" w:cs="Times New Roman"/>
        </w:rPr>
        <w:t xml:space="preserve">. </w:t>
      </w:r>
      <w:r w:rsidRPr="003046F2">
        <w:rPr>
          <w:rFonts w:ascii="Times New Roman" w:hAnsi="Times New Roman" w:cs="Times New Roman"/>
        </w:rPr>
        <w:t>This makes the data well-</w:t>
      </w:r>
      <w:r>
        <w:rPr>
          <w:rFonts w:ascii="Times New Roman" w:hAnsi="Times New Roman" w:cs="Times New Roman"/>
        </w:rPr>
        <w:t xml:space="preserve">structured </w:t>
      </w:r>
      <w:r w:rsidRPr="003046F2">
        <w:rPr>
          <w:rFonts w:ascii="Times New Roman" w:hAnsi="Times New Roman" w:cs="Times New Roman"/>
        </w:rPr>
        <w:t>for parity analysis, since it allows both child and maternal characteristics to be examined in relation to birth order.</w:t>
      </w:r>
      <w:r>
        <w:rPr>
          <w:rFonts w:ascii="Times New Roman" w:hAnsi="Times New Roman" w:cs="Times New Roman"/>
        </w:rPr>
        <w:t xml:space="preserve"> </w:t>
      </w:r>
      <w:r w:rsidRPr="000B096F">
        <w:rPr>
          <w:rFonts w:ascii="Times New Roman" w:hAnsi="Times New Roman" w:cs="Times New Roman"/>
        </w:rPr>
        <w:t xml:space="preserve">The data go through a systematic processing </w:t>
      </w:r>
      <w:r>
        <w:rPr>
          <w:rFonts w:ascii="Times New Roman" w:hAnsi="Times New Roman" w:cs="Times New Roman"/>
        </w:rPr>
        <w:t>approach that</w:t>
      </w:r>
      <w:r w:rsidRPr="000B096F">
        <w:rPr>
          <w:rFonts w:ascii="Times New Roman" w:hAnsi="Times New Roman" w:cs="Times New Roman"/>
        </w:rPr>
        <w:t xml:space="preserve"> </w:t>
      </w:r>
      <w:r>
        <w:rPr>
          <w:rFonts w:ascii="Times New Roman" w:hAnsi="Times New Roman" w:cs="Times New Roman"/>
        </w:rPr>
        <w:t xml:space="preserve">is </w:t>
      </w:r>
      <w:r w:rsidRPr="000B096F">
        <w:rPr>
          <w:rFonts w:ascii="Times New Roman" w:hAnsi="Times New Roman" w:cs="Times New Roman"/>
        </w:rPr>
        <w:t>managed by the Statistics Branch of the Registrar General’s Department, including acceptance of completed forms, visual checking, coding, data entry, computerized edit programs for each district batch, error reports, corrections, and production of final statistical tabulations</w:t>
      </w:r>
      <w:r>
        <w:rPr>
          <w:rFonts w:ascii="Times New Roman" w:hAnsi="Times New Roman" w:cs="Times New Roman"/>
        </w:rPr>
        <w:t>.</w:t>
      </w:r>
    </w:p>
    <w:p w14:paraId="4556621F" w14:textId="77777777" w:rsidR="002B42A7" w:rsidRDefault="002B42A7" w:rsidP="002B42A7">
      <w:pPr>
        <w:spacing w:line="480" w:lineRule="auto"/>
        <w:rPr>
          <w:rFonts w:ascii="Times New Roman" w:hAnsi="Times New Roman" w:cs="Times New Roman"/>
        </w:rPr>
      </w:pPr>
      <w:r w:rsidRPr="005A7009">
        <w:rPr>
          <w:rFonts w:ascii="Times New Roman" w:hAnsi="Times New Roman" w:cs="Times New Roman"/>
        </w:rPr>
        <w:t>Sri Lanka’s vital statistics system has not been much used for detailed parity-based research. Most published fertility studies have relied on the DHS</w:t>
      </w:r>
      <w:r>
        <w:rPr>
          <w:rFonts w:ascii="Times New Roman" w:hAnsi="Times New Roman" w:cs="Times New Roman"/>
        </w:rPr>
        <w:t xml:space="preserve"> (Demographic Health Survey),</w:t>
      </w:r>
      <w:r w:rsidRPr="005A7009">
        <w:rPr>
          <w:rFonts w:ascii="Times New Roman" w:hAnsi="Times New Roman" w:cs="Times New Roman"/>
        </w:rPr>
        <w:t xml:space="preserve"> which provides valuable but periodic and sample-based insights</w:t>
      </w:r>
      <w:r>
        <w:rPr>
          <w:rFonts w:ascii="Times New Roman" w:hAnsi="Times New Roman" w:cs="Times New Roman"/>
        </w:rPr>
        <w:t>.</w:t>
      </w:r>
      <w:r w:rsidRPr="005A7009">
        <w:rPr>
          <w:rFonts w:ascii="Times New Roman" w:hAnsi="Times New Roman" w:cs="Times New Roman"/>
        </w:rPr>
        <w:t xml:space="preserve"> While the DHS collects a wide range of health, behavioral, and attitudinal variables not available in vital statistics, the vital statistics offer complementary advantages: complete population coverage (eliminating sampling bias), continuous temporal coverage (enabling year-by-year trends), and administrative geographic identifiers (facilitating spatial disaggregation). This study seeks to demonstrate these advantages.</w:t>
      </w:r>
    </w:p>
    <w:p w14:paraId="1DFF2265" w14:textId="77777777" w:rsidR="002B42A7" w:rsidRPr="00A87B74" w:rsidRDefault="002B42A7" w:rsidP="002B42A7">
      <w:pPr>
        <w:pStyle w:val="Heading3"/>
        <w:spacing w:line="480" w:lineRule="auto"/>
        <w:rPr>
          <w:rFonts w:ascii="Times New Roman" w:hAnsi="Times New Roman" w:cs="Times New Roman"/>
          <w:color w:val="auto"/>
          <w:sz w:val="24"/>
          <w:szCs w:val="24"/>
        </w:rPr>
      </w:pPr>
      <w:bookmarkStart w:id="12" w:name="_Toc230285198"/>
      <w:bookmarkStart w:id="13" w:name="_Toc230890707"/>
      <w:r w:rsidRPr="00A87B74">
        <w:rPr>
          <w:rFonts w:ascii="Times New Roman" w:hAnsi="Times New Roman" w:cs="Times New Roman"/>
          <w:color w:val="auto"/>
          <w:sz w:val="24"/>
          <w:szCs w:val="24"/>
        </w:rPr>
        <w:t>1.1.5 Significance of the Study</w:t>
      </w:r>
      <w:bookmarkEnd w:id="12"/>
      <w:bookmarkEnd w:id="13"/>
      <w:r w:rsidRPr="00A87B74">
        <w:rPr>
          <w:rFonts w:ascii="Times New Roman" w:hAnsi="Times New Roman" w:cs="Times New Roman"/>
          <w:color w:val="auto"/>
          <w:sz w:val="24"/>
          <w:szCs w:val="24"/>
        </w:rPr>
        <w:t xml:space="preserve"> </w:t>
      </w:r>
    </w:p>
    <w:p w14:paraId="5FD73C14" w14:textId="626F956F" w:rsidR="002B42A7" w:rsidRDefault="002B42A7" w:rsidP="002B42A7">
      <w:pPr>
        <w:spacing w:line="480" w:lineRule="auto"/>
        <w:rPr>
          <w:rFonts w:ascii="Times New Roman" w:hAnsi="Times New Roman" w:cs="Times New Roman"/>
        </w:rPr>
      </w:pPr>
      <w:r>
        <w:rPr>
          <w:rFonts w:ascii="Times New Roman" w:hAnsi="Times New Roman" w:cs="Times New Roman"/>
        </w:rPr>
        <w:t xml:space="preserve">This study contributes to the existing literature by using Sri Lanka’s vital statistics system to generate national-level evidence on the parity pattern. By examining data from 2000 to 2020, the study captures a period of substantial demographic change, including the later stages of fertility decline. This temporal scope allows for the identification of trends that would not be </w:t>
      </w:r>
      <w:r>
        <w:rPr>
          <w:rFonts w:ascii="Times New Roman" w:hAnsi="Times New Roman" w:cs="Times New Roman"/>
        </w:rPr>
        <w:lastRenderedPageBreak/>
        <w:t xml:space="preserve">seen from a single-year analysis. The study contributes to several sections. First, documenting changes in the distribution and characteristics of first-born and later-born children over selected years provides an empirical basis for understanding how parity structures behave in demographic transition. Such evidence is currently lacking in the Sri Lankan research context, where parity-specific analysis of vital statistics has not been conducted. Identifying maternal characteristics associated with different parity levels is another use of this study because factors like age at birth, marital status, and ethnicity provide evidence relevant to maternal and child health planning. </w:t>
      </w:r>
      <w:r w:rsidRPr="005908B8">
        <w:rPr>
          <w:rFonts w:ascii="Times New Roman" w:hAnsi="Times New Roman" w:cs="Times New Roman"/>
        </w:rPr>
        <w:t>As the childbearing population changes with demographic transition, maternity care must adapt accordingly, and understanding the changing profiles of first-time and experienced mothers is necessary for that adaptation.</w:t>
      </w:r>
      <w:r>
        <w:rPr>
          <w:rFonts w:ascii="Times New Roman" w:hAnsi="Times New Roman" w:cs="Times New Roman"/>
        </w:rPr>
        <w:t xml:space="preserve"> Use of regression modeling helps identify factors independently associated with parity classification, contributing</w:t>
      </w:r>
      <w:r w:rsidRPr="00285F52">
        <w:rPr>
          <w:rFonts w:ascii="Times New Roman" w:hAnsi="Times New Roman" w:cs="Times New Roman"/>
        </w:rPr>
        <w:t xml:space="preserve"> methodologically to the growing body of work using administrative data for demographic research. This approach, widely used in parity research internationally</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"/>
          <w:id w:val="-1371372768"/>
          <w:placeholder>
            <w:docPart w:val="8805539CEC7B4EAA83D0D16D0E471F02"/>
          </w:placeholder>
        </w:sdtPr>
        <w:sdtContent>
          <w:r w:rsidR="00565924" w:rsidRPr="00565924">
            <w:rPr>
              <w:rFonts w:ascii="Times New Roman" w:hAnsi="Times New Roman" w:cs="Times New Roman"/>
              <w:color w:val="000000"/>
            </w:rPr>
            <w:t>(Hosmer et al., 2013)</w:t>
          </w:r>
        </w:sdtContent>
      </w:sdt>
      <w:r>
        <w:rPr>
          <w:rFonts w:ascii="Times New Roman" w:hAnsi="Times New Roman" w:cs="Times New Roman"/>
        </w:rPr>
        <w:t>,</w:t>
      </w:r>
      <w:r w:rsidRPr="00285F52">
        <w:rPr>
          <w:rFonts w:ascii="Times New Roman" w:hAnsi="Times New Roman" w:cs="Times New Roman"/>
        </w:rPr>
        <w:t xml:space="preserve"> allows estimation of adjusted effects while controlling for confounders, providing more robust evidence than description alone.</w:t>
      </w:r>
    </w:p>
    <w:p w14:paraId="5F28BEBB" w14:textId="4B09042B" w:rsidR="002B42A7" w:rsidRPr="00FC2E6C" w:rsidRDefault="002B42A7" w:rsidP="002B42A7">
      <w:pPr>
        <w:spacing w:line="480" w:lineRule="auto"/>
        <w:rPr>
          <w:rFonts w:ascii="Times New Roman" w:hAnsi="Times New Roman" w:cs="Times New Roman"/>
        </w:rPr>
      </w:pPr>
      <w:r w:rsidRPr="00AE561D">
        <w:rPr>
          <w:rFonts w:ascii="Times New Roman" w:hAnsi="Times New Roman" w:cs="Times New Roman"/>
        </w:rPr>
        <w:t xml:space="preserve">Finally, the study demonstrates the analytical value of administrative vital statistics for demographic research in Sri Lanka. By showing that rich and policy-relevant insights can come from existing vital statistics records, it supports international calls for greater use of CRVS systems in population research </w:t>
      </w:r>
      <w:sdt>
        <w:sdtPr>
          <w:rPr>
            <w:rFonts w:ascii="Times New Roman" w:hAnsi="Times New Roman" w:cs="Times New Roman"/>
            <w:color w:val="000000"/>
          </w:rPr>
          <w:tag w:val="MENDELEY_CITATION_v3_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"/>
          <w:id w:val="-1921860662"/>
          <w:placeholder>
            <w:docPart w:val="8805539CEC7B4EAA83D0D16D0E471F02"/>
          </w:placeholder>
        </w:sdtPr>
        <w:sdtContent>
          <w:r w:rsidR="00565924" w:rsidRPr="00565924">
            <w:rPr>
              <w:rFonts w:ascii="Times New Roman" w:hAnsi="Times New Roman" w:cs="Times New Roman"/>
              <w:color w:val="000000"/>
            </w:rPr>
            <w:t>(United Nations, 2014).</w:t>
          </w:r>
        </w:sdtContent>
      </w:sdt>
      <w:r w:rsidRPr="00AE561D">
        <w:rPr>
          <w:rFonts w:ascii="Times New Roman" w:hAnsi="Times New Roman" w:cs="Times New Roman"/>
        </w:rPr>
        <w:t>This is particularly timely given Sri Lanka’s ongoing transition to a digital CRVS platform, which should further enhance the accessibility and analytical potential of these data.</w:t>
      </w:r>
    </w:p>
    <w:p w14:paraId="3929E240" w14:textId="77777777" w:rsidR="002B42A7" w:rsidRDefault="002B42A7" w:rsidP="002B42A7">
      <w:pPr>
        <w:rPr>
          <w:rFonts w:ascii="Times New Roman" w:hAnsi="Times New Roman" w:cs="Times New Roman"/>
        </w:rPr>
      </w:pPr>
      <w:r>
        <w:rPr>
          <w:rFonts w:ascii="Times New Roman" w:hAnsi="Times New Roman" w:cs="Times New Roman"/>
        </w:rPr>
        <w:br w:type="page"/>
      </w:r>
    </w:p>
    <w:p w14:paraId="16D994AF" w14:textId="77777777" w:rsidR="002B42A7" w:rsidRPr="00A87B74" w:rsidRDefault="002B42A7" w:rsidP="002B42A7">
      <w:pPr>
        <w:pStyle w:val="Heading2"/>
        <w:rPr>
          <w:rFonts w:ascii="Times New Roman" w:hAnsi="Times New Roman" w:cs="Times New Roman"/>
          <w:color w:val="auto"/>
          <w:sz w:val="28"/>
          <w:szCs w:val="28"/>
        </w:rPr>
      </w:pPr>
      <w:bookmarkStart w:id="14" w:name="_Toc230285199"/>
      <w:bookmarkStart w:id="15" w:name="_Toc230890708"/>
      <w:r w:rsidRPr="00A87B74">
        <w:rPr>
          <w:rFonts w:ascii="Times New Roman" w:hAnsi="Times New Roman" w:cs="Times New Roman"/>
          <w:color w:val="auto"/>
          <w:sz w:val="28"/>
          <w:szCs w:val="28"/>
        </w:rPr>
        <w:lastRenderedPageBreak/>
        <w:t>1.2 Literature Review</w:t>
      </w:r>
      <w:bookmarkEnd w:id="14"/>
      <w:bookmarkEnd w:id="15"/>
    </w:p>
    <w:p w14:paraId="3429B27A" w14:textId="77777777" w:rsidR="002B42A7" w:rsidRDefault="002B42A7" w:rsidP="002B42A7">
      <w:pPr>
        <w:spacing w:line="480" w:lineRule="auto"/>
        <w:rPr>
          <w:rFonts w:ascii="Times New Roman" w:hAnsi="Times New Roman" w:cs="Times New Roman"/>
        </w:rPr>
      </w:pPr>
      <w:r>
        <w:rPr>
          <w:rFonts w:ascii="Times New Roman" w:hAnsi="Times New Roman" w:cs="Times New Roman"/>
        </w:rPr>
        <w:t>This section reviews the relevant literature, organized around the key themes of the study. The review covers a global perspective on parity and fertility transition, childbearing postponement, maternal age and parity interactions, birth weight and parity, sex of the child and gender preferences, multiple births, marital status, place of delivery, ethnicity, and fertility differentials. A</w:t>
      </w:r>
      <w:r w:rsidRPr="00DD206C">
        <w:rPr>
          <w:rFonts w:ascii="Times New Roman" w:hAnsi="Times New Roman" w:cs="Times New Roman"/>
        </w:rPr>
        <w:t>ddressing parity research in the South Asian context and Sri Lanka specifically, and concluding with a review of the statistical methods employed in parity research. Where available, recent studies are prioritized to ensure the relevance of the reviewed literature to contemporary demographic conditions.</w:t>
      </w:r>
    </w:p>
    <w:p w14:paraId="3EB0AEF0" w14:textId="77777777" w:rsidR="002B42A7" w:rsidRPr="00A87B74" w:rsidRDefault="002B42A7" w:rsidP="002B42A7">
      <w:pPr>
        <w:pStyle w:val="Heading3"/>
        <w:spacing w:line="480" w:lineRule="auto"/>
        <w:rPr>
          <w:rFonts w:ascii="Times New Roman" w:hAnsi="Times New Roman" w:cs="Times New Roman"/>
          <w:color w:val="auto"/>
          <w:sz w:val="24"/>
          <w:szCs w:val="24"/>
        </w:rPr>
      </w:pPr>
      <w:bookmarkStart w:id="16" w:name="_Toc230285200"/>
      <w:bookmarkStart w:id="17" w:name="_Toc230890709"/>
      <w:r>
        <w:rPr>
          <w:rFonts w:ascii="Times New Roman" w:hAnsi="Times New Roman" w:cs="Times New Roman"/>
          <w:color w:val="auto"/>
          <w:sz w:val="24"/>
          <w:szCs w:val="24"/>
        </w:rPr>
        <w:t xml:space="preserve">1.2.1 </w:t>
      </w:r>
      <w:r w:rsidRPr="00A87B74">
        <w:rPr>
          <w:rFonts w:ascii="Times New Roman" w:hAnsi="Times New Roman" w:cs="Times New Roman"/>
          <w:color w:val="auto"/>
          <w:sz w:val="24"/>
          <w:szCs w:val="24"/>
        </w:rPr>
        <w:t>Global Perspectives on Parity and Fertility Transition</w:t>
      </w:r>
      <w:bookmarkEnd w:id="16"/>
      <w:bookmarkEnd w:id="17"/>
    </w:p>
    <w:p w14:paraId="1B340502" w14:textId="1CD69670" w:rsidR="002B42A7" w:rsidRDefault="002B42A7" w:rsidP="002B42A7">
      <w:pPr>
        <w:spacing w:line="480" w:lineRule="auto"/>
        <w:rPr>
          <w:rFonts w:ascii="Times New Roman" w:hAnsi="Times New Roman" w:cs="Times New Roman"/>
        </w:rPr>
      </w:pPr>
      <w:r w:rsidRPr="0023207A">
        <w:rPr>
          <w:rFonts w:ascii="Times New Roman" w:hAnsi="Times New Roman" w:cs="Times New Roman"/>
        </w:rPr>
        <w:t xml:space="preserve">The study of parity patterns has been central to understanding fertility transitions worldwide. Demographic transition theory describes how societies move from high fertility and mortality to low fertility and mortality </w:t>
      </w:r>
      <w:sdt>
        <w:sdtPr>
          <w:rPr>
            <w:rFonts w:ascii="Times New Roman" w:hAnsi="Times New Roman" w:cs="Times New Roman"/>
            <w:color w:val="000000"/>
          </w:rPr>
          <w:tag w:val="MENDELEY_CITATION_v3_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"/>
          <w:id w:val="-1795055273"/>
          <w:placeholder>
            <w:docPart w:val="8805539CEC7B4EAA83D0D16D0E471F02"/>
          </w:placeholder>
        </w:sdtPr>
        <w:sdtContent>
          <w:r w:rsidR="00565924" w:rsidRPr="00565924">
            <w:rPr>
              <w:rFonts w:ascii="Times New Roman" w:hAnsi="Times New Roman" w:cs="Times New Roman"/>
              <w:color w:val="000000"/>
            </w:rPr>
            <w:t>(Kirk, 1996).</w:t>
          </w:r>
        </w:sdtContent>
      </w:sdt>
      <w:r>
        <w:rPr>
          <w:rFonts w:ascii="Times New Roman" w:hAnsi="Times New Roman" w:cs="Times New Roman"/>
          <w:color w:val="000000"/>
        </w:rPr>
        <w:t xml:space="preserve">  </w:t>
      </w:r>
      <w:r w:rsidRPr="0023207A">
        <w:rPr>
          <w:rFonts w:ascii="Times New Roman" w:hAnsi="Times New Roman" w:cs="Times New Roman"/>
        </w:rPr>
        <w:t>Within this framework, parity-specific analysis provides a more detailed view of how fertility decline actually works. Rather than treating fertility as a single aggregate</w:t>
      </w:r>
      <w:r>
        <w:rPr>
          <w:rFonts w:ascii="Times New Roman" w:hAnsi="Times New Roman" w:cs="Times New Roman"/>
        </w:rPr>
        <w:t xml:space="preserve"> situation</w:t>
      </w:r>
      <w:r w:rsidRPr="0023207A">
        <w:rPr>
          <w:rFonts w:ascii="Times New Roman" w:hAnsi="Times New Roman" w:cs="Times New Roman"/>
        </w:rPr>
        <w:t>, parity analysis examines how women’s progression through successive births changes over time, revealing the parities at which reproductive behavior is most responsive to social, economic,</w:t>
      </w:r>
      <w:r>
        <w:rPr>
          <w:rFonts w:ascii="Times New Roman" w:hAnsi="Times New Roman" w:cs="Times New Roman"/>
        </w:rPr>
        <w:t xml:space="preserve"> political,</w:t>
      </w:r>
      <w:r w:rsidRPr="0023207A">
        <w:rPr>
          <w:rFonts w:ascii="Times New Roman" w:hAnsi="Times New Roman" w:cs="Times New Roman"/>
        </w:rPr>
        <w:t xml:space="preserve"> and cultural change.</w:t>
      </w:r>
    </w:p>
    <w:p w14:paraId="35B0CCB5" w14:textId="3025CA9A" w:rsidR="002B42A7" w:rsidRDefault="002B42A7" w:rsidP="002B42A7">
      <w:pPr>
        <w:spacing w:line="480" w:lineRule="auto"/>
        <w:rPr>
          <w:rFonts w:ascii="Times New Roman" w:hAnsi="Times New Roman" w:cs="Times New Roman"/>
          <w:color w:val="000000"/>
        </w:rPr>
      </w:pPr>
      <w:r>
        <w:rPr>
          <w:rFonts w:ascii="Times New Roman" w:hAnsi="Times New Roman" w:cs="Times New Roman"/>
        </w:rPr>
        <w:t xml:space="preserve">Fertility and reproductive preferences in post-transitional societies are influenced by several factors that contribute to the gap between desires and actual fertility. In most developed countries, the desired family size generally converges around two children, and actual fertility often remains below this level. This effect was considered particularly important because increasing the age at pregnancy temporarily depresses period fertility measures such </w:t>
      </w:r>
      <w:r>
        <w:rPr>
          <w:rFonts w:ascii="Times New Roman" w:hAnsi="Times New Roman" w:cs="Times New Roman"/>
        </w:rPr>
        <w:lastRenderedPageBreak/>
        <w:t xml:space="preserve">as the Total Fertility Rate (TFR), and in many countries </w:t>
      </w:r>
      <w:proofErr w:type="gramStart"/>
      <w:r>
        <w:rPr>
          <w:rFonts w:ascii="Times New Roman" w:hAnsi="Times New Roman" w:cs="Times New Roman"/>
        </w:rPr>
        <w:t>its</w:t>
      </w:r>
      <w:proofErr w:type="gramEnd"/>
      <w:r>
        <w:rPr>
          <w:rFonts w:ascii="Times New Roman" w:hAnsi="Times New Roman" w:cs="Times New Roman"/>
        </w:rPr>
        <w:t xml:space="preserve"> appear lower than completed cohort fertility </w:t>
      </w:r>
      <w:sdt>
        <w:sdtPr>
          <w:rPr>
            <w:rFonts w:ascii="Times New Roman" w:hAnsi="Times New Roman" w:cs="Times New Roman"/>
            <w:color w:val="000000"/>
          </w:rPr>
          <w:tag w:val="MENDELEY_CITATION_v3_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"/>
          <w:id w:val="1595749742"/>
          <w:placeholder>
            <w:docPart w:val="8805539CEC7B4EAA83D0D16D0E471F02"/>
          </w:placeholder>
        </w:sdtPr>
        <w:sdtContent>
          <w:r w:rsidR="00565924" w:rsidRPr="00565924">
            <w:rPr>
              <w:rFonts w:ascii="Times New Roman" w:hAnsi="Times New Roman" w:cs="Times New Roman"/>
              <w:color w:val="000000"/>
            </w:rPr>
            <w:t>(</w:t>
          </w:r>
          <w:proofErr w:type="spellStart"/>
          <w:r w:rsidR="00565924" w:rsidRPr="00565924">
            <w:rPr>
              <w:rFonts w:ascii="Times New Roman" w:hAnsi="Times New Roman" w:cs="Times New Roman"/>
              <w:color w:val="000000"/>
            </w:rPr>
            <w:t>Bongaarts</w:t>
          </w:r>
          <w:proofErr w:type="spellEnd"/>
          <w:r w:rsidR="00565924" w:rsidRPr="00565924">
            <w:rPr>
              <w:rFonts w:ascii="Times New Roman" w:hAnsi="Times New Roman" w:cs="Times New Roman"/>
              <w:color w:val="000000"/>
            </w:rPr>
            <w:t>, 1998)</w:t>
          </w:r>
        </w:sdtContent>
      </w:sdt>
      <w:r>
        <w:rPr>
          <w:rFonts w:ascii="Times New Roman" w:hAnsi="Times New Roman" w:cs="Times New Roman"/>
          <w:color w:val="000000"/>
        </w:rPr>
        <w:t>.</w:t>
      </w:r>
    </w:p>
    <w:p w14:paraId="5AAA1152" w14:textId="33B27A64" w:rsidR="002B42A7" w:rsidRDefault="002B42A7" w:rsidP="002B42A7">
      <w:pPr>
        <w:spacing w:line="480" w:lineRule="auto"/>
        <w:rPr>
          <w:rFonts w:ascii="Times New Roman" w:hAnsi="Times New Roman" w:cs="Times New Roman"/>
          <w:color w:val="000000"/>
        </w:rPr>
      </w:pPr>
      <w:r w:rsidRPr="004762D9">
        <w:rPr>
          <w:rFonts w:ascii="Times New Roman" w:hAnsi="Times New Roman" w:cs="Times New Roman"/>
        </w:rPr>
        <w:t xml:space="preserve">The end of the fertility transition in developed countries has been examined in relation to differences between period and </w:t>
      </w:r>
      <w:r>
        <w:rPr>
          <w:rFonts w:ascii="Times New Roman" w:hAnsi="Times New Roman" w:cs="Times New Roman"/>
        </w:rPr>
        <w:t>lifetime</w:t>
      </w:r>
      <w:r w:rsidRPr="004762D9">
        <w:rPr>
          <w:rFonts w:ascii="Times New Roman" w:hAnsi="Times New Roman" w:cs="Times New Roman"/>
        </w:rPr>
        <w:t xml:space="preserve"> fertility measures. Although period indicators in many European countries suggested extremely low fertility levels</w:t>
      </w:r>
      <w:r>
        <w:rPr>
          <w:rFonts w:ascii="Times New Roman" w:hAnsi="Times New Roman" w:cs="Times New Roman"/>
        </w:rPr>
        <w:t xml:space="preserve">. </w:t>
      </w:r>
      <w:r w:rsidRPr="004762D9">
        <w:rPr>
          <w:rFonts w:ascii="Times New Roman" w:hAnsi="Times New Roman" w:cs="Times New Roman"/>
        </w:rPr>
        <w:t xml:space="preserve">Fertility by birth order further </w:t>
      </w:r>
      <w:r>
        <w:rPr>
          <w:rFonts w:ascii="Times New Roman" w:hAnsi="Times New Roman" w:cs="Times New Roman"/>
        </w:rPr>
        <w:t>showed</w:t>
      </w:r>
      <w:r w:rsidRPr="004762D9">
        <w:rPr>
          <w:rFonts w:ascii="Times New Roman" w:hAnsi="Times New Roman" w:cs="Times New Roman"/>
        </w:rPr>
        <w:t xml:space="preserve"> that post-transitional fertility patterns were increasingly concentrated at lower parities, with first and second births accounting for the majority of all births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"/>
          <w:id w:val="-1408529434"/>
          <w:placeholder>
            <w:docPart w:val="8805539CEC7B4EAA83D0D16D0E471F02"/>
          </w:placeholder>
        </w:sdtPr>
        <w:sdtContent>
          <w:r w:rsidR="00565924" w:rsidRPr="00565924">
            <w:rPr>
              <w:rFonts w:ascii="Times New Roman" w:hAnsi="Times New Roman" w:cs="Times New Roman"/>
              <w:color w:val="000000"/>
            </w:rPr>
            <w:t>(</w:t>
          </w:r>
          <w:proofErr w:type="spellStart"/>
          <w:r w:rsidR="00565924" w:rsidRPr="00565924">
            <w:rPr>
              <w:rFonts w:ascii="Times New Roman" w:hAnsi="Times New Roman" w:cs="Times New Roman"/>
              <w:color w:val="000000"/>
            </w:rPr>
            <w:t>Bongaarts</w:t>
          </w:r>
          <w:proofErr w:type="spellEnd"/>
          <w:r w:rsidR="00565924" w:rsidRPr="00565924">
            <w:rPr>
              <w:rFonts w:ascii="Times New Roman" w:hAnsi="Times New Roman" w:cs="Times New Roman"/>
              <w:color w:val="000000"/>
            </w:rPr>
            <w:t>, 2002)</w:t>
          </w:r>
        </w:sdtContent>
      </w:sdt>
      <w:r w:rsidRPr="004762D9">
        <w:rPr>
          <w:rFonts w:ascii="Times New Roman" w:hAnsi="Times New Roman" w:cs="Times New Roman"/>
        </w:rPr>
        <w:t>. These findings suggest that countries undergoing fertility transition, such as Sri Lanka, may also experience a growing concentration of births at lower parities as fertility declines</w:t>
      </w:r>
      <w:r>
        <w:rPr>
          <w:rFonts w:ascii="Times New Roman" w:hAnsi="Times New Roman" w:cs="Times New Roman"/>
        </w:rPr>
        <w:t xml:space="preserve">. </w:t>
      </w:r>
      <w:r w:rsidRPr="00746BC0">
        <w:rPr>
          <w:rFonts w:ascii="Times New Roman" w:hAnsi="Times New Roman" w:cs="Times New Roman"/>
        </w:rPr>
        <w:t xml:space="preserve">In Southern Europe, declining progression from first to second birth was a major factor. In </w:t>
      </w:r>
      <w:r>
        <w:rPr>
          <w:rFonts w:ascii="Times New Roman" w:hAnsi="Times New Roman" w:cs="Times New Roman"/>
        </w:rPr>
        <w:t>English-speaking</w:t>
      </w:r>
      <w:r w:rsidRPr="00746BC0">
        <w:rPr>
          <w:rFonts w:ascii="Times New Roman" w:hAnsi="Times New Roman" w:cs="Times New Roman"/>
        </w:rPr>
        <w:t xml:space="preserve"> countries and Western Europe, reduced progression to third and higher</w:t>
      </w:r>
      <w:r>
        <w:rPr>
          <w:rFonts w:ascii="Times New Roman" w:hAnsi="Times New Roman" w:cs="Times New Roman"/>
        </w:rPr>
        <w:t xml:space="preserve"> </w:t>
      </w:r>
      <w:r w:rsidRPr="00746BC0">
        <w:rPr>
          <w:rFonts w:ascii="Times New Roman" w:hAnsi="Times New Roman" w:cs="Times New Roman"/>
        </w:rPr>
        <w:t xml:space="preserve">order births predominated. In East Asia, both rising childlessness and declining higher-order births contributed. These findings demonstrate the necessity of </w:t>
      </w:r>
      <w:r>
        <w:rPr>
          <w:rFonts w:ascii="Times New Roman" w:hAnsi="Times New Roman" w:cs="Times New Roman"/>
        </w:rPr>
        <w:t>parity-specific</w:t>
      </w:r>
      <w:r w:rsidRPr="00746BC0">
        <w:rPr>
          <w:rFonts w:ascii="Times New Roman" w:hAnsi="Times New Roman" w:cs="Times New Roman"/>
        </w:rPr>
        <w:t xml:space="preserve"> analysis for understanding the diverse pathways to low fertility</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"/>
          <w:id w:val="2125497154"/>
          <w:placeholder>
            <w:docPart w:val="8805539CEC7B4EAA83D0D16D0E471F02"/>
          </w:placeholder>
        </w:sdtPr>
        <w:sdtContent>
          <w:r w:rsidR="00565924" w:rsidRPr="00565924">
            <w:rPr>
              <w:rFonts w:ascii="Times New Roman" w:hAnsi="Times New Roman" w:cs="Times New Roman"/>
              <w:color w:val="000000"/>
            </w:rPr>
            <w:t>(Zeman et al., 2018)</w:t>
          </w:r>
        </w:sdtContent>
      </w:sdt>
      <w:r>
        <w:rPr>
          <w:rFonts w:ascii="Times New Roman" w:hAnsi="Times New Roman" w:cs="Times New Roman"/>
          <w:color w:val="000000"/>
        </w:rPr>
        <w:t xml:space="preserve">. </w:t>
      </w:r>
    </w:p>
    <w:p w14:paraId="49676143" w14:textId="02BA6088" w:rsidR="002B42A7" w:rsidRDefault="002B42A7" w:rsidP="002B42A7">
      <w:pPr>
        <w:spacing w:line="480" w:lineRule="auto"/>
        <w:rPr>
          <w:rFonts w:ascii="Times New Roman" w:hAnsi="Times New Roman" w:cs="Times New Roman"/>
          <w:color w:val="000000"/>
        </w:rPr>
      </w:pPr>
      <w:r w:rsidRPr="00137366">
        <w:rPr>
          <w:rFonts w:ascii="Times New Roman" w:hAnsi="Times New Roman" w:cs="Times New Roman"/>
          <w:color w:val="000000"/>
        </w:rPr>
        <w:t>Parity-specific fertility differences across educational groups in low-fertility countries were later explored, revealing that the relationship between education and fertility varies by birth order. Highly educated women were found to be more likely to remain childless or to have only one child, while educational differences in progression to third and higher-order births varied across countries</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"/>
          <w:id w:val="773756539"/>
          <w:placeholder>
            <w:docPart w:val="8805539CEC7B4EAA83D0D16D0E471F02"/>
          </w:placeholder>
        </w:sdtPr>
        <w:sdtContent>
          <w:r w:rsidR="00565924" w:rsidRPr="00565924">
            <w:rPr>
              <w:rFonts w:ascii="Times New Roman" w:hAnsi="Times New Roman" w:cs="Times New Roman"/>
              <w:color w:val="000000"/>
            </w:rPr>
            <w:t>(Brzozowska et al., 2022)</w:t>
          </w:r>
        </w:sdtContent>
      </w:sdt>
      <w:r w:rsidRPr="00137366">
        <w:rPr>
          <w:rFonts w:ascii="Times New Roman" w:hAnsi="Times New Roman" w:cs="Times New Roman"/>
          <w:color w:val="000000"/>
        </w:rPr>
        <w:t>. The study demonstrated increasing diversity in family size patterns within low-fertility populations and challenged the assumption that two-child families dominate uniformly, thereby reinforcing the importance of disaggregated parity analysis.</w:t>
      </w:r>
    </w:p>
    <w:p w14:paraId="1E0B2574" w14:textId="2F8D2D19" w:rsidR="002B42A7" w:rsidRDefault="002B42A7" w:rsidP="002B42A7">
      <w:pPr>
        <w:spacing w:line="480" w:lineRule="auto"/>
        <w:rPr>
          <w:rFonts w:ascii="Times New Roman" w:hAnsi="Times New Roman" w:cs="Times New Roman"/>
          <w:color w:val="000000"/>
        </w:rPr>
      </w:pPr>
      <w:r w:rsidRPr="00215D47">
        <w:rPr>
          <w:rFonts w:ascii="Times New Roman" w:hAnsi="Times New Roman" w:cs="Times New Roman"/>
          <w:color w:val="000000"/>
        </w:rPr>
        <w:lastRenderedPageBreak/>
        <w:t>Fertility transitions in low- and middle-income countries have also been examined in relation to reproductive preferences and fertility decline</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"/>
          <w:id w:val="-1121143159"/>
          <w:placeholder>
            <w:docPart w:val="8805539CEC7B4EAA83D0D16D0E471F02"/>
          </w:placeholder>
        </w:sdtPr>
        <w:sdtContent>
          <w:r w:rsidR="00565924" w:rsidRPr="00565924">
            <w:rPr>
              <w:rFonts w:ascii="Times New Roman" w:hAnsi="Times New Roman" w:cs="Times New Roman"/>
              <w:color w:val="000000"/>
            </w:rPr>
            <w:t>(</w:t>
          </w:r>
          <w:proofErr w:type="spellStart"/>
          <w:r w:rsidR="00565924" w:rsidRPr="00565924">
            <w:rPr>
              <w:rFonts w:ascii="Times New Roman" w:hAnsi="Times New Roman" w:cs="Times New Roman"/>
              <w:color w:val="000000"/>
            </w:rPr>
            <w:t>Bongaarts</w:t>
          </w:r>
          <w:proofErr w:type="spellEnd"/>
          <w:r w:rsidR="00565924" w:rsidRPr="00565924">
            <w:rPr>
              <w:rFonts w:ascii="Times New Roman" w:hAnsi="Times New Roman" w:cs="Times New Roman"/>
              <w:color w:val="000000"/>
            </w:rPr>
            <w:t>, 2025)</w:t>
          </w:r>
        </w:sdtContent>
      </w:sdt>
      <w:r w:rsidRPr="00215D47">
        <w:rPr>
          <w:rFonts w:ascii="Times New Roman" w:hAnsi="Times New Roman" w:cs="Times New Roman"/>
          <w:color w:val="000000"/>
        </w:rPr>
        <w:t xml:space="preserve">. </w:t>
      </w:r>
      <w:r>
        <w:rPr>
          <w:rFonts w:ascii="Times New Roman" w:hAnsi="Times New Roman" w:cs="Times New Roman"/>
          <w:color w:val="000000"/>
        </w:rPr>
        <w:t>Based on the e</w:t>
      </w:r>
      <w:r w:rsidRPr="00215D47">
        <w:rPr>
          <w:rFonts w:ascii="Times New Roman" w:hAnsi="Times New Roman" w:cs="Times New Roman"/>
          <w:color w:val="000000"/>
        </w:rPr>
        <w:t xml:space="preserve">vidence from </w:t>
      </w:r>
      <w:r>
        <w:rPr>
          <w:rFonts w:ascii="Times New Roman" w:hAnsi="Times New Roman" w:cs="Times New Roman"/>
          <w:color w:val="000000"/>
        </w:rPr>
        <w:t xml:space="preserve">the </w:t>
      </w:r>
      <w:r w:rsidRPr="00215D47">
        <w:rPr>
          <w:rFonts w:ascii="Times New Roman" w:hAnsi="Times New Roman" w:cs="Times New Roman"/>
          <w:color w:val="000000"/>
        </w:rPr>
        <w:t xml:space="preserve">Demographic and Health Survey (DHS) data across developing countries </w:t>
      </w:r>
      <w:r>
        <w:rPr>
          <w:rFonts w:ascii="Times New Roman" w:hAnsi="Times New Roman" w:cs="Times New Roman"/>
          <w:color w:val="000000"/>
        </w:rPr>
        <w:t>indicates</w:t>
      </w:r>
      <w:r w:rsidRPr="00215D47">
        <w:rPr>
          <w:rFonts w:ascii="Times New Roman" w:hAnsi="Times New Roman" w:cs="Times New Roman"/>
          <w:color w:val="000000"/>
        </w:rPr>
        <w:t xml:space="preserve"> that declining fertility accounts for a substantial proportion of fertility reduction in the Global South</w:t>
      </w:r>
      <w:r>
        <w:rPr>
          <w:rFonts w:ascii="Times New Roman" w:hAnsi="Times New Roman" w:cs="Times New Roman"/>
          <w:color w:val="000000"/>
        </w:rPr>
        <w:t>. Countries with strong family policies, such as the Nordic nations, maintained a higher progression ratio to second and third births compared to weaker policy support, such as those in Southern Europe</w:t>
      </w:r>
      <w:sdt>
        <w:sdtPr>
          <w:rPr>
            <w:rFonts w:ascii="Times New Roman" w:hAnsi="Times New Roman" w:cs="Times New Roman"/>
            <w:color w:val="000000"/>
          </w:rPr>
          <w:tag w:val="MENDELEY_CITATION_v3_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"/>
          <w:id w:val="975022781"/>
          <w:placeholder>
            <w:docPart w:val="8805539CEC7B4EAA83D0D16D0E471F02"/>
          </w:placeholder>
        </w:sdtPr>
        <w:sdtContent>
          <w:r w:rsidR="00565924" w:rsidRPr="00565924">
            <w:rPr>
              <w:rFonts w:ascii="Times New Roman" w:eastAsia="Times New Roman" w:hAnsi="Times New Roman" w:cs="Times New Roman"/>
              <w:color w:val="000000"/>
            </w:rPr>
            <w:t>(</w:t>
          </w:r>
          <w:proofErr w:type="spellStart"/>
          <w:r w:rsidR="00565924" w:rsidRPr="00565924">
            <w:rPr>
              <w:rFonts w:ascii="Times New Roman" w:eastAsia="Times New Roman" w:hAnsi="Times New Roman" w:cs="Times New Roman"/>
              <w:color w:val="000000"/>
            </w:rPr>
            <w:t>Frejka</w:t>
          </w:r>
          <w:proofErr w:type="spellEnd"/>
          <w:r w:rsidR="00565924" w:rsidRPr="00565924">
            <w:rPr>
              <w:rFonts w:ascii="Times New Roman" w:eastAsia="Times New Roman" w:hAnsi="Times New Roman" w:cs="Times New Roman"/>
              <w:color w:val="000000"/>
            </w:rPr>
            <w:t xml:space="preserve"> &amp; Sardon, 2007).</w:t>
          </w:r>
        </w:sdtContent>
      </w:sdt>
      <w:r>
        <w:rPr>
          <w:rFonts w:ascii="Times New Roman" w:hAnsi="Times New Roman" w:cs="Times New Roman"/>
          <w:color w:val="000000"/>
        </w:rPr>
        <w:t xml:space="preserve"> At the same time,</w:t>
      </w:r>
      <w:r w:rsidRPr="00215D47">
        <w:rPr>
          <w:rFonts w:ascii="Times New Roman" w:hAnsi="Times New Roman" w:cs="Times New Roman"/>
          <w:color w:val="000000"/>
        </w:rPr>
        <w:t xml:space="preserve"> </w:t>
      </w:r>
      <w:r>
        <w:rPr>
          <w:rFonts w:ascii="Times New Roman" w:hAnsi="Times New Roman" w:cs="Times New Roman"/>
          <w:color w:val="000000"/>
        </w:rPr>
        <w:t>birth control initiation</w:t>
      </w:r>
      <w:r w:rsidRPr="00215D47">
        <w:rPr>
          <w:rFonts w:ascii="Times New Roman" w:hAnsi="Times New Roman" w:cs="Times New Roman"/>
          <w:color w:val="000000"/>
        </w:rPr>
        <w:t xml:space="preserve"> plays a complementary but less dominant role. This framework is particularly relevant for transitional societies such as Sri Lanka, where changing reproductive preferences and their implementation influence the distribution of births across different parities</w:t>
      </w:r>
      <w:r>
        <w:rPr>
          <w:rFonts w:ascii="Times New Roman" w:hAnsi="Times New Roman" w:cs="Times New Roman"/>
          <w:color w:val="000000"/>
        </w:rPr>
        <w:t>.</w:t>
      </w:r>
    </w:p>
    <w:p w14:paraId="2CA88C03" w14:textId="77777777" w:rsidR="002B42A7" w:rsidRPr="00937738" w:rsidRDefault="002B42A7" w:rsidP="002B42A7">
      <w:pPr>
        <w:pStyle w:val="Heading3"/>
        <w:spacing w:line="480" w:lineRule="auto"/>
        <w:rPr>
          <w:rFonts w:ascii="Times New Roman" w:hAnsi="Times New Roman" w:cs="Times New Roman"/>
          <w:color w:val="auto"/>
          <w:sz w:val="24"/>
          <w:szCs w:val="24"/>
        </w:rPr>
      </w:pPr>
      <w:bookmarkStart w:id="18" w:name="_Toc230285201"/>
      <w:bookmarkStart w:id="19" w:name="_Toc230890710"/>
      <w:r w:rsidRPr="00937738">
        <w:rPr>
          <w:rFonts w:ascii="Times New Roman" w:hAnsi="Times New Roman" w:cs="Times New Roman"/>
          <w:color w:val="auto"/>
          <w:sz w:val="24"/>
          <w:szCs w:val="24"/>
        </w:rPr>
        <w:t>1.2.2 Fertility Transitions in South Asia</w:t>
      </w:r>
      <w:bookmarkEnd w:id="18"/>
      <w:bookmarkEnd w:id="19"/>
    </w:p>
    <w:p w14:paraId="591023C2" w14:textId="09EC809C" w:rsidR="002B42A7" w:rsidRDefault="002B42A7" w:rsidP="002B42A7">
      <w:pPr>
        <w:spacing w:line="480" w:lineRule="auto"/>
        <w:rPr>
          <w:rFonts w:ascii="Times New Roman" w:hAnsi="Times New Roman" w:cs="Times New Roman"/>
        </w:rPr>
      </w:pPr>
      <w:r>
        <w:rPr>
          <w:rFonts w:ascii="Times New Roman" w:hAnsi="Times New Roman" w:cs="Times New Roman"/>
        </w:rPr>
        <w:t xml:space="preserve"> Sri Lanka's demographic experience is very interesting when compared with the rest of South Asia. This region has seen some changes in the number of children women have, and it is different from country to country. All major countries in South Asia have seen a decrease in the number of children since the 1960s because the social and economic conditions, as well as the policies and culture, are not the same in every country </w:t>
      </w:r>
      <w:sdt>
        <w:sdtPr>
          <w:rPr>
            <w:rFonts w:ascii="Times New Roman" w:hAnsi="Times New Roman" w:cs="Times New Roman"/>
            <w:color w:val="000000"/>
          </w:rPr>
          <w:tag w:val="MENDELEY_CITATION_v3_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"/>
          <w:id w:val="-1557086406"/>
          <w:placeholder>
            <w:docPart w:val="8805539CEC7B4EAA83D0D16D0E471F02"/>
          </w:placeholder>
        </w:sdtPr>
        <w:sdtContent>
          <w:r w:rsidR="00565924" w:rsidRPr="00565924">
            <w:rPr>
              <w:rFonts w:ascii="Times New Roman" w:hAnsi="Times New Roman" w:cs="Times New Roman"/>
              <w:color w:val="000000"/>
            </w:rPr>
            <w:t>(</w:t>
          </w:r>
          <w:proofErr w:type="spellStart"/>
          <w:r w:rsidR="00565924" w:rsidRPr="00565924">
            <w:rPr>
              <w:rFonts w:ascii="Times New Roman" w:hAnsi="Times New Roman" w:cs="Times New Roman"/>
              <w:color w:val="000000"/>
            </w:rPr>
            <w:t>Bongaarts</w:t>
          </w:r>
          <w:proofErr w:type="spellEnd"/>
          <w:r w:rsidR="00565924" w:rsidRPr="00565924">
            <w:rPr>
              <w:rFonts w:ascii="Times New Roman" w:hAnsi="Times New Roman" w:cs="Times New Roman"/>
              <w:color w:val="000000"/>
            </w:rPr>
            <w:t>, 2025)</w:t>
          </w:r>
        </w:sdtContent>
      </w:sdt>
      <w:r>
        <w:rPr>
          <w:rFonts w:ascii="Times New Roman" w:hAnsi="Times New Roman" w:cs="Times New Roman"/>
        </w:rPr>
        <w:t>.</w:t>
      </w:r>
    </w:p>
    <w:p w14:paraId="5B38AD0E" w14:textId="17B9D687" w:rsidR="002B42A7" w:rsidRDefault="002B42A7" w:rsidP="002B42A7">
      <w:pPr>
        <w:spacing w:line="480" w:lineRule="auto"/>
        <w:rPr>
          <w:rFonts w:ascii="Times New Roman" w:hAnsi="Times New Roman" w:cs="Times New Roman"/>
        </w:rPr>
      </w:pPr>
      <w:r>
        <w:rPr>
          <w:rFonts w:ascii="Times New Roman" w:hAnsi="Times New Roman" w:cs="Times New Roman"/>
        </w:rPr>
        <w:t xml:space="preserve">The factors behind Sri Lanka’s earlier transition are discussed as early and sustained investment in health and education, including free education and comprehensive public health infrastructure </w:t>
      </w:r>
      <w:sdt>
        <w:sdtPr>
          <w:rPr>
            <w:rFonts w:ascii="Times New Roman" w:hAnsi="Times New Roman" w:cs="Times New Roman"/>
            <w:color w:val="000000"/>
          </w:rPr>
          <w:tag w:val="MENDELEY_CITATION_v3_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"/>
          <w:id w:val="-1678724510"/>
          <w:placeholder>
            <w:docPart w:val="8805539CEC7B4EAA83D0D16D0E471F02"/>
          </w:placeholder>
        </w:sdtPr>
        <w:sdtContent>
          <w:r w:rsidR="00565924" w:rsidRPr="00565924">
            <w:rPr>
              <w:rFonts w:ascii="Times New Roman" w:hAnsi="Times New Roman" w:cs="Times New Roman"/>
              <w:color w:val="000000"/>
            </w:rPr>
            <w:t>(Caldwell, 1986)</w:t>
          </w:r>
        </w:sdtContent>
      </w:sdt>
      <w:r>
        <w:rPr>
          <w:rFonts w:ascii="Times New Roman" w:hAnsi="Times New Roman" w:cs="Times New Roman"/>
        </w:rPr>
        <w:t>.</w:t>
      </w:r>
    </w:p>
    <w:p w14:paraId="2853DB49" w14:textId="77777777" w:rsidR="002B42A7" w:rsidRPr="003B6C29" w:rsidRDefault="002B42A7" w:rsidP="002B42A7">
      <w:pPr>
        <w:spacing w:line="480" w:lineRule="auto"/>
        <w:rPr>
          <w:rFonts w:ascii="Times New Roman" w:hAnsi="Times New Roman" w:cs="Times New Roman"/>
        </w:rPr>
      </w:pPr>
      <w:r w:rsidRPr="00BC3744">
        <w:rPr>
          <w:rFonts w:ascii="Times New Roman" w:hAnsi="Times New Roman" w:cs="Times New Roman"/>
        </w:rPr>
        <w:t xml:space="preserve">The </w:t>
      </w:r>
      <w:r>
        <w:rPr>
          <w:rFonts w:ascii="Times New Roman" w:hAnsi="Times New Roman" w:cs="Times New Roman"/>
        </w:rPr>
        <w:t xml:space="preserve">implication for parity distribution across </w:t>
      </w:r>
      <w:r w:rsidRPr="00BC3744">
        <w:rPr>
          <w:rFonts w:ascii="Times New Roman" w:hAnsi="Times New Roman" w:cs="Times New Roman"/>
        </w:rPr>
        <w:t xml:space="preserve">Asian countries </w:t>
      </w:r>
      <w:r>
        <w:rPr>
          <w:rFonts w:ascii="Times New Roman" w:hAnsi="Times New Roman" w:cs="Times New Roman"/>
        </w:rPr>
        <w:t>follows directly</w:t>
      </w:r>
      <w:r w:rsidRPr="00BC3744">
        <w:rPr>
          <w:rFonts w:ascii="Times New Roman" w:hAnsi="Times New Roman" w:cs="Times New Roman"/>
        </w:rPr>
        <w:t>. In countries like Sri Lanka,</w:t>
      </w:r>
      <w:r>
        <w:rPr>
          <w:rFonts w:ascii="Times New Roman" w:hAnsi="Times New Roman" w:cs="Times New Roman"/>
        </w:rPr>
        <w:t xml:space="preserve"> parity distribution is heavily concentrated at first and second births</w:t>
      </w:r>
      <w:r w:rsidRPr="00BC3744">
        <w:rPr>
          <w:rFonts w:ascii="Times New Roman" w:hAnsi="Times New Roman" w:cs="Times New Roman"/>
        </w:rPr>
        <w:t>.</w:t>
      </w:r>
      <w:r w:rsidRPr="009B416F">
        <w:t xml:space="preserve"> </w:t>
      </w:r>
      <w:r w:rsidRPr="009B416F">
        <w:rPr>
          <w:rFonts w:ascii="Times New Roman" w:hAnsi="Times New Roman" w:cs="Times New Roman"/>
        </w:rPr>
        <w:t>In countries with higher fertility, it will be more dispersed, with more births at higher parities.</w:t>
      </w:r>
      <w:r w:rsidRPr="008264EF">
        <w:t xml:space="preserve"> </w:t>
      </w:r>
      <w:r w:rsidRPr="008264EF">
        <w:rPr>
          <w:rFonts w:ascii="Times New Roman" w:hAnsi="Times New Roman" w:cs="Times New Roman"/>
        </w:rPr>
        <w:lastRenderedPageBreak/>
        <w:t xml:space="preserve">These differences matter for maternal and child health profiles, obstetric service requirements, and demographic policy planning. </w:t>
      </w:r>
      <w:r w:rsidRPr="00BC3744">
        <w:rPr>
          <w:rFonts w:ascii="Times New Roman" w:hAnsi="Times New Roman" w:cs="Times New Roman"/>
        </w:rPr>
        <w:t xml:space="preserve"> </w:t>
      </w:r>
    </w:p>
    <w:p w14:paraId="34105A42" w14:textId="77777777" w:rsidR="002B42A7" w:rsidRPr="00937738" w:rsidRDefault="002B42A7" w:rsidP="002B42A7">
      <w:pPr>
        <w:pStyle w:val="Heading3"/>
        <w:spacing w:line="480" w:lineRule="auto"/>
        <w:rPr>
          <w:rFonts w:ascii="Times New Roman" w:hAnsi="Times New Roman" w:cs="Times New Roman"/>
          <w:color w:val="auto"/>
          <w:sz w:val="24"/>
          <w:szCs w:val="24"/>
        </w:rPr>
      </w:pPr>
      <w:bookmarkStart w:id="20" w:name="_Toc230285202"/>
      <w:bookmarkStart w:id="21" w:name="_Toc230890711"/>
      <w:r w:rsidRPr="00937738">
        <w:rPr>
          <w:rFonts w:ascii="Times New Roman" w:hAnsi="Times New Roman" w:cs="Times New Roman"/>
          <w:color w:val="auto"/>
          <w:sz w:val="24"/>
          <w:szCs w:val="24"/>
        </w:rPr>
        <w:t>1.2.3 Maternal Age, Parity, and Birth Outcomes</w:t>
      </w:r>
      <w:bookmarkEnd w:id="20"/>
      <w:bookmarkEnd w:id="21"/>
    </w:p>
    <w:p w14:paraId="72636E8A" w14:textId="1700B791" w:rsidR="002B42A7" w:rsidRDefault="002B42A7" w:rsidP="002B42A7">
      <w:pPr>
        <w:spacing w:line="480" w:lineRule="auto"/>
        <w:rPr>
          <w:rFonts w:ascii="Times New Roman" w:eastAsia="Times New Roman" w:hAnsi="Times New Roman" w:cs="Times New Roman"/>
        </w:rPr>
      </w:pPr>
      <w:r>
        <w:rPr>
          <w:rFonts w:ascii="Times New Roman" w:hAnsi="Times New Roman" w:cs="Times New Roman"/>
        </w:rPr>
        <w:t xml:space="preserve">The relationship between maternal age, parity, and birth outcomes has been one of the most widely examined in demographic and perinatal epidemiological research. Advanced maternal age (AMA), normally defined as 35 years or older at delivery, has been consistently associated with risks of adverse pregnancy and birth outcomes </w:t>
      </w:r>
      <w:sdt>
        <w:sdtPr>
          <w:rPr>
            <w:rFonts w:ascii="Times New Roman" w:hAnsi="Times New Roman" w:cs="Times New Roman"/>
            <w:color w:val="000000"/>
          </w:rPr>
          <w:tag w:val="MENDELEY_CITATION_v3_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"/>
          <w:id w:val="-937135265"/>
          <w:placeholder>
            <w:docPart w:val="8805539CEC7B4EAA83D0D16D0E471F02"/>
          </w:placeholder>
        </w:sdtPr>
        <w:sdtContent>
          <w:r w:rsidR="00565924" w:rsidRPr="00565924">
            <w:rPr>
              <w:rFonts w:ascii="Times New Roman" w:hAnsi="Times New Roman" w:cs="Times New Roman"/>
              <w:color w:val="000000"/>
            </w:rPr>
            <w:t>(Kenny et al., 2013; Lean et al., 2017).</w:t>
          </w:r>
        </w:sdtContent>
      </w:sdt>
      <w:r>
        <w:rPr>
          <w:rFonts w:ascii="Times New Roman" w:hAnsi="Times New Roman" w:cs="Times New Roman"/>
        </w:rPr>
        <w:t xml:space="preserve"> Using some singleton births in the United Kingdom, examined the relationship between advanced maternal age and adverse pregnancy outcomes. </w:t>
      </w:r>
      <w:r>
        <w:rPr>
          <w:rFonts w:ascii="Times New Roman" w:eastAsia="Times New Roman" w:hAnsi="Times New Roman" w:cs="Times New Roman"/>
        </w:rPr>
        <w:t xml:space="preserve">Applying log-linear binomial regression models adjusted for parity, ethnicity, social deprivation, and body mass index, they found that women aged 40 and above were at significantly increased risk of stillbirth (relative risk 1.83), preterm birth (RR 1.25), very preterm birth (RR 1.29), macrosomia (RR 1.31), and caesarean delivery (RR 1.83) compared to women aged 20–29 </w:t>
      </w:r>
      <w:sdt>
        <w:sdtPr>
          <w:rPr>
            <w:rFonts w:ascii="Times New Roman" w:eastAsia="Times New Roman" w:hAnsi="Times New Roman" w:cs="Times New Roman"/>
            <w:color w:val="000000"/>
          </w:rPr>
          <w:tag w:val="MENDELEY_CITATION_v3_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"/>
          <w:id w:val="413284808"/>
          <w:placeholder>
            <w:docPart w:val="8805539CEC7B4EAA83D0D16D0E471F02"/>
          </w:placeholder>
        </w:sdtPr>
        <w:sdtContent>
          <w:r w:rsidR="00565924" w:rsidRPr="00565924">
            <w:rPr>
              <w:rFonts w:ascii="Times New Roman" w:eastAsia="Times New Roman" w:hAnsi="Times New Roman" w:cs="Times New Roman"/>
              <w:color w:val="000000"/>
            </w:rPr>
            <w:t>(Kenny et al., 2013).</w:t>
          </w:r>
        </w:sdtContent>
      </w:sdt>
      <w:r>
        <w:rPr>
          <w:rFonts w:ascii="Times New Roman" w:eastAsia="Times New Roman" w:hAnsi="Times New Roman" w:cs="Times New Roman"/>
        </w:rPr>
        <w:t xml:space="preserve"> These risks remained significant after adjustment for parity and other potential confounders.</w:t>
      </w:r>
    </w:p>
    <w:p w14:paraId="6B9498CB" w14:textId="544E0FD6" w:rsidR="002B42A7" w:rsidRDefault="002B42A7" w:rsidP="002B42A7">
      <w:pPr>
        <w:spacing w:line="480" w:lineRule="auto"/>
        <w:rPr>
          <w:rFonts w:ascii="Times New Roman" w:hAnsi="Times New Roman" w:cs="Times New Roman"/>
          <w:color w:val="000000"/>
        </w:rPr>
      </w:pPr>
      <w:r w:rsidRPr="009060C6">
        <w:rPr>
          <w:rFonts w:ascii="Times New Roman" w:hAnsi="Times New Roman" w:cs="Times New Roman"/>
        </w:rPr>
        <w:t>The combined effects of maternal age and parity on maternal and infant health outcomes were further explored in a South African study using multivariable regression analysis</w:t>
      </w:r>
      <w:r>
        <w:rPr>
          <w:rFonts w:ascii="Times New Roman" w:hAnsi="Times New Roman" w:cs="Times New Roman"/>
        </w:rPr>
        <w:t xml:space="preserve">. </w:t>
      </w:r>
      <w:r w:rsidRPr="00CD0320">
        <w:rPr>
          <w:rFonts w:ascii="Times New Roman" w:hAnsi="Times New Roman" w:cs="Times New Roman"/>
        </w:rPr>
        <w:t>The findings revealed that while nulliparous women exhibited the highest likelihood of delivering low birth weight and small</w:t>
      </w:r>
      <w:r>
        <w:rPr>
          <w:rFonts w:ascii="Times New Roman" w:hAnsi="Times New Roman" w:cs="Times New Roman"/>
        </w:rPr>
        <w:t xml:space="preserve"> </w:t>
      </w:r>
      <w:r w:rsidRPr="00CD0320">
        <w:rPr>
          <w:rFonts w:ascii="Times New Roman" w:hAnsi="Times New Roman" w:cs="Times New Roman"/>
        </w:rPr>
        <w:t>for</w:t>
      </w:r>
      <w:r>
        <w:rPr>
          <w:rFonts w:ascii="Times New Roman" w:hAnsi="Times New Roman" w:cs="Times New Roman"/>
        </w:rPr>
        <w:t xml:space="preserve"> </w:t>
      </w:r>
      <w:r w:rsidRPr="00CD0320">
        <w:rPr>
          <w:rFonts w:ascii="Times New Roman" w:hAnsi="Times New Roman" w:cs="Times New Roman"/>
        </w:rPr>
        <w:t>gestational</w:t>
      </w:r>
      <w:r>
        <w:rPr>
          <w:rFonts w:ascii="Times New Roman" w:hAnsi="Times New Roman" w:cs="Times New Roman"/>
        </w:rPr>
        <w:t xml:space="preserve"> </w:t>
      </w:r>
      <w:r w:rsidRPr="00CD0320">
        <w:rPr>
          <w:rFonts w:ascii="Times New Roman" w:hAnsi="Times New Roman" w:cs="Times New Roman"/>
        </w:rPr>
        <w:t>age infants, older multiparous women (&gt; 23 years) faced significantly higher metabolic risks, including elevated BMI, gestational diabetes, and hypertension</w:t>
      </w:r>
      <w:r>
        <w:rPr>
          <w:rFonts w:ascii="Times New Roman" w:hAnsi="Times New Roman" w:cs="Times New Roman"/>
        </w:rPr>
        <w:t xml:space="preserve"> and also</w:t>
      </w:r>
      <w:r w:rsidRPr="00CD0320">
        <w:rPr>
          <w:rFonts w:ascii="Times New Roman" w:hAnsi="Times New Roman" w:cs="Times New Roman"/>
        </w:rPr>
        <w:t xml:space="preserve"> younger multiparous women demonstrated the most favorable infant birth weight and length profiles, suggesting a protective effect of prior reproductive experience when combined with younger maternal age</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"/>
          <w:id w:val="-656455579"/>
          <w:placeholder>
            <w:docPart w:val="8805539CEC7B4EAA83D0D16D0E471F02"/>
          </w:placeholder>
        </w:sdtPr>
        <w:sdtContent>
          <w:r w:rsidR="00565924" w:rsidRPr="00565924">
            <w:rPr>
              <w:rFonts w:ascii="Times New Roman" w:hAnsi="Times New Roman" w:cs="Times New Roman"/>
              <w:color w:val="000000"/>
            </w:rPr>
            <w:t>(Alcock et al., 2025)</w:t>
          </w:r>
        </w:sdtContent>
      </w:sdt>
      <w:r>
        <w:rPr>
          <w:rFonts w:ascii="Times New Roman" w:hAnsi="Times New Roman" w:cs="Times New Roman"/>
          <w:color w:val="000000"/>
        </w:rPr>
        <w:t xml:space="preserve">. </w:t>
      </w:r>
      <w:r w:rsidRPr="00B21FC8">
        <w:rPr>
          <w:rFonts w:ascii="Times New Roman" w:hAnsi="Times New Roman" w:cs="Times New Roman"/>
          <w:color w:val="000000"/>
        </w:rPr>
        <w:t xml:space="preserve">These results </w:t>
      </w:r>
      <w:r>
        <w:rPr>
          <w:rFonts w:ascii="Times New Roman" w:hAnsi="Times New Roman" w:cs="Times New Roman"/>
          <w:color w:val="000000"/>
        </w:rPr>
        <w:lastRenderedPageBreak/>
        <w:t>demonstrate</w:t>
      </w:r>
      <w:r w:rsidRPr="00B21FC8">
        <w:rPr>
          <w:rFonts w:ascii="Times New Roman" w:hAnsi="Times New Roman" w:cs="Times New Roman"/>
          <w:color w:val="000000"/>
        </w:rPr>
        <w:t xml:space="preserve"> the </w:t>
      </w:r>
      <w:r>
        <w:rPr>
          <w:rFonts w:ascii="Times New Roman" w:hAnsi="Times New Roman" w:cs="Times New Roman"/>
          <w:color w:val="000000"/>
        </w:rPr>
        <w:t>importance of analyzing age and parity to develop targeted antenatal strategies</w:t>
      </w:r>
      <w:r w:rsidRPr="00B21FC8">
        <w:rPr>
          <w:rFonts w:ascii="Times New Roman" w:hAnsi="Times New Roman" w:cs="Times New Roman"/>
          <w:color w:val="000000"/>
        </w:rPr>
        <w:t xml:space="preserve">, such as </w:t>
      </w:r>
      <w:r>
        <w:rPr>
          <w:rFonts w:ascii="Times New Roman" w:hAnsi="Times New Roman" w:cs="Times New Roman"/>
          <w:color w:val="000000"/>
        </w:rPr>
        <w:t xml:space="preserve">in </w:t>
      </w:r>
      <w:r w:rsidRPr="00B21FC8">
        <w:rPr>
          <w:rFonts w:ascii="Times New Roman" w:hAnsi="Times New Roman" w:cs="Times New Roman"/>
          <w:color w:val="000000"/>
        </w:rPr>
        <w:t>Sri Lanka, where shifting demographic patterns may reshape traditional obstetric risk frameworks.</w:t>
      </w:r>
    </w:p>
    <w:p w14:paraId="3EB69CE8" w14:textId="77777777" w:rsidR="002B42A7" w:rsidRDefault="002B42A7" w:rsidP="002B42A7">
      <w:pPr>
        <w:spacing w:line="480" w:lineRule="auto"/>
        <w:rPr>
          <w:rFonts w:ascii="Times New Roman" w:hAnsi="Times New Roman" w:cs="Times New Roman"/>
        </w:rPr>
      </w:pPr>
      <w:r w:rsidRPr="0010121D">
        <w:rPr>
          <w:rFonts w:ascii="Times New Roman" w:hAnsi="Times New Roman" w:cs="Times New Roman"/>
        </w:rPr>
        <w:t xml:space="preserve">As fertility declines and the age at first birth rises, the childbearing population shifts toward older </w:t>
      </w:r>
      <w:r>
        <w:rPr>
          <w:rFonts w:ascii="Times New Roman" w:hAnsi="Times New Roman" w:cs="Times New Roman"/>
        </w:rPr>
        <w:t>first-time</w:t>
      </w:r>
      <w:r w:rsidRPr="0010121D">
        <w:rPr>
          <w:rFonts w:ascii="Times New Roman" w:hAnsi="Times New Roman" w:cs="Times New Roman"/>
        </w:rPr>
        <w:t xml:space="preserve"> mothers, a group that may face elevated obstetric risks. This compositional shift has implications for maternity services, since the needs of an increasingly primiparous and older population may differ from those of a younger, more experienced population. Understanding these dynamics through parity-specific analysis is one of this study’s objectives.</w:t>
      </w:r>
    </w:p>
    <w:p w14:paraId="7EAE3F2D" w14:textId="77777777" w:rsidR="002B42A7" w:rsidRPr="00D25D96" w:rsidRDefault="002B42A7" w:rsidP="002B42A7">
      <w:pPr>
        <w:pStyle w:val="Heading3"/>
        <w:spacing w:line="480" w:lineRule="auto"/>
        <w:rPr>
          <w:rFonts w:ascii="Times New Roman" w:hAnsi="Times New Roman" w:cs="Times New Roman"/>
          <w:color w:val="auto"/>
          <w:sz w:val="24"/>
          <w:szCs w:val="24"/>
        </w:rPr>
      </w:pPr>
      <w:bookmarkStart w:id="22" w:name="_Toc230285203"/>
      <w:bookmarkStart w:id="23" w:name="_Toc230890712"/>
      <w:r w:rsidRPr="00D25D96">
        <w:rPr>
          <w:rFonts w:ascii="Times New Roman" w:hAnsi="Times New Roman" w:cs="Times New Roman"/>
          <w:color w:val="auto"/>
          <w:sz w:val="24"/>
          <w:szCs w:val="24"/>
        </w:rPr>
        <w:t>1.2.4 Birth Weight and Parity</w:t>
      </w:r>
      <w:bookmarkEnd w:id="22"/>
      <w:bookmarkEnd w:id="23"/>
    </w:p>
    <w:p w14:paraId="7DBAABD0" w14:textId="6E757AE2" w:rsidR="002B42A7" w:rsidRDefault="002B42A7" w:rsidP="002B42A7">
      <w:pPr>
        <w:spacing w:line="480" w:lineRule="auto"/>
        <w:rPr>
          <w:rFonts w:ascii="Times New Roman" w:eastAsia="Times New Roman" w:hAnsi="Times New Roman" w:cs="Times New Roman"/>
        </w:rPr>
      </w:pPr>
      <w:r>
        <w:rPr>
          <w:rFonts w:ascii="Times New Roman" w:hAnsi="Times New Roman" w:cs="Times New Roman"/>
        </w:rPr>
        <w:t xml:space="preserve">Birth weight is one of the most important indicators of neonatal health and a strong predictor of infant survival and growth. </w:t>
      </w:r>
      <w:r>
        <w:rPr>
          <w:rFonts w:ascii="Times New Roman" w:eastAsia="Times New Roman" w:hAnsi="Times New Roman" w:cs="Times New Roman"/>
        </w:rPr>
        <w:t>The relationship between parity and birth weight has been extensively investigated, with the consistent finding that nulliparous women (those experiencing their first birth) have infants with lower birth weights compared to multiparous women, particularly those at parities two and three.</w:t>
      </w:r>
      <w:sdt>
        <w:sdtPr>
          <w:rPr>
            <w:rFonts w:ascii="Times New Roman" w:eastAsia="Times New Roman" w:hAnsi="Times New Roman" w:cs="Times New Roman"/>
            <w:color w:val="000000"/>
          </w:rPr>
          <w:tag w:val="MENDELEY_CITATION_v3_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"/>
          <w:id w:val="1602834317"/>
          <w:placeholder>
            <w:docPart w:val="8805539CEC7B4EAA83D0D16D0E471F02"/>
          </w:placeholder>
        </w:sdtPr>
        <w:sdtContent>
          <w:r w:rsidR="00565924" w:rsidRPr="00565924">
            <w:rPr>
              <w:rFonts w:ascii="Times New Roman" w:eastAsia="Times New Roman" w:hAnsi="Times New Roman" w:cs="Times New Roman"/>
              <w:color w:val="000000"/>
            </w:rPr>
            <w:t>(Kozuki et al., 2013; SHAH, 2010)</w:t>
          </w:r>
        </w:sdtContent>
      </w:sdt>
      <w:r>
        <w:rPr>
          <w:rFonts w:ascii="Times New Roman" w:eastAsia="Times New Roman" w:hAnsi="Times New Roman" w:cs="Times New Roman"/>
          <w:color w:val="000000"/>
        </w:rPr>
        <w:t xml:space="preserve">. </w:t>
      </w:r>
      <w:r>
        <w:rPr>
          <w:rFonts w:ascii="Times New Roman" w:eastAsia="Times New Roman" w:hAnsi="Times New Roman" w:cs="Times New Roman"/>
        </w:rPr>
        <w:t>Understanding this relationship is important for both clinical management and demographic analysis with changes in parity distributions.</w:t>
      </w:r>
    </w:p>
    <w:p w14:paraId="7D5E3E2C" w14:textId="4DF5BE5C" w:rsidR="002B42A7" w:rsidRDefault="002B42A7" w:rsidP="002B42A7">
      <w:pPr>
        <w:spacing w:line="480" w:lineRule="auto"/>
        <w:rPr>
          <w:rFonts w:ascii="Times New Roman" w:hAnsi="Times New Roman" w:cs="Times New Roman"/>
          <w:color w:val="000000"/>
        </w:rPr>
      </w:pPr>
      <w:r w:rsidRPr="00F1011A">
        <w:rPr>
          <w:rFonts w:ascii="Times New Roman" w:hAnsi="Times New Roman" w:cs="Times New Roman"/>
        </w:rPr>
        <w:t>Within Sri Lanka, birth weight information recorded in the national vital statistics system provides a critical opportunity to investigate parity-related patterns at the population level.</w:t>
      </w:r>
      <w:r>
        <w:rPr>
          <w:rFonts w:ascii="Times New Roman" w:hAnsi="Times New Roman" w:cs="Times New Roman"/>
        </w:rPr>
        <w:t xml:space="preserve"> </w:t>
      </w:r>
      <w:r w:rsidRPr="00315CF3">
        <w:rPr>
          <w:rFonts w:ascii="Times New Roman" w:hAnsi="Times New Roman" w:cs="Times New Roman"/>
        </w:rPr>
        <w:t>Previous research using the 2016 Sri Lanka Demographic and Health Survey (SLDHS) has established that social inequalities, maternal age, body mass index, and birth spacing are significant determinants of low birthweight outcomes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"/>
          <w:id w:val="-2116590953"/>
          <w:placeholder>
            <w:docPart w:val="8805539CEC7B4EAA83D0D16D0E471F02"/>
          </w:placeholder>
        </w:sdtPr>
        <w:sdtContent>
          <w:r w:rsidR="00565924" w:rsidRPr="00565924">
            <w:rPr>
              <w:rFonts w:ascii="Times New Roman" w:hAnsi="Times New Roman" w:cs="Times New Roman"/>
              <w:color w:val="000000"/>
            </w:rPr>
            <w:t>(Abeywickrama et al., 2020)</w:t>
          </w:r>
        </w:sdtContent>
      </w:sdt>
      <w:r>
        <w:rPr>
          <w:rFonts w:ascii="Times New Roman" w:hAnsi="Times New Roman" w:cs="Times New Roman"/>
          <w:color w:val="000000"/>
        </w:rPr>
        <w:t>.</w:t>
      </w:r>
      <w:r w:rsidRPr="00A913F9">
        <w:t xml:space="preserve"> </w:t>
      </w:r>
      <w:r w:rsidRPr="00A913F9">
        <w:rPr>
          <w:rFonts w:ascii="Times New Roman" w:hAnsi="Times New Roman" w:cs="Times New Roman"/>
          <w:color w:val="000000"/>
        </w:rPr>
        <w:t xml:space="preserve">However, </w:t>
      </w:r>
      <w:r w:rsidRPr="00A913F9">
        <w:rPr>
          <w:rFonts w:ascii="Times New Roman" w:hAnsi="Times New Roman" w:cs="Times New Roman"/>
          <w:color w:val="000000"/>
        </w:rPr>
        <w:lastRenderedPageBreak/>
        <w:t xml:space="preserve">these studies have </w:t>
      </w:r>
      <w:r>
        <w:rPr>
          <w:rFonts w:ascii="Times New Roman" w:hAnsi="Times New Roman" w:cs="Times New Roman"/>
          <w:color w:val="000000"/>
        </w:rPr>
        <w:t>basically</w:t>
      </w:r>
      <w:r w:rsidRPr="00A913F9">
        <w:rPr>
          <w:rFonts w:ascii="Times New Roman" w:hAnsi="Times New Roman" w:cs="Times New Roman"/>
          <w:color w:val="000000"/>
        </w:rPr>
        <w:t xml:space="preserve"> focused on identifying risk factors for the binary outcome of low birthweight rather than systematically analyzing parity-specific birth weight distributions across the entire population. </w:t>
      </w:r>
    </w:p>
    <w:p w14:paraId="238428AE" w14:textId="1E0D4D93" w:rsidR="002B42A7" w:rsidRDefault="002B42A7" w:rsidP="002B42A7">
      <w:pPr>
        <w:spacing w:line="480" w:lineRule="auto"/>
        <w:rPr>
          <w:rFonts w:ascii="Times New Roman" w:hAnsi="Times New Roman" w:cs="Times New Roman"/>
          <w:color w:val="000000"/>
        </w:rPr>
      </w:pPr>
      <w:r w:rsidRPr="00CD05D9">
        <w:rPr>
          <w:rFonts w:ascii="Times New Roman" w:hAnsi="Times New Roman" w:cs="Times New Roman"/>
          <w:color w:val="000000"/>
        </w:rPr>
        <w:t>Furthermore, the relationship between parity and birth weight is not uniform across all population subgroups. Research using a meta-analysis of cohort studies in LMICs has shown that the association between parity and small-for-gestational-age (SGA) outcomes is significantly modified by maternal age, with further sensitivity to nutritional status and socioeconomic circumstances</w:t>
      </w:r>
      <w:r>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"/>
          <w:id w:val="-1323421237"/>
          <w:placeholder>
            <w:docPart w:val="8805539CEC7B4EAA83D0D16D0E471F02"/>
          </w:placeholder>
        </w:sdtPr>
        <w:sdtContent>
          <w:r w:rsidR="00565924" w:rsidRPr="00565924">
            <w:rPr>
              <w:rFonts w:ascii="Times New Roman" w:hAnsi="Times New Roman" w:cs="Times New Roman"/>
              <w:color w:val="000000"/>
            </w:rPr>
            <w:t>(Kozuki et al., 2013)</w:t>
          </w:r>
        </w:sdtContent>
      </w:sdt>
      <w:r>
        <w:rPr>
          <w:rFonts w:ascii="Times New Roman" w:hAnsi="Times New Roman" w:cs="Times New Roman"/>
          <w:color w:val="000000"/>
        </w:rPr>
        <w:t xml:space="preserve"> </w:t>
      </w:r>
      <w:r w:rsidRPr="001D08F1">
        <w:rPr>
          <w:rFonts w:ascii="Times New Roman" w:hAnsi="Times New Roman" w:cs="Times New Roman"/>
          <w:color w:val="000000"/>
        </w:rPr>
        <w:t>In the Sri Lankan context, the availability of birth weight data alongside parity and other maternal characteristics in vital statistics records enables the exploration of these potential effect modifications, providing a more nuanced understanding of the factors that shape birth weight distributions beyond simple parity counts.</w:t>
      </w:r>
    </w:p>
    <w:p w14:paraId="20195715" w14:textId="77777777" w:rsidR="002B42A7" w:rsidRPr="00CB6E0C" w:rsidRDefault="002B42A7" w:rsidP="002B42A7">
      <w:pPr>
        <w:pStyle w:val="Heading3"/>
        <w:spacing w:line="480" w:lineRule="auto"/>
        <w:rPr>
          <w:rFonts w:ascii="Times New Roman" w:hAnsi="Times New Roman" w:cs="Times New Roman"/>
          <w:color w:val="auto"/>
          <w:sz w:val="24"/>
          <w:szCs w:val="24"/>
        </w:rPr>
      </w:pPr>
      <w:bookmarkStart w:id="24" w:name="_Toc230285204"/>
      <w:bookmarkStart w:id="25" w:name="_Toc230890713"/>
      <w:r w:rsidRPr="00CB6E0C">
        <w:rPr>
          <w:rFonts w:ascii="Times New Roman" w:hAnsi="Times New Roman" w:cs="Times New Roman"/>
          <w:color w:val="auto"/>
          <w:sz w:val="24"/>
          <w:szCs w:val="24"/>
        </w:rPr>
        <w:t>1.2.5 Sex of the Child, Gender Preferences, and Parity Progression</w:t>
      </w:r>
      <w:bookmarkEnd w:id="24"/>
      <w:bookmarkEnd w:id="25"/>
    </w:p>
    <w:p w14:paraId="072E7921" w14:textId="53B27EE4" w:rsidR="002B42A7" w:rsidRPr="00377D53" w:rsidRDefault="002B42A7" w:rsidP="002B42A7">
      <w:pPr>
        <w:spacing w:line="480" w:lineRule="auto"/>
        <w:rPr>
          <w:rFonts w:ascii="Times New Roman" w:hAnsi="Times New Roman" w:cs="Times New Roman"/>
        </w:rPr>
      </w:pPr>
      <w:r w:rsidRPr="00232171">
        <w:rPr>
          <w:rFonts w:ascii="Times New Roman" w:hAnsi="Times New Roman" w:cs="Times New Roman"/>
        </w:rPr>
        <w:t>The sex of existing children influences fertility behavior and parity progression in many societies, especially in South and East Asia</w:t>
      </w:r>
      <w:r>
        <w:rPr>
          <w:rFonts w:ascii="Times New Roman" w:hAnsi="Times New Roman" w:cs="Times New Roman"/>
        </w:rPr>
        <w:t>,</w:t>
      </w:r>
      <w:r w:rsidRPr="00232171">
        <w:rPr>
          <w:rFonts w:ascii="Times New Roman" w:hAnsi="Times New Roman" w:cs="Times New Roman"/>
        </w:rPr>
        <w:t xml:space="preserve"> where son preference is well documented</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"/>
          <w:id w:val="-1985696648"/>
          <w:placeholder>
            <w:docPart w:val="8805539CEC7B4EAA83D0D16D0E471F02"/>
          </w:placeholder>
        </w:sdtPr>
        <w:sdtContent>
          <w:r w:rsidR="00565924" w:rsidRPr="00565924">
            <w:rPr>
              <w:rFonts w:ascii="Times New Roman" w:hAnsi="Times New Roman" w:cs="Times New Roman"/>
              <w:color w:val="000000"/>
            </w:rPr>
            <w:t>(</w:t>
          </w:r>
          <w:proofErr w:type="spellStart"/>
          <w:r w:rsidR="00565924" w:rsidRPr="00565924">
            <w:rPr>
              <w:rFonts w:ascii="Times New Roman" w:hAnsi="Times New Roman" w:cs="Times New Roman"/>
              <w:color w:val="000000"/>
            </w:rPr>
            <w:t>Guilmoto</w:t>
          </w:r>
          <w:proofErr w:type="spellEnd"/>
          <w:r w:rsidR="00565924" w:rsidRPr="00565924">
            <w:rPr>
              <w:rFonts w:ascii="Times New Roman" w:hAnsi="Times New Roman" w:cs="Times New Roman"/>
              <w:color w:val="000000"/>
            </w:rPr>
            <w:t>, 2009).</w:t>
          </w:r>
        </w:sdtContent>
      </w:sdt>
      <w:r w:rsidRPr="00E8499C">
        <w:t xml:space="preserve"> </w:t>
      </w:r>
      <w:r w:rsidRPr="00E8499C">
        <w:rPr>
          <w:rFonts w:ascii="Times New Roman" w:hAnsi="Times New Roman" w:cs="Times New Roman"/>
          <w:color w:val="000000"/>
        </w:rPr>
        <w:t>Gender preference in reproduction refers to the tendency for parents’ decisions about having more children to be influenced by the sex composition of their current offspring. Where son preference is strong, couples with only daughters may continue childbearing to try for a son, producing sex-differential parity progression ratios and, in extreme cases, sex-selective abortion</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"/>
          <w:id w:val="1116720014"/>
          <w:placeholder>
            <w:docPart w:val="8805539CEC7B4EAA83D0D16D0E471F02"/>
          </w:placeholder>
        </w:sdtPr>
        <w:sdtContent>
          <w:r w:rsidR="00565924" w:rsidRPr="00565924">
            <w:rPr>
              <w:rFonts w:ascii="Times New Roman" w:eastAsia="Times New Roman" w:hAnsi="Times New Roman" w:cs="Times New Roman"/>
              <w:color w:val="000000"/>
            </w:rPr>
            <w:t>(Jayachandran &amp; Pande, 2017).</w:t>
          </w:r>
        </w:sdtContent>
      </w:sdt>
    </w:p>
    <w:p w14:paraId="1CE998D1" w14:textId="3F266F49" w:rsidR="002B42A7" w:rsidRDefault="002B42A7" w:rsidP="002B42A7">
      <w:pPr>
        <w:spacing w:after="200" w:line="480" w:lineRule="auto"/>
        <w:jc w:val="both"/>
        <w:rPr>
          <w:rFonts w:ascii="Times New Roman" w:eastAsia="Times New Roman" w:hAnsi="Times New Roman" w:cs="Times New Roman"/>
        </w:rPr>
      </w:pPr>
      <w:r>
        <w:rPr>
          <w:rFonts w:ascii="Times New Roman" w:eastAsia="Times New Roman" w:hAnsi="Times New Roman" w:cs="Times New Roman"/>
        </w:rPr>
        <w:t xml:space="preserve">In the Sri Lankan context, the evidence on gender preferences is less extreme than in some neighboring countries, but ethnic and cultural variations exist. The sex ratio at birth in Sri </w:t>
      </w:r>
      <w:r>
        <w:rPr>
          <w:rFonts w:ascii="Times New Roman" w:eastAsia="Times New Roman" w:hAnsi="Times New Roman" w:cs="Times New Roman"/>
        </w:rPr>
        <w:lastRenderedPageBreak/>
        <w:t xml:space="preserve">Lanka has generally remained within the expected biological range of approximately 105 males per 100 females, suggesting that sex-selective practices have not been widespread nationally </w:t>
      </w:r>
      <w:sdt>
        <w:sdtPr>
          <w:rPr>
            <w:rFonts w:ascii="Times New Roman" w:eastAsia="Times New Roman" w:hAnsi="Times New Roman" w:cs="Times New Roman"/>
            <w:color w:val="000000"/>
          </w:rPr>
          <w:tag w:val="MENDELEY_CITATION_v3_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"/>
          <w:id w:val="-1615582456"/>
          <w:placeholder>
            <w:docPart w:val="8805539CEC7B4EAA83D0D16D0E471F02"/>
          </w:placeholder>
        </w:sdtPr>
        <w:sdtContent>
          <w:r w:rsidR="00565924" w:rsidRPr="00565924">
            <w:rPr>
              <w:rFonts w:ascii="Times New Roman" w:eastAsia="Times New Roman" w:hAnsi="Times New Roman" w:cs="Times New Roman"/>
              <w:color w:val="000000"/>
            </w:rPr>
            <w:t>(Department of Census and Statistics, 2017).</w:t>
          </w:r>
        </w:sdtContent>
      </w:sdt>
      <w:r>
        <w:rPr>
          <w:rFonts w:ascii="Times New Roman" w:eastAsia="Times New Roman" w:hAnsi="Times New Roman" w:cs="Times New Roman"/>
        </w:rPr>
        <w:t xml:space="preserve"> However, the DHS data have provided some evidence of differential stopping behavior, the tendency for couples to be more likely to stop childbearing after the birth of a son than after the birth of a daughter in certain population subgroups. The vital statistics data used in the present study include the child's sex, enabling examination of sex ratios across parity levels and assessment of whether sex composition is associated with parity patterns over the study period.</w:t>
      </w:r>
    </w:p>
    <w:p w14:paraId="48985BBF" w14:textId="77777777" w:rsidR="002B42A7" w:rsidRPr="006D3AB9" w:rsidRDefault="002B42A7" w:rsidP="002B42A7">
      <w:pPr>
        <w:pStyle w:val="Heading3"/>
        <w:spacing w:line="480" w:lineRule="auto"/>
        <w:rPr>
          <w:rFonts w:ascii="Times New Roman" w:hAnsi="Times New Roman" w:cs="Times New Roman"/>
          <w:color w:val="auto"/>
          <w:sz w:val="24"/>
          <w:szCs w:val="24"/>
        </w:rPr>
      </w:pPr>
      <w:bookmarkStart w:id="26" w:name="_Toc230285205"/>
      <w:bookmarkStart w:id="27" w:name="_Toc230890714"/>
      <w:r w:rsidRPr="006D3AB9">
        <w:rPr>
          <w:rFonts w:ascii="Times New Roman" w:hAnsi="Times New Roman" w:cs="Times New Roman"/>
          <w:color w:val="auto"/>
          <w:sz w:val="24"/>
          <w:szCs w:val="24"/>
        </w:rPr>
        <w:t>1.2.6 Female Education, Socioeconomic Status, and Parity</w:t>
      </w:r>
      <w:bookmarkEnd w:id="26"/>
      <w:bookmarkEnd w:id="27"/>
    </w:p>
    <w:p w14:paraId="180495B7" w14:textId="1360E948" w:rsidR="002B42A7" w:rsidRDefault="002B42A7" w:rsidP="002B42A7">
      <w:pPr>
        <w:spacing w:after="200" w:line="480" w:lineRule="auto"/>
        <w:jc w:val="both"/>
        <w:rPr>
          <w:rFonts w:ascii="Times New Roman" w:hAnsi="Times New Roman" w:cs="Times New Roman"/>
          <w:color w:val="000000"/>
        </w:rPr>
      </w:pPr>
      <w:r w:rsidRPr="00486C1F">
        <w:rPr>
          <w:rFonts w:ascii="Times New Roman" w:hAnsi="Times New Roman" w:cs="Times New Roman"/>
        </w:rPr>
        <w:t xml:space="preserve">The relationship between female education and fertility is one of the most </w:t>
      </w:r>
      <w:r>
        <w:rPr>
          <w:rFonts w:ascii="Times New Roman" w:hAnsi="Times New Roman" w:cs="Times New Roman"/>
        </w:rPr>
        <w:t xml:space="preserve">important findings </w:t>
      </w:r>
      <w:r w:rsidRPr="00486C1F">
        <w:rPr>
          <w:rFonts w:ascii="Times New Roman" w:hAnsi="Times New Roman" w:cs="Times New Roman"/>
        </w:rPr>
        <w:t>in demographic research. Across all contexts, higher female education is associated with lower fertility, delayed childbearing, and smaller completed family sizes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"/>
          <w:id w:val="-2072107746"/>
          <w:placeholder>
            <w:docPart w:val="8805539CEC7B4EAA83D0D16D0E471F02"/>
          </w:placeholder>
        </w:sdtPr>
        <w:sdtContent>
          <w:r w:rsidR="00565924" w:rsidRPr="00565924">
            <w:rPr>
              <w:rFonts w:ascii="Times New Roman" w:eastAsia="Times New Roman" w:hAnsi="Times New Roman" w:cs="Times New Roman"/>
              <w:color w:val="000000"/>
            </w:rPr>
            <w:t>(Lutz &amp; KC, 2011).</w:t>
          </w:r>
        </w:sdtContent>
      </w:sdt>
      <w:r>
        <w:rPr>
          <w:rFonts w:ascii="Times New Roman" w:hAnsi="Times New Roman" w:cs="Times New Roman"/>
          <w:color w:val="000000"/>
        </w:rPr>
        <w:t xml:space="preserve"> </w:t>
      </w:r>
      <w:r w:rsidRPr="00671694">
        <w:rPr>
          <w:rFonts w:ascii="Times New Roman" w:hAnsi="Times New Roman" w:cs="Times New Roman"/>
          <w:color w:val="000000"/>
        </w:rPr>
        <w:t>Several mechanisms have been proposed to explain the relationship between education and fertility decline, including the postponement of marriage and first birth due to prolonged schooling, the higher opportunity costs of childbearing among educated women, improved knowledge of and access to contraception, greater autonomy in reproductive decision-making, and changing norms regarding family size and the quality–quantity trade-off in investment in children</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BTdHVkaWVzIiwiY29udGFpbmVyLXRpdGxlLXNob3J0IjoiUG9wdWwuIFN0dWQuIChOWSkuIiwiRE9JIjoiMTAuMTA4MC8wMDMyNDcyOC4yMDEyLjY5NzU2OSIsIklTU04iOiIwMDMyLTQ3MjgiLCJpc3N1ZWQiOnsiZGF0ZS1wYXJ0cyI6W1syMDEyLDExLDFdXX0sInBhZ2UiOiIzMTEtMzI3IiwiaXNzdWUiOiIzIiwidm9sdW1lIjoiNjYifSwiaXNUZW1wb3JhcnkiOmZhbHNlfV19"/>
          <w:id w:val="1193740037"/>
          <w:placeholder>
            <w:docPart w:val="8805539CEC7B4EAA83D0D16D0E471F02"/>
          </w:placeholder>
        </w:sdtPr>
        <w:sdtContent>
          <w:r w:rsidR="00565924" w:rsidRPr="00565924">
            <w:rPr>
              <w:rFonts w:ascii="Times New Roman" w:eastAsia="Times New Roman" w:hAnsi="Times New Roman" w:cs="Times New Roman"/>
              <w:color w:val="000000"/>
            </w:rPr>
            <w:t xml:space="preserve">(Ní </w:t>
          </w:r>
          <w:proofErr w:type="spellStart"/>
          <w:r w:rsidR="00565924" w:rsidRPr="00565924">
            <w:rPr>
              <w:rFonts w:ascii="Times New Roman" w:eastAsia="Times New Roman" w:hAnsi="Times New Roman" w:cs="Times New Roman"/>
              <w:color w:val="000000"/>
            </w:rPr>
            <w:t>Bhrolcháin</w:t>
          </w:r>
          <w:proofErr w:type="spellEnd"/>
          <w:r w:rsidR="00565924" w:rsidRPr="00565924">
            <w:rPr>
              <w:rFonts w:ascii="Times New Roman" w:eastAsia="Times New Roman" w:hAnsi="Times New Roman" w:cs="Times New Roman"/>
              <w:color w:val="000000"/>
            </w:rPr>
            <w:t xml:space="preserve"> &amp; </w:t>
          </w:r>
          <w:proofErr w:type="spellStart"/>
          <w:r w:rsidR="00565924" w:rsidRPr="00565924">
            <w:rPr>
              <w:rFonts w:ascii="Times New Roman" w:eastAsia="Times New Roman" w:hAnsi="Times New Roman" w:cs="Times New Roman"/>
              <w:color w:val="000000"/>
            </w:rPr>
            <w:t>Beaujouan</w:t>
          </w:r>
          <w:proofErr w:type="spellEnd"/>
          <w:r w:rsidR="00565924" w:rsidRPr="00565924">
            <w:rPr>
              <w:rFonts w:ascii="Times New Roman" w:eastAsia="Times New Roman" w:hAnsi="Times New Roman" w:cs="Times New Roman"/>
              <w:color w:val="000000"/>
            </w:rPr>
            <w:t>, 2012)</w:t>
          </w:r>
        </w:sdtContent>
      </w:sdt>
      <w:r>
        <w:rPr>
          <w:rFonts w:ascii="Times New Roman" w:hAnsi="Times New Roman" w:cs="Times New Roman"/>
          <w:color w:val="000000"/>
        </w:rPr>
        <w:t xml:space="preserve">.                          </w:t>
      </w:r>
    </w:p>
    <w:p w14:paraId="02F05378" w14:textId="382FD5A7" w:rsidR="002B42A7" w:rsidRDefault="002B42A7" w:rsidP="002B42A7">
      <w:pPr>
        <w:spacing w:after="200" w:line="480" w:lineRule="auto"/>
        <w:jc w:val="both"/>
        <w:rPr>
          <w:rFonts w:ascii="Times New Roman" w:hAnsi="Times New Roman" w:cs="Times New Roman"/>
          <w:color w:val="000000"/>
        </w:rPr>
      </w:pPr>
      <w:r>
        <w:rPr>
          <w:rFonts w:ascii="Times New Roman" w:hAnsi="Times New Roman" w:cs="Times New Roman"/>
        </w:rPr>
        <w:t xml:space="preserve">Socioeconomic status has long been recognized as an important determinant of fertility and parity patterns. </w:t>
      </w:r>
      <w:r w:rsidRPr="007C1E24">
        <w:rPr>
          <w:rFonts w:ascii="Times New Roman" w:hAnsi="Times New Roman" w:cs="Times New Roman"/>
        </w:rPr>
        <w:t>Cross-sectional evidence from many populations demonstrates a generally negative relationship between wealth and fertility, with women from lower socioeconomic groups typically having larger numbers of children and higher parity levels compared with women from wealthier groups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"/>
          <w:id w:val="1868333956"/>
          <w:placeholder>
            <w:docPart w:val="8805539CEC7B4EAA83D0D16D0E471F02"/>
          </w:placeholder>
        </w:sdtPr>
        <w:sdtContent>
          <w:r w:rsidR="00565924" w:rsidRPr="00565924">
            <w:rPr>
              <w:rFonts w:ascii="Times New Roman" w:hAnsi="Times New Roman" w:cs="Times New Roman"/>
              <w:color w:val="000000"/>
            </w:rPr>
            <w:t>(Cleland, 2002)</w:t>
          </w:r>
        </w:sdtContent>
      </w:sdt>
      <w:r w:rsidRPr="007C1E24">
        <w:rPr>
          <w:rFonts w:ascii="Times New Roman" w:hAnsi="Times New Roman" w:cs="Times New Roman"/>
        </w:rPr>
        <w:t>.</w:t>
      </w:r>
      <w:r>
        <w:rPr>
          <w:rFonts w:ascii="Times New Roman" w:hAnsi="Times New Roman" w:cs="Times New Roman"/>
        </w:rPr>
        <w:t xml:space="preserve"> </w:t>
      </w:r>
      <w:r w:rsidRPr="00D7137C">
        <w:rPr>
          <w:rFonts w:ascii="Times New Roman" w:hAnsi="Times New Roman" w:cs="Times New Roman"/>
        </w:rPr>
        <w:t xml:space="preserve">In Sri Lanka, the relationship between </w:t>
      </w:r>
      <w:r w:rsidRPr="00D7137C">
        <w:rPr>
          <w:rFonts w:ascii="Times New Roman" w:hAnsi="Times New Roman" w:cs="Times New Roman"/>
        </w:rPr>
        <w:lastRenderedPageBreak/>
        <w:t>education and fertility has been particularly strong.</w:t>
      </w:r>
      <w:r>
        <w:rPr>
          <w:rFonts w:ascii="Times New Roman" w:hAnsi="Times New Roman" w:cs="Times New Roman"/>
        </w:rPr>
        <w:t xml:space="preserve"> </w:t>
      </w:r>
      <w:r w:rsidRPr="0030107C">
        <w:rPr>
          <w:rFonts w:ascii="Times New Roman" w:hAnsi="Times New Roman" w:cs="Times New Roman"/>
        </w:rPr>
        <w:t xml:space="preserve">Free universal education from the early twentieth century created a population of women with high literacy and education relative to other developing countries, which facilitated </w:t>
      </w:r>
      <w:r>
        <w:rPr>
          <w:rFonts w:ascii="Times New Roman" w:hAnsi="Times New Roman" w:cs="Times New Roman"/>
        </w:rPr>
        <w:t xml:space="preserve">the </w:t>
      </w:r>
      <w:r w:rsidRPr="0030107C">
        <w:rPr>
          <w:rFonts w:ascii="Times New Roman" w:hAnsi="Times New Roman" w:cs="Times New Roman"/>
        </w:rPr>
        <w:t xml:space="preserve">adoption of smaller family norms and effective contraceptive use. The 2016 SLDHS confirmed ongoing educational differentials: women with higher education had lower completed fertility, later age at first birth, and lower desired family size </w:t>
      </w:r>
      <w:sdt>
        <w:sdtPr>
          <w:rPr>
            <w:rFonts w:ascii="Times New Roman" w:hAnsi="Times New Roman" w:cs="Times New Roman"/>
            <w:color w:val="000000"/>
          </w:rPr>
          <w:tag w:val="MENDELEY_CITATION_v3_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"/>
          <w:id w:val="661434406"/>
          <w:placeholder>
            <w:docPart w:val="8805539CEC7B4EAA83D0D16D0E471F02"/>
          </w:placeholder>
        </w:sdtPr>
        <w:sdtContent>
          <w:r w:rsidR="00565924" w:rsidRPr="00565924">
            <w:rPr>
              <w:rFonts w:ascii="Times New Roman" w:hAnsi="Times New Roman" w:cs="Times New Roman"/>
              <w:color w:val="000000"/>
            </w:rPr>
            <w:t>(Department of Census and Statistics, 2017).</w:t>
          </w:r>
        </w:sdtContent>
      </w:sdt>
      <w:r>
        <w:rPr>
          <w:rFonts w:ascii="Times New Roman" w:hAnsi="Times New Roman" w:cs="Times New Roman"/>
          <w:color w:val="000000"/>
        </w:rPr>
        <w:t xml:space="preserve"> </w:t>
      </w:r>
      <w:r w:rsidRPr="00306373">
        <w:rPr>
          <w:rFonts w:ascii="Times New Roman" w:hAnsi="Times New Roman" w:cs="Times New Roman"/>
          <w:color w:val="000000"/>
        </w:rPr>
        <w:t xml:space="preserve">These </w:t>
      </w:r>
      <w:r>
        <w:rPr>
          <w:rFonts w:ascii="Times New Roman" w:hAnsi="Times New Roman" w:cs="Times New Roman"/>
          <w:color w:val="000000"/>
        </w:rPr>
        <w:t>education-related</w:t>
      </w:r>
      <w:r w:rsidRPr="00306373">
        <w:rPr>
          <w:rFonts w:ascii="Times New Roman" w:hAnsi="Times New Roman" w:cs="Times New Roman"/>
          <w:color w:val="000000"/>
        </w:rPr>
        <w:t xml:space="preserve"> differentials in fertility preferences are likely reflected in parity distributions, with higher-parity births more concentrated among lower socioeconomic groups.</w:t>
      </w:r>
    </w:p>
    <w:p w14:paraId="58BEC8BB" w14:textId="77777777" w:rsidR="002B42A7" w:rsidRPr="006D3AB9" w:rsidRDefault="002B42A7" w:rsidP="002B42A7">
      <w:pPr>
        <w:pStyle w:val="Heading3"/>
        <w:spacing w:line="480" w:lineRule="auto"/>
        <w:rPr>
          <w:rFonts w:ascii="Times New Roman" w:hAnsi="Times New Roman" w:cs="Times New Roman"/>
          <w:color w:val="auto"/>
          <w:sz w:val="24"/>
          <w:szCs w:val="24"/>
        </w:rPr>
      </w:pPr>
      <w:bookmarkStart w:id="28" w:name="_Toc230285206"/>
      <w:bookmarkStart w:id="29" w:name="_Toc230890715"/>
      <w:r w:rsidRPr="006D3AB9">
        <w:rPr>
          <w:rFonts w:ascii="Times New Roman" w:hAnsi="Times New Roman" w:cs="Times New Roman"/>
          <w:color w:val="auto"/>
          <w:sz w:val="24"/>
          <w:szCs w:val="24"/>
        </w:rPr>
        <w:t>1.2.7 Multiple Births: Associations with Maternal Age and Parity</w:t>
      </w:r>
      <w:bookmarkEnd w:id="28"/>
      <w:bookmarkEnd w:id="29"/>
    </w:p>
    <w:p w14:paraId="2A27993C" w14:textId="5192B9A6" w:rsidR="002B42A7" w:rsidRDefault="002B42A7" w:rsidP="002B42A7">
      <w:pPr>
        <w:spacing w:after="200" w:line="480" w:lineRule="auto"/>
        <w:jc w:val="both"/>
        <w:rPr>
          <w:rFonts w:ascii="Times New Roman" w:hAnsi="Times New Roman" w:cs="Times New Roman"/>
        </w:rPr>
      </w:pPr>
      <w:r w:rsidRPr="0077540F">
        <w:rPr>
          <w:rFonts w:ascii="Times New Roman" w:hAnsi="Times New Roman" w:cs="Times New Roman"/>
        </w:rPr>
        <w:t>Multiple births, primarily twins, are a distinct demographic and clinical category with important implications for maternal and child health.</w:t>
      </w:r>
      <w:r w:rsidRPr="000A6081">
        <w:t xml:space="preserve"> </w:t>
      </w:r>
      <w:r w:rsidRPr="000A6081">
        <w:rPr>
          <w:rFonts w:ascii="Times New Roman" w:hAnsi="Times New Roman" w:cs="Times New Roman"/>
        </w:rPr>
        <w:t xml:space="preserve">Twin dynamics and twin-specific communication patterns represent an important developmental and social </w:t>
      </w:r>
      <w:r>
        <w:rPr>
          <w:rFonts w:ascii="Times New Roman" w:hAnsi="Times New Roman" w:cs="Times New Roman"/>
        </w:rPr>
        <w:t xml:space="preserve">situation </w:t>
      </w:r>
      <w:r w:rsidRPr="000A6081">
        <w:rPr>
          <w:rFonts w:ascii="Times New Roman" w:hAnsi="Times New Roman" w:cs="Times New Roman"/>
        </w:rPr>
        <w:t>with implications for child behavior and social competence. The development of close emotional ties and exclusive “twin language” among twins is influenced by factors such as zygosity, sex, and the internal social environment shared between twin pairs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"/>
          <w:id w:val="-1820718428"/>
          <w:placeholder>
            <w:docPart w:val="8805539CEC7B4EAA83D0D16D0E471F02"/>
          </w:placeholder>
        </w:sdtPr>
        <w:sdtContent>
          <w:r w:rsidR="00565924" w:rsidRPr="00565924">
            <w:rPr>
              <w:rFonts w:ascii="Times New Roman" w:hAnsi="Times New Roman" w:cs="Times New Roman"/>
              <w:color w:val="000000"/>
            </w:rPr>
            <w:t>(Hayashi et al., 2014)</w:t>
          </w:r>
        </w:sdtContent>
      </w:sdt>
      <w:r w:rsidRPr="000A6081">
        <w:rPr>
          <w:rFonts w:ascii="Times New Roman" w:hAnsi="Times New Roman" w:cs="Times New Roman"/>
        </w:rPr>
        <w:t>.</w:t>
      </w:r>
      <w:r>
        <w:rPr>
          <w:rFonts w:ascii="Times New Roman" w:hAnsi="Times New Roman" w:cs="Times New Roman"/>
        </w:rPr>
        <w:t xml:space="preserve"> </w:t>
      </w:r>
      <w:r w:rsidRPr="005B2283">
        <w:rPr>
          <w:rFonts w:ascii="Times New Roman" w:hAnsi="Times New Roman" w:cs="Times New Roman"/>
        </w:rPr>
        <w:t>This study examines the distribution of multiple births across parity categories in Sri Lanka, contributing to the limited evidence on this topic in South Asia.</w:t>
      </w:r>
    </w:p>
    <w:p w14:paraId="4C2E6179" w14:textId="77777777" w:rsidR="002B42A7" w:rsidRPr="006D3AB9" w:rsidRDefault="002B42A7" w:rsidP="002B42A7">
      <w:pPr>
        <w:pStyle w:val="Heading3"/>
        <w:spacing w:line="480" w:lineRule="auto"/>
        <w:rPr>
          <w:rFonts w:ascii="Times New Roman" w:hAnsi="Times New Roman" w:cs="Times New Roman"/>
          <w:color w:val="auto"/>
          <w:sz w:val="24"/>
          <w:szCs w:val="24"/>
        </w:rPr>
      </w:pPr>
      <w:bookmarkStart w:id="30" w:name="_Toc230285207"/>
      <w:bookmarkStart w:id="31" w:name="_Toc230890716"/>
      <w:r w:rsidRPr="006D3AB9">
        <w:rPr>
          <w:rFonts w:ascii="Times New Roman" w:hAnsi="Times New Roman" w:cs="Times New Roman"/>
          <w:color w:val="auto"/>
          <w:sz w:val="24"/>
          <w:szCs w:val="24"/>
        </w:rPr>
        <w:t>1.2.8 Marital status, non-marital fertility, and parity</w:t>
      </w:r>
      <w:bookmarkEnd w:id="30"/>
      <w:bookmarkEnd w:id="31"/>
    </w:p>
    <w:p w14:paraId="2A5E2E28" w14:textId="76432BF1" w:rsidR="002B42A7" w:rsidRPr="00711FD3" w:rsidRDefault="002B42A7" w:rsidP="002B42A7">
      <w:pPr>
        <w:spacing w:after="200" w:line="480" w:lineRule="auto"/>
        <w:jc w:val="both"/>
        <w:rPr>
          <w:rFonts w:ascii="Times New Roman" w:hAnsi="Times New Roman" w:cs="Times New Roman"/>
        </w:rPr>
      </w:pPr>
      <w:r w:rsidRPr="00D83282">
        <w:rPr>
          <w:rFonts w:ascii="Times New Roman" w:hAnsi="Times New Roman" w:cs="Times New Roman"/>
        </w:rPr>
        <w:t xml:space="preserve">Marital status is a basic variable in fertility analysis, since the social and legal context of childbearing matters for both parents and </w:t>
      </w:r>
      <w:r>
        <w:rPr>
          <w:rFonts w:ascii="Times New Roman" w:hAnsi="Times New Roman" w:cs="Times New Roman"/>
        </w:rPr>
        <w:t xml:space="preserve">the </w:t>
      </w:r>
      <w:r w:rsidRPr="00D83282">
        <w:rPr>
          <w:rFonts w:ascii="Times New Roman" w:hAnsi="Times New Roman" w:cs="Times New Roman"/>
        </w:rPr>
        <w:t>child.</w:t>
      </w:r>
      <w:r>
        <w:rPr>
          <w:rFonts w:ascii="Times New Roman" w:hAnsi="Times New Roman" w:cs="Times New Roman"/>
        </w:rPr>
        <w:t xml:space="preserve"> </w:t>
      </w:r>
      <w:r w:rsidRPr="00171AFA">
        <w:rPr>
          <w:rFonts w:ascii="Times New Roman" w:hAnsi="Times New Roman" w:cs="Times New Roman"/>
        </w:rPr>
        <w:t xml:space="preserve">However, prevalence varies enormously across cultures. In most Asian countries, including Sri Lanka, marriage remains the nearly universal prerequisite for childbearing. Non-marital births constitute a very small proportion </w:t>
      </w:r>
      <w:r w:rsidRPr="00171AFA">
        <w:rPr>
          <w:rFonts w:ascii="Times New Roman" w:hAnsi="Times New Roman" w:cs="Times New Roman"/>
        </w:rPr>
        <w:lastRenderedPageBreak/>
        <w:t xml:space="preserve">of registered births in Sri Lanka, reflecting continued marriage-centered norms and the social stigma associated with childbearing outside marriage. In this context, marital status functions less as a marker of the marriage cohabitation spectrum and more as an indicator of circumstances that deviate from the norm, such as widowhood, divorce, or informal unions. </w:t>
      </w:r>
      <w:r>
        <w:rPr>
          <w:rFonts w:ascii="Times New Roman" w:hAnsi="Times New Roman" w:cs="Times New Roman"/>
        </w:rPr>
        <w:t xml:space="preserve"> </w:t>
      </w:r>
      <w:r w:rsidRPr="008B0A4F">
        <w:rPr>
          <w:rFonts w:ascii="Times New Roman" w:hAnsi="Times New Roman" w:cs="Times New Roman"/>
        </w:rPr>
        <w:t>The relationship between marital status and parity is shaped by marriage timing relative to childbearing. Where marriage precedes childbearing, the age at marriage directly influences the age at first birth and, consequently, the duration available for subsequent births</w:t>
      </w:r>
      <w:sdt>
        <w:sdtPr>
          <w:rPr>
            <w:rFonts w:ascii="Times New Roman" w:hAnsi="Times New Roman" w:cs="Times New Roman"/>
            <w:color w:val="000000"/>
          </w:rPr>
          <w:tag w:val="MENDELEY_CITATION_v3_eyJjaXRhdGlvbklEIjoiTUVOREVMRVlfQ0lUQVRJT05fMDc0NGFiYTgtZWIyMy00MmU2LThhNTItZjZjNGI5NTAwNjlk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
          <w:id w:val="2140598217"/>
          <w:placeholder>
            <w:docPart w:val="8805539CEC7B4EAA83D0D16D0E471F02"/>
          </w:placeholder>
        </w:sdtPr>
        <w:sdtContent>
          <w:r w:rsidR="00565924" w:rsidRPr="00565924">
            <w:rPr>
              <w:rFonts w:ascii="Times New Roman" w:hAnsi="Times New Roman" w:cs="Times New Roman"/>
              <w:color w:val="000000"/>
            </w:rPr>
            <w:t>(</w:t>
          </w:r>
          <w:proofErr w:type="spellStart"/>
          <w:r w:rsidR="00565924" w:rsidRPr="00565924">
            <w:rPr>
              <w:rFonts w:ascii="Times New Roman" w:hAnsi="Times New Roman" w:cs="Times New Roman"/>
              <w:color w:val="000000"/>
            </w:rPr>
            <w:t>Bongaarts</w:t>
          </w:r>
          <w:proofErr w:type="spellEnd"/>
          <w:r w:rsidR="00565924" w:rsidRPr="00565924">
            <w:rPr>
              <w:rFonts w:ascii="Times New Roman" w:hAnsi="Times New Roman" w:cs="Times New Roman"/>
              <w:color w:val="000000"/>
            </w:rPr>
            <w:t>, 1998).</w:t>
          </w:r>
        </w:sdtContent>
      </w:sdt>
      <w:r>
        <w:rPr>
          <w:rFonts w:ascii="Times New Roman" w:hAnsi="Times New Roman" w:cs="Times New Roman"/>
          <w:color w:val="000000"/>
        </w:rPr>
        <w:t xml:space="preserve"> </w:t>
      </w:r>
      <w:r w:rsidRPr="000E5C89">
        <w:rPr>
          <w:rFonts w:ascii="Times New Roman" w:hAnsi="Times New Roman" w:cs="Times New Roman"/>
          <w:color w:val="000000"/>
        </w:rPr>
        <w:t>The vital statistics include maternal marital status, allowing examination of its relationship with parity.</w:t>
      </w:r>
    </w:p>
    <w:p w14:paraId="7A1D8E24" w14:textId="77777777" w:rsidR="002B42A7" w:rsidRPr="00481501" w:rsidRDefault="002B42A7" w:rsidP="002B42A7">
      <w:pPr>
        <w:pStyle w:val="Heading3"/>
        <w:spacing w:line="480" w:lineRule="auto"/>
        <w:rPr>
          <w:rFonts w:ascii="Times New Roman" w:hAnsi="Times New Roman" w:cs="Times New Roman"/>
          <w:color w:val="auto"/>
          <w:sz w:val="24"/>
          <w:szCs w:val="24"/>
        </w:rPr>
      </w:pPr>
      <w:bookmarkStart w:id="32" w:name="_Toc230285208"/>
      <w:bookmarkStart w:id="33" w:name="_Toc230890717"/>
      <w:r w:rsidRPr="00481501">
        <w:rPr>
          <w:rFonts w:ascii="Times New Roman" w:hAnsi="Times New Roman" w:cs="Times New Roman"/>
          <w:color w:val="auto"/>
          <w:sz w:val="24"/>
          <w:szCs w:val="24"/>
        </w:rPr>
        <w:t>1.2.9 Place of Delivery and Associated Maternal Characteristics</w:t>
      </w:r>
      <w:bookmarkEnd w:id="32"/>
      <w:bookmarkEnd w:id="33"/>
    </w:p>
    <w:p w14:paraId="5AE30492" w14:textId="30258AA2" w:rsidR="002B42A7" w:rsidRPr="00BE26BC" w:rsidRDefault="002B42A7" w:rsidP="002B42A7">
      <w:pPr>
        <w:spacing w:line="480" w:lineRule="auto"/>
        <w:rPr>
          <w:rFonts w:ascii="Times New Roman" w:hAnsi="Times New Roman" w:cs="Times New Roman"/>
          <w:color w:val="000000"/>
        </w:rPr>
      </w:pPr>
      <w:r w:rsidRPr="006B4384">
        <w:rPr>
          <w:rFonts w:ascii="Times New Roman" w:hAnsi="Times New Roman" w:cs="Times New Roman"/>
        </w:rPr>
        <w:t>Place of delivery</w:t>
      </w:r>
      <w:r>
        <w:rPr>
          <w:rFonts w:ascii="Times New Roman" w:hAnsi="Times New Roman" w:cs="Times New Roman"/>
        </w:rPr>
        <w:t xml:space="preserve">, </w:t>
      </w:r>
      <w:r w:rsidRPr="006B4384">
        <w:rPr>
          <w:rFonts w:ascii="Times New Roman" w:hAnsi="Times New Roman" w:cs="Times New Roman"/>
        </w:rPr>
        <w:t>whether at a health institution or elsewhere, typically at home</w:t>
      </w:r>
      <w:r>
        <w:rPr>
          <w:rFonts w:ascii="Times New Roman" w:hAnsi="Times New Roman" w:cs="Times New Roman"/>
        </w:rPr>
        <w:t xml:space="preserve">, </w:t>
      </w:r>
      <w:r w:rsidRPr="006B4384">
        <w:rPr>
          <w:rFonts w:ascii="Times New Roman" w:hAnsi="Times New Roman" w:cs="Times New Roman"/>
        </w:rPr>
        <w:t>is an important indicator of access to skilled birth attendance and emergency obstetric care, and is widely used as a measure of maternal healthcare utilization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"/>
          <w:id w:val="963232741"/>
          <w:placeholder>
            <w:docPart w:val="8805539CEC7B4EAA83D0D16D0E471F02"/>
          </w:placeholder>
        </w:sdtPr>
        <w:sdtContent>
          <w:r w:rsidR="00565924" w:rsidRPr="00565924">
            <w:rPr>
              <w:rFonts w:ascii="Times New Roman" w:hAnsi="Times New Roman" w:cs="Times New Roman"/>
              <w:color w:val="000000"/>
            </w:rPr>
            <w:t>(Montagu et al., 2011).</w:t>
          </w:r>
        </w:sdtContent>
      </w:sdt>
      <w:r>
        <w:rPr>
          <w:rFonts w:ascii="Times New Roman" w:hAnsi="Times New Roman" w:cs="Times New Roman"/>
        </w:rPr>
        <w:t xml:space="preserve"> </w:t>
      </w:r>
      <w:r w:rsidRPr="007A28DD">
        <w:rPr>
          <w:rFonts w:ascii="Times New Roman" w:hAnsi="Times New Roman" w:cs="Times New Roman"/>
        </w:rPr>
        <w:t>Sri Lanka is an exception to the patterns seen in many developing countries.</w:t>
      </w:r>
      <w:r>
        <w:rPr>
          <w:rFonts w:ascii="Times New Roman" w:hAnsi="Times New Roman" w:cs="Times New Roman"/>
        </w:rPr>
        <w:t xml:space="preserve"> </w:t>
      </w:r>
      <w:r w:rsidRPr="00D70069">
        <w:rPr>
          <w:rFonts w:ascii="Times New Roman" w:hAnsi="Times New Roman" w:cs="Times New Roman"/>
        </w:rPr>
        <w:t xml:space="preserve">Its institutional delivery rate </w:t>
      </w:r>
      <w:r>
        <w:rPr>
          <w:rFonts w:ascii="Times New Roman" w:hAnsi="Times New Roman" w:cs="Times New Roman"/>
        </w:rPr>
        <w:t xml:space="preserve">is </w:t>
      </w:r>
      <w:r w:rsidRPr="00D70069">
        <w:rPr>
          <w:rFonts w:ascii="Times New Roman" w:hAnsi="Times New Roman" w:cs="Times New Roman"/>
        </w:rPr>
        <w:t>one of the highest in the developing world, reflecting the public health system’s extensive reach and widespread maternity services. The network of government hospitals and maternity homes, complemented by public health midwives, has been instrumental</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"/>
          <w:id w:val="891854819"/>
          <w:placeholder>
            <w:docPart w:val="8805539CEC7B4EAA83D0D16D0E471F02"/>
          </w:placeholder>
        </w:sdtPr>
        <w:sdtContent>
          <w:r w:rsidR="00565924" w:rsidRPr="00565924">
            <w:rPr>
              <w:rFonts w:ascii="Times New Roman" w:hAnsi="Times New Roman" w:cs="Times New Roman"/>
              <w:color w:val="000000"/>
            </w:rPr>
            <w:t>(Department of Census and Statistics, 2017).</w:t>
          </w:r>
        </w:sdtContent>
      </w:sdt>
      <w:r>
        <w:rPr>
          <w:rFonts w:ascii="Times New Roman" w:hAnsi="Times New Roman" w:cs="Times New Roman"/>
          <w:color w:val="000000"/>
        </w:rPr>
        <w:t xml:space="preserve"> </w:t>
      </w:r>
      <w:r w:rsidRPr="00BF56C0">
        <w:rPr>
          <w:rFonts w:ascii="Times New Roman" w:hAnsi="Times New Roman" w:cs="Times New Roman"/>
          <w:color w:val="000000"/>
        </w:rPr>
        <w:t>This achievement reflects several complementary factors</w:t>
      </w:r>
      <w:r>
        <w:rPr>
          <w:rFonts w:ascii="Times New Roman" w:hAnsi="Times New Roman" w:cs="Times New Roman"/>
          <w:color w:val="000000"/>
        </w:rPr>
        <w:t xml:space="preserve">, such as </w:t>
      </w:r>
      <w:r w:rsidRPr="00BF56C0">
        <w:rPr>
          <w:rFonts w:ascii="Times New Roman" w:hAnsi="Times New Roman" w:cs="Times New Roman"/>
          <w:color w:val="000000"/>
        </w:rPr>
        <w:t>an extensive network of public health midwives providing domiciliary antenatal care, good geographic accessibility of health facilities, and the absence of direct charges for public maternity services.</w:t>
      </w:r>
    </w:p>
    <w:p w14:paraId="52333ADE" w14:textId="77777777" w:rsidR="002B42A7" w:rsidRDefault="002B42A7" w:rsidP="002B42A7">
      <w:pPr>
        <w:spacing w:line="480" w:lineRule="auto"/>
        <w:rPr>
          <w:rFonts w:ascii="Times New Roman" w:hAnsi="Times New Roman" w:cs="Times New Roman"/>
          <w:color w:val="000000"/>
        </w:rPr>
      </w:pPr>
    </w:p>
    <w:p w14:paraId="12662AB9" w14:textId="77777777" w:rsidR="002B42A7" w:rsidRPr="00481501" w:rsidRDefault="002B42A7" w:rsidP="002B42A7">
      <w:pPr>
        <w:pStyle w:val="Heading3"/>
        <w:spacing w:line="480" w:lineRule="auto"/>
        <w:rPr>
          <w:rFonts w:ascii="Times New Roman" w:hAnsi="Times New Roman" w:cs="Times New Roman"/>
          <w:color w:val="auto"/>
          <w:sz w:val="24"/>
          <w:szCs w:val="24"/>
        </w:rPr>
      </w:pPr>
      <w:bookmarkStart w:id="34" w:name="_Toc230285209"/>
      <w:bookmarkStart w:id="35" w:name="_Toc230890718"/>
      <w:r w:rsidRPr="00481501">
        <w:rPr>
          <w:rFonts w:ascii="Times New Roman" w:hAnsi="Times New Roman" w:cs="Times New Roman"/>
          <w:color w:val="auto"/>
          <w:sz w:val="24"/>
          <w:szCs w:val="24"/>
        </w:rPr>
        <w:lastRenderedPageBreak/>
        <w:t>1.2.10 Ethnicity and Fertility Differentials</w:t>
      </w:r>
      <w:bookmarkEnd w:id="34"/>
      <w:bookmarkEnd w:id="35"/>
    </w:p>
    <w:p w14:paraId="7481A70A" w14:textId="148900D2" w:rsidR="002B42A7" w:rsidRDefault="002B42A7" w:rsidP="002B42A7">
      <w:pPr>
        <w:spacing w:line="480" w:lineRule="auto"/>
        <w:rPr>
          <w:rFonts w:ascii="Times New Roman" w:eastAsia="Times New Roman" w:hAnsi="Times New Roman" w:cs="Times New Roman"/>
          <w:color w:val="000000"/>
        </w:rPr>
      </w:pPr>
      <w:r>
        <w:rPr>
          <w:rFonts w:ascii="Times New Roman" w:hAnsi="Times New Roman" w:cs="Times New Roman"/>
          <w:color w:val="000000"/>
        </w:rPr>
        <w:t xml:space="preserve">Ethnic and religious differentials in fertility have been documented worldwide, reflecting the influence of cultural environment, religious teaching, socioeconomic disparities, and group-specific arrangements on reproductive decisions. Sri Lanka’s population is ethnically widely spread among the </w:t>
      </w:r>
      <w:r>
        <w:rPr>
          <w:rFonts w:ascii="Times New Roman" w:eastAsia="Times New Roman" w:hAnsi="Times New Roman" w:cs="Times New Roman"/>
        </w:rPr>
        <w:t xml:space="preserve">Sinhalese, Sri Lankan Tamils, Sri Lankan Moors, Indian Tamils, and smaller groups, including Burghers and Malays. </w:t>
      </w:r>
      <w:r w:rsidRPr="00037F51">
        <w:rPr>
          <w:rFonts w:ascii="Times New Roman" w:eastAsia="Times New Roman" w:hAnsi="Times New Roman" w:cs="Times New Roman"/>
        </w:rPr>
        <w:t>Ethnic composition of births also matters for health service planning. Different communities may have distinct health-seeking behaviors, cultural childbirth practices, and access to services. The estate sector has historically had lower health infrastructure access and higher maternal and infant morbidity</w:t>
      </w:r>
      <w:r>
        <w:rPr>
          <w:rFonts w:ascii="Times New Roman" w:eastAsia="Times New Roman" w:hAnsi="Times New Roman" w:cs="Times New Roman"/>
        </w:rPr>
        <w:t>.</w:t>
      </w:r>
      <w:sdt>
        <w:sdtPr>
          <w:rPr>
            <w:rFonts w:ascii="Times New Roman" w:eastAsia="Times New Roman" w:hAnsi="Times New Roman" w:cs="Times New Roman"/>
            <w:color w:val="000000"/>
          </w:rPr>
          <w:tag w:val="MENDELEY_CITATION_v3_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"/>
          <w:id w:val="-1351949759"/>
          <w:placeholder>
            <w:docPart w:val="8805539CEC7B4EAA83D0D16D0E471F02"/>
          </w:placeholder>
        </w:sdtPr>
        <w:sdtContent>
          <w:r w:rsidR="00565924" w:rsidRPr="00565924">
            <w:rPr>
              <w:rFonts w:ascii="Times New Roman" w:eastAsia="Times New Roman" w:hAnsi="Times New Roman" w:cs="Times New Roman"/>
              <w:color w:val="000000"/>
            </w:rPr>
            <w:t>(Department of Census and Statistics, 2017).</w:t>
          </w:r>
        </w:sdtContent>
      </w:sdt>
      <w:r>
        <w:rPr>
          <w:rFonts w:ascii="Times New Roman" w:eastAsia="Times New Roman" w:hAnsi="Times New Roman" w:cs="Times New Roman"/>
          <w:color w:val="000000"/>
        </w:rPr>
        <w:t xml:space="preserve"> Understanding</w:t>
      </w:r>
      <w:r w:rsidRPr="0064171F">
        <w:rPr>
          <w:rFonts w:ascii="Times New Roman" w:eastAsia="Times New Roman" w:hAnsi="Times New Roman" w:cs="Times New Roman"/>
          <w:color w:val="000000"/>
        </w:rPr>
        <w:t xml:space="preserve"> how parity patterns vary across ethnic groups can inform efforts to ensure equitable access to maternal and child health services.</w:t>
      </w:r>
    </w:p>
    <w:p w14:paraId="2CF20E70" w14:textId="77777777" w:rsidR="002B42A7" w:rsidRPr="00D25E6A" w:rsidRDefault="002B42A7" w:rsidP="002B42A7">
      <w:pPr>
        <w:pStyle w:val="Heading2"/>
        <w:spacing w:line="480" w:lineRule="auto"/>
        <w:rPr>
          <w:rFonts w:ascii="Times New Roman" w:eastAsia="Times New Roman" w:hAnsi="Times New Roman" w:cs="Times New Roman"/>
          <w:color w:val="auto"/>
          <w:sz w:val="28"/>
          <w:szCs w:val="28"/>
        </w:rPr>
      </w:pPr>
      <w:bookmarkStart w:id="36" w:name="_Toc230285210"/>
      <w:bookmarkStart w:id="37" w:name="_Toc230890719"/>
      <w:r w:rsidRPr="00D25E6A">
        <w:rPr>
          <w:rFonts w:ascii="Times New Roman" w:eastAsia="Times New Roman" w:hAnsi="Times New Roman" w:cs="Times New Roman"/>
          <w:color w:val="auto"/>
          <w:sz w:val="28"/>
          <w:szCs w:val="28"/>
        </w:rPr>
        <w:t>1.3 Research Gaps and Justification for the Present Study</w:t>
      </w:r>
      <w:bookmarkEnd w:id="36"/>
      <w:bookmarkEnd w:id="37"/>
    </w:p>
    <w:p w14:paraId="5D20B66D" w14:textId="77777777" w:rsidR="002B42A7" w:rsidRDefault="002B42A7" w:rsidP="002B42A7">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literature review reveals several important gaps that this study can address. Initially, despite the availability of high-quality vital statistics data in Sri Lanka, their use in parity-centered demographic research has remained limited. The majority of fertility studies in Sri Lanka have been based on census data or Demographic and Health Surveys, </w:t>
      </w:r>
      <w:r w:rsidRPr="00CF6D12">
        <w:rPr>
          <w:rFonts w:ascii="Times New Roman" w:eastAsia="Times New Roman" w:hAnsi="Times New Roman" w:cs="Times New Roman"/>
          <w:color w:val="000000"/>
        </w:rPr>
        <w:t xml:space="preserve">resulting in significant </w:t>
      </w:r>
      <w:r>
        <w:rPr>
          <w:rFonts w:ascii="Times New Roman" w:eastAsia="Times New Roman" w:hAnsi="Times New Roman" w:cs="Times New Roman"/>
          <w:color w:val="000000"/>
        </w:rPr>
        <w:t>statistical</w:t>
      </w:r>
      <w:r w:rsidRPr="00CF6D1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approaches</w:t>
      </w:r>
      <w:r w:rsidRPr="00CF6D12">
        <w:rPr>
          <w:rFonts w:ascii="Times New Roman" w:eastAsia="Times New Roman" w:hAnsi="Times New Roman" w:cs="Times New Roman"/>
          <w:color w:val="000000"/>
        </w:rPr>
        <w:t xml:space="preserve"> remaining mostly unexplo</w:t>
      </w:r>
      <w:r>
        <w:rPr>
          <w:rFonts w:ascii="Times New Roman" w:eastAsia="Times New Roman" w:hAnsi="Times New Roman" w:cs="Times New Roman"/>
          <w:color w:val="000000"/>
        </w:rPr>
        <w:t>red</w:t>
      </w:r>
      <w:r w:rsidRPr="00CF6D12">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This represents a missed opportunity. Although worldwide studies on parity trends have significantly progressed, particularly in European and East Asian context but, in the South Asian context, it remains less. </w:t>
      </w:r>
      <w:r w:rsidRPr="00262CB0">
        <w:rPr>
          <w:rFonts w:ascii="Times New Roman" w:eastAsia="Times New Roman" w:hAnsi="Times New Roman" w:cs="Times New Roman"/>
          <w:color w:val="000000"/>
        </w:rPr>
        <w:t>The Sri Lankan context is particularly</w:t>
      </w:r>
      <w:r>
        <w:rPr>
          <w:rFonts w:ascii="Times New Roman" w:eastAsia="Times New Roman" w:hAnsi="Times New Roman" w:cs="Times New Roman"/>
          <w:color w:val="000000"/>
        </w:rPr>
        <w:t xml:space="preserve"> specific</w:t>
      </w:r>
      <w:r w:rsidRPr="00262CB0">
        <w:rPr>
          <w:rFonts w:ascii="Times New Roman" w:eastAsia="Times New Roman" w:hAnsi="Times New Roman" w:cs="Times New Roman"/>
          <w:color w:val="000000"/>
        </w:rPr>
        <w:t xml:space="preserve"> due to the country’s multi-ethnic and multicultural population, which contributes to unique demographic and fertility patterns.</w:t>
      </w:r>
      <w:r>
        <w:rPr>
          <w:rFonts w:ascii="Times New Roman" w:eastAsia="Times New Roman" w:hAnsi="Times New Roman" w:cs="Times New Roman"/>
          <w:color w:val="000000"/>
        </w:rPr>
        <w:t xml:space="preserve"> Furthermore, analysis of parity distribution in the early twenty-first century in Sri Lanka is important for understanding how parity patterns changed over time. The selected years of </w:t>
      </w:r>
      <w:r>
        <w:rPr>
          <w:rFonts w:ascii="Times New Roman" w:eastAsia="Times New Roman" w:hAnsi="Times New Roman" w:cs="Times New Roman"/>
          <w:color w:val="000000"/>
        </w:rPr>
        <w:lastRenderedPageBreak/>
        <w:t>2000, 2005, 2010, 2015, and 2020 cover a period of important fertility changes in Sri Lanka, including fertility increase and later decline.</w:t>
      </w:r>
    </w:p>
    <w:p w14:paraId="4B036856" w14:textId="77777777" w:rsidR="002B42A7" w:rsidRPr="000D57DD" w:rsidRDefault="002B42A7" w:rsidP="002B42A7">
      <w:pPr>
        <w:spacing w:line="480" w:lineRule="auto"/>
        <w:rPr>
          <w:rFonts w:ascii="Times New Roman" w:hAnsi="Times New Roman" w:cs="Times New Roman"/>
        </w:rPr>
      </w:pPr>
      <w:r>
        <w:rPr>
          <w:rFonts w:ascii="Times New Roman" w:hAnsi="Times New Roman" w:cs="Times New Roman"/>
          <w:color w:val="000000"/>
        </w:rPr>
        <w:t>This study is justified by these identified gaps to contribute to a better understanding of parity distribution in Sri Lanka. By using descriptive analysis and inferential modelling using vital statistics data from five selected years, the study provides a comprehensive perspective on parity patterns and maternal characteristics. The findings are expected to provide useful evidence for demographic research, maternal and child health planning, and to explain the use of administrative data in public health policy development.</w:t>
      </w:r>
    </w:p>
    <w:p w14:paraId="5CC684EE" w14:textId="19366A2A" w:rsidR="002B42A7" w:rsidRPr="003A6957" w:rsidRDefault="002B42A7" w:rsidP="002B42A7">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importance of filling these gaps goes beyond academic interest; it also helps to address Sri Lanka’s demographic problems facing in the present, such as rapid population aging, decline in labor force participation, and a growing number of elderly people who depend on others. </w:t>
      </w:r>
      <w:sdt>
        <w:sdtPr>
          <w:rPr>
            <w:rFonts w:ascii="Times New Roman" w:eastAsia="Times New Roman" w:hAnsi="Times New Roman" w:cs="Times New Roman"/>
            <w:color w:val="000000"/>
          </w:rPr>
          <w:tag w:val="MENDELEY_CITATION_v3_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"/>
          <w:id w:val="1811050058"/>
          <w:placeholder>
            <w:docPart w:val="8805539CEC7B4EAA83D0D16D0E471F02"/>
          </w:placeholder>
        </w:sdtPr>
        <w:sdtContent>
          <w:r w:rsidR="00565924" w:rsidRPr="00565924">
            <w:rPr>
              <w:rFonts w:ascii="Times New Roman" w:eastAsia="Times New Roman" w:hAnsi="Times New Roman" w:cs="Times New Roman"/>
              <w:color w:val="000000"/>
            </w:rPr>
            <w:t>(De Silva &amp; De Silva, 2025).</w:t>
          </w:r>
        </w:sdtContent>
      </w:sdt>
      <w:r>
        <w:rPr>
          <w:rFonts w:ascii="Times New Roman" w:eastAsia="Times New Roman" w:hAnsi="Times New Roman" w:cs="Times New Roman"/>
          <w:color w:val="000000"/>
        </w:rPr>
        <w:t xml:space="preserve"> Understanding the parity composition of births and the characteristics of mothers at different parities is more useful for projecting future population structure, estimating demand for access to education and health services, and designing policies that can help families in their reproductive decision-making. Therefore, the current study contributes not only to demographic research but also to evidence-based planning and policy formulation related to population and maternal health in Sri Lanka.</w:t>
      </w:r>
    </w:p>
    <w:p w14:paraId="46E6888F" w14:textId="77777777" w:rsidR="002B42A7" w:rsidRPr="00D25E6A" w:rsidRDefault="002B42A7" w:rsidP="002B42A7">
      <w:pPr>
        <w:pStyle w:val="Heading2"/>
        <w:spacing w:line="480" w:lineRule="auto"/>
        <w:rPr>
          <w:rFonts w:ascii="Times New Roman" w:hAnsi="Times New Roman" w:cs="Times New Roman"/>
          <w:color w:val="auto"/>
          <w:sz w:val="28"/>
          <w:szCs w:val="28"/>
        </w:rPr>
      </w:pPr>
      <w:bookmarkStart w:id="38" w:name="_Toc230285211"/>
      <w:bookmarkStart w:id="39" w:name="_Toc230890720"/>
      <w:r w:rsidRPr="00D25E6A">
        <w:rPr>
          <w:rFonts w:ascii="Times New Roman" w:hAnsi="Times New Roman" w:cs="Times New Roman"/>
          <w:color w:val="auto"/>
          <w:sz w:val="28"/>
          <w:szCs w:val="28"/>
        </w:rPr>
        <w:t>1.4 Objective of The Study</w:t>
      </w:r>
      <w:bookmarkEnd w:id="38"/>
      <w:bookmarkEnd w:id="39"/>
    </w:p>
    <w:p w14:paraId="1511B795" w14:textId="77777777" w:rsidR="002B42A7" w:rsidRPr="007C3E91" w:rsidRDefault="002B42A7" w:rsidP="002B42A7">
      <w:pPr>
        <w:spacing w:line="480" w:lineRule="auto"/>
        <w:rPr>
          <w:rFonts w:ascii="Times New Roman" w:hAnsi="Times New Roman" w:cs="Times New Roman"/>
          <w:color w:val="000000"/>
        </w:rPr>
      </w:pPr>
      <w:r>
        <w:rPr>
          <w:rFonts w:ascii="Times New Roman" w:hAnsi="Times New Roman" w:cs="Times New Roman"/>
          <w:color w:val="000000"/>
        </w:rPr>
        <w:t xml:space="preserve">The objective of a research study is to provide clear direction and define what needs to be achieved. Objectives are broken into parts as the main objective and specific objectives, which helps to narrow down the study, and also these objectives guide the study in examining </w:t>
      </w:r>
      <w:r>
        <w:rPr>
          <w:rFonts w:ascii="Times New Roman" w:hAnsi="Times New Roman" w:cs="Times New Roman"/>
          <w:color w:val="000000"/>
        </w:rPr>
        <w:lastRenderedPageBreak/>
        <w:t>variations in parity distribution, identifying associated demographic factors, and analyzing changes across selected years using vital statistics data.</w:t>
      </w:r>
    </w:p>
    <w:p w14:paraId="63BC9C9A" w14:textId="77777777" w:rsidR="002B42A7" w:rsidRPr="00D25E6A" w:rsidRDefault="002B42A7" w:rsidP="002B42A7">
      <w:pPr>
        <w:pStyle w:val="Heading3"/>
        <w:spacing w:line="480" w:lineRule="auto"/>
        <w:rPr>
          <w:rFonts w:ascii="Times New Roman" w:hAnsi="Times New Roman" w:cs="Times New Roman"/>
          <w:color w:val="auto"/>
          <w:sz w:val="24"/>
          <w:szCs w:val="24"/>
        </w:rPr>
      </w:pPr>
      <w:bookmarkStart w:id="40" w:name="_Toc230285212"/>
      <w:bookmarkStart w:id="41" w:name="_Toc230890721"/>
      <w:r w:rsidRPr="00D25E6A">
        <w:rPr>
          <w:rFonts w:ascii="Times New Roman" w:hAnsi="Times New Roman" w:cs="Times New Roman"/>
          <w:color w:val="auto"/>
          <w:sz w:val="24"/>
          <w:szCs w:val="24"/>
        </w:rPr>
        <w:t>1.4.1</w:t>
      </w:r>
      <w:r>
        <w:rPr>
          <w:rFonts w:ascii="Times New Roman" w:hAnsi="Times New Roman" w:cs="Times New Roman"/>
          <w:color w:val="auto"/>
          <w:sz w:val="24"/>
          <w:szCs w:val="24"/>
        </w:rPr>
        <w:t xml:space="preserve"> </w:t>
      </w:r>
      <w:r w:rsidRPr="00D25E6A">
        <w:rPr>
          <w:rFonts w:ascii="Times New Roman" w:hAnsi="Times New Roman" w:cs="Times New Roman"/>
          <w:color w:val="auto"/>
          <w:sz w:val="24"/>
          <w:szCs w:val="24"/>
        </w:rPr>
        <w:t>Main Objective</w:t>
      </w:r>
      <w:bookmarkEnd w:id="40"/>
      <w:bookmarkEnd w:id="41"/>
    </w:p>
    <w:p w14:paraId="55D0B91A" w14:textId="77777777" w:rsidR="002B42A7" w:rsidRDefault="002B42A7" w:rsidP="002B42A7">
      <w:pPr>
        <w:spacing w:line="480" w:lineRule="auto"/>
        <w:rPr>
          <w:rFonts w:ascii="Times New Roman" w:hAnsi="Times New Roman" w:cs="Times New Roman"/>
        </w:rPr>
      </w:pPr>
      <w:r>
        <w:rPr>
          <w:rFonts w:ascii="Times New Roman" w:hAnsi="Times New Roman" w:cs="Times New Roman"/>
        </w:rPr>
        <w:t>The main objective of this study is to examine the demographic, maternal, and birth-related characteristics associated with parity, with a focus on first-born and later-born children, in Sri Lanka using civil registration birth data from the Registrar General’s Department, and to investigate changes in parity distributions and associated factors across selected years (2000, 2005, 2010, 2015, and 2020).</w:t>
      </w:r>
    </w:p>
    <w:p w14:paraId="435A0FA2" w14:textId="77777777" w:rsidR="002B42A7" w:rsidRPr="00D25E6A" w:rsidRDefault="002B42A7" w:rsidP="002B42A7">
      <w:pPr>
        <w:pStyle w:val="Heading3"/>
        <w:spacing w:line="480" w:lineRule="auto"/>
        <w:rPr>
          <w:rFonts w:ascii="Times New Roman" w:hAnsi="Times New Roman" w:cs="Times New Roman"/>
          <w:color w:val="auto"/>
          <w:sz w:val="24"/>
          <w:szCs w:val="24"/>
        </w:rPr>
      </w:pPr>
      <w:bookmarkStart w:id="42" w:name="_Toc230285213"/>
      <w:bookmarkStart w:id="43" w:name="_Toc230890722"/>
      <w:r w:rsidRPr="00D25E6A">
        <w:rPr>
          <w:rFonts w:ascii="Times New Roman" w:hAnsi="Times New Roman" w:cs="Times New Roman"/>
          <w:color w:val="auto"/>
          <w:sz w:val="24"/>
          <w:szCs w:val="24"/>
        </w:rPr>
        <w:t>1.4.2 Specific Objectives</w:t>
      </w:r>
      <w:bookmarkEnd w:id="42"/>
      <w:bookmarkEnd w:id="43"/>
    </w:p>
    <w:p w14:paraId="711696FC" w14:textId="77777777" w:rsidR="002B42A7" w:rsidRDefault="002B42A7" w:rsidP="002B42A7">
      <w:pPr>
        <w:spacing w:line="480" w:lineRule="auto"/>
        <w:rPr>
          <w:rFonts w:ascii="Times New Roman" w:hAnsi="Times New Roman" w:cs="Times New Roman"/>
        </w:rPr>
      </w:pPr>
      <w:r>
        <w:rPr>
          <w:rFonts w:ascii="Times New Roman" w:hAnsi="Times New Roman" w:cs="Times New Roman"/>
        </w:rPr>
        <w:t>The specific objectives of the study are as follows:</w:t>
      </w:r>
    </w:p>
    <w:p w14:paraId="0AAB3949" w14:textId="77777777" w:rsidR="002B42A7" w:rsidRDefault="002B42A7" w:rsidP="002B42A7">
      <w:pPr>
        <w:pStyle w:val="ListParagraph"/>
        <w:numPr>
          <w:ilvl w:val="0"/>
          <w:numId w:val="1"/>
        </w:numPr>
        <w:spacing w:line="480" w:lineRule="auto"/>
        <w:rPr>
          <w:rFonts w:ascii="Times New Roman" w:hAnsi="Times New Roman" w:cs="Times New Roman"/>
        </w:rPr>
      </w:pPr>
      <w:r w:rsidRPr="00147B9A">
        <w:rPr>
          <w:rFonts w:ascii="Times New Roman" w:hAnsi="Times New Roman" w:cs="Times New Roman"/>
        </w:rPr>
        <w:t>To describe the distribution and characteristics of first-born and later-born children by sex, multiple birth status, place of delivery, and birth weight across the selected years (2000, 2005, 2010, 2015, and 2020), and to identify changes in these distributions over time.</w:t>
      </w:r>
    </w:p>
    <w:p w14:paraId="65C1632F" w14:textId="77777777" w:rsidR="002B42A7" w:rsidRPr="00C555C7" w:rsidRDefault="002B42A7" w:rsidP="002B42A7">
      <w:pPr>
        <w:pStyle w:val="ListParagraph"/>
        <w:numPr>
          <w:ilvl w:val="0"/>
          <w:numId w:val="1"/>
        </w:numPr>
        <w:spacing w:line="480" w:lineRule="auto"/>
        <w:rPr>
          <w:rFonts w:ascii="Times New Roman" w:hAnsi="Times New Roman" w:cs="Times New Roman"/>
        </w:rPr>
      </w:pPr>
      <w:r w:rsidRPr="00C555C7">
        <w:rPr>
          <w:rFonts w:ascii="Times New Roman" w:hAnsi="Times New Roman" w:cs="Times New Roman"/>
        </w:rPr>
        <w:t>To analyze maternal characteristics, including age at birth, marital status, and ethnicity, associated with different parity levels across the selected years, and to examine how these associations changed over the time period.</w:t>
      </w:r>
    </w:p>
    <w:p w14:paraId="4706EEB8" w14:textId="77777777" w:rsidR="002B42A7" w:rsidRDefault="002B42A7" w:rsidP="002B42A7">
      <w:pPr>
        <w:pStyle w:val="NormalWeb"/>
        <w:numPr>
          <w:ilvl w:val="0"/>
          <w:numId w:val="1"/>
        </w:numPr>
        <w:spacing w:line="480" w:lineRule="auto"/>
      </w:pPr>
      <w:r>
        <w:t>To identify factors independently associated with parity (first-born and higher-order births) using regression modelling, controlling for potential confounders, and examining temporal variation in the estimated effects.</w:t>
      </w:r>
    </w:p>
    <w:p w14:paraId="7000F137" w14:textId="77777777" w:rsidR="002B42A7" w:rsidRDefault="002B42A7" w:rsidP="002B42A7">
      <w:pPr>
        <w:pStyle w:val="ListParagraph"/>
        <w:spacing w:line="480" w:lineRule="auto"/>
        <w:ind w:left="360"/>
        <w:rPr>
          <w:rFonts w:ascii="Times New Roman" w:hAnsi="Times New Roman" w:cs="Times New Roman"/>
        </w:rPr>
      </w:pPr>
    </w:p>
    <w:p w14:paraId="6F32CC27" w14:textId="77777777" w:rsidR="002B42A7" w:rsidRPr="00D25E6A" w:rsidRDefault="002B42A7" w:rsidP="002B42A7">
      <w:pPr>
        <w:pStyle w:val="Heading2"/>
        <w:spacing w:line="480" w:lineRule="auto"/>
        <w:rPr>
          <w:rFonts w:ascii="Times New Roman" w:hAnsi="Times New Roman" w:cs="Times New Roman"/>
          <w:color w:val="auto"/>
          <w:sz w:val="28"/>
          <w:szCs w:val="28"/>
        </w:rPr>
      </w:pPr>
      <w:bookmarkStart w:id="44" w:name="_Toc230285214"/>
      <w:bookmarkStart w:id="45" w:name="_Toc230890723"/>
      <w:r w:rsidRPr="00D25E6A">
        <w:rPr>
          <w:rFonts w:ascii="Times New Roman" w:hAnsi="Times New Roman" w:cs="Times New Roman"/>
          <w:color w:val="auto"/>
          <w:sz w:val="28"/>
          <w:szCs w:val="28"/>
        </w:rPr>
        <w:lastRenderedPageBreak/>
        <w:t>1.5</w:t>
      </w:r>
      <w:r>
        <w:rPr>
          <w:rFonts w:ascii="Times New Roman" w:hAnsi="Times New Roman" w:cs="Times New Roman"/>
          <w:color w:val="auto"/>
          <w:sz w:val="28"/>
          <w:szCs w:val="28"/>
        </w:rPr>
        <w:t xml:space="preserve"> </w:t>
      </w:r>
      <w:r w:rsidRPr="00D25E6A">
        <w:rPr>
          <w:rFonts w:ascii="Times New Roman" w:hAnsi="Times New Roman" w:cs="Times New Roman"/>
          <w:color w:val="auto"/>
          <w:sz w:val="28"/>
          <w:szCs w:val="28"/>
        </w:rPr>
        <w:t>Chapter Summary</w:t>
      </w:r>
      <w:bookmarkEnd w:id="44"/>
      <w:bookmarkEnd w:id="45"/>
    </w:p>
    <w:p w14:paraId="0ACEFA12" w14:textId="77777777" w:rsidR="002B42A7" w:rsidRDefault="002B42A7" w:rsidP="002B42A7">
      <w:pPr>
        <w:spacing w:line="480" w:lineRule="auto"/>
        <w:rPr>
          <w:rFonts w:ascii="Times New Roman" w:eastAsia="Times New Roman" w:hAnsi="Times New Roman" w:cs="Times New Roman"/>
        </w:rPr>
      </w:pPr>
      <w:r>
        <w:rPr>
          <w:rFonts w:ascii="Times New Roman" w:hAnsi="Times New Roman" w:cs="Times New Roman"/>
        </w:rPr>
        <w:t xml:space="preserve">This chapter has provided the foundation for the study of parity patterns and maternal profiles in Sri Lanka using civil registration birth data. The introduction established parity as a fundamental demographic indicator and highlighted the importance of parity analysis for understanding fertility transitions, maternal and child health, and population dynamics. The background and significance section discussed parity as a demographic indicator, the theoretical framework of demographic transition, and the specific trajectory of Sri Lanka’s fertility transition. Review of literature reveals the studies that have already been done in each of the interested variables and methodological approaches in demographic studies. The objectives section stated the main and specific objectives of the study, initiating the scope and analytical direction of the study. </w:t>
      </w:r>
      <w:r>
        <w:rPr>
          <w:rFonts w:ascii="Times New Roman" w:eastAsia="Times New Roman" w:hAnsi="Times New Roman" w:cs="Times New Roman"/>
        </w:rPr>
        <w:t>The findings are expected to generate evidence that is relevant not only for academic demographic research but also for the practical planning of maternal and child health services, family planning programs, and broader population policies.</w:t>
      </w:r>
    </w:p>
    <w:p w14:paraId="6ACACD62" w14:textId="77777777" w:rsidR="0096308E" w:rsidRDefault="0096308E" w:rsidP="002B42A7">
      <w:pPr>
        <w:spacing w:line="480" w:lineRule="auto"/>
        <w:rPr>
          <w:rFonts w:ascii="Times New Roman" w:eastAsia="Times New Roman" w:hAnsi="Times New Roman" w:cs="Times New Roman"/>
        </w:rPr>
      </w:pPr>
    </w:p>
    <w:p w14:paraId="1543FE89" w14:textId="77777777" w:rsidR="0096308E" w:rsidRDefault="0096308E" w:rsidP="002B42A7">
      <w:pPr>
        <w:spacing w:line="480" w:lineRule="auto"/>
        <w:rPr>
          <w:rFonts w:ascii="Times New Roman" w:eastAsia="Times New Roman" w:hAnsi="Times New Roman" w:cs="Times New Roman"/>
        </w:rPr>
      </w:pPr>
    </w:p>
    <w:p w14:paraId="4C7703B0" w14:textId="77777777" w:rsidR="0096308E" w:rsidRDefault="0096308E" w:rsidP="002B42A7">
      <w:pPr>
        <w:spacing w:line="480" w:lineRule="auto"/>
        <w:rPr>
          <w:rFonts w:ascii="Times New Roman" w:eastAsia="Times New Roman" w:hAnsi="Times New Roman" w:cs="Times New Roman"/>
        </w:rPr>
      </w:pPr>
    </w:p>
    <w:p w14:paraId="6FF8A369" w14:textId="77777777" w:rsidR="0096308E" w:rsidRDefault="0096308E" w:rsidP="002B42A7">
      <w:pPr>
        <w:spacing w:line="480" w:lineRule="auto"/>
        <w:rPr>
          <w:rFonts w:ascii="Times New Roman" w:eastAsia="Times New Roman" w:hAnsi="Times New Roman" w:cs="Times New Roman"/>
        </w:rPr>
      </w:pPr>
    </w:p>
    <w:p w14:paraId="4BA06184" w14:textId="62C9E143" w:rsidR="0096308E" w:rsidRDefault="0096308E">
      <w:pPr>
        <w:rPr>
          <w:rFonts w:ascii="Times New Roman" w:eastAsia="Times New Roman" w:hAnsi="Times New Roman" w:cs="Times New Roman"/>
        </w:rPr>
      </w:pPr>
      <w:r>
        <w:rPr>
          <w:rFonts w:ascii="Times New Roman" w:eastAsia="Times New Roman" w:hAnsi="Times New Roman" w:cs="Times New Roman"/>
        </w:rPr>
        <w:br w:type="page"/>
      </w:r>
    </w:p>
    <w:p w14:paraId="46173F98" w14:textId="77777777" w:rsidR="00E61CEC" w:rsidRDefault="00E61CEC" w:rsidP="00E61CEC">
      <w:pPr>
        <w:pStyle w:val="Heading1"/>
        <w:spacing w:line="480" w:lineRule="auto"/>
        <w:rPr>
          <w:rFonts w:ascii="Times New Roman" w:hAnsi="Times New Roman" w:cs="Times New Roman"/>
          <w:b/>
          <w:bCs/>
          <w:color w:val="auto"/>
          <w:sz w:val="28"/>
          <w:szCs w:val="28"/>
        </w:rPr>
      </w:pPr>
      <w:bookmarkStart w:id="46" w:name="_Toc230223091"/>
      <w:bookmarkStart w:id="47" w:name="_Toc230225877"/>
      <w:bookmarkStart w:id="48" w:name="_Toc230274264"/>
      <w:bookmarkStart w:id="49" w:name="_Toc230890724"/>
      <w:r w:rsidRPr="00CF73C6">
        <w:rPr>
          <w:rFonts w:ascii="Times New Roman" w:hAnsi="Times New Roman" w:cs="Times New Roman"/>
          <w:b/>
          <w:bCs/>
          <w:color w:val="auto"/>
          <w:sz w:val="28"/>
          <w:szCs w:val="28"/>
        </w:rPr>
        <w:lastRenderedPageBreak/>
        <w:t>2 Methodology</w:t>
      </w:r>
      <w:bookmarkEnd w:id="46"/>
      <w:bookmarkEnd w:id="47"/>
      <w:bookmarkEnd w:id="48"/>
      <w:bookmarkEnd w:id="49"/>
    </w:p>
    <w:p w14:paraId="04EF7288" w14:textId="77777777" w:rsidR="00E61CEC" w:rsidRPr="00F354F5" w:rsidRDefault="00E61CEC" w:rsidP="00E61CEC">
      <w:pPr>
        <w:spacing w:line="480" w:lineRule="auto"/>
        <w:rPr>
          <w:rFonts w:ascii="Times New Roman" w:hAnsi="Times New Roman" w:cs="Times New Roman"/>
        </w:rPr>
      </w:pPr>
      <w:r>
        <w:rPr>
          <w:rFonts w:ascii="Times New Roman" w:hAnsi="Times New Roman" w:cs="Times New Roman"/>
        </w:rPr>
        <w:t xml:space="preserve">This chapter consist with methodological approach of the study, which explains the procedures for data preparation, variable operationalization, and model estimation employed to achieve the study objectives.  </w:t>
      </w:r>
    </w:p>
    <w:p w14:paraId="71096ED8" w14:textId="77777777" w:rsidR="00E61CEC" w:rsidRPr="00F354F5" w:rsidRDefault="00E61CEC" w:rsidP="00E61CEC">
      <w:pPr>
        <w:pStyle w:val="Heading2"/>
        <w:spacing w:line="480" w:lineRule="auto"/>
        <w:rPr>
          <w:rFonts w:ascii="Times New Roman" w:hAnsi="Times New Roman" w:cs="Times New Roman"/>
          <w:color w:val="auto"/>
          <w:sz w:val="28"/>
          <w:szCs w:val="28"/>
        </w:rPr>
      </w:pPr>
      <w:bookmarkStart w:id="50" w:name="_Toc230223092"/>
      <w:bookmarkStart w:id="51" w:name="_Toc230225878"/>
      <w:bookmarkStart w:id="52" w:name="_Toc230274265"/>
      <w:bookmarkStart w:id="53" w:name="_Toc230890725"/>
      <w:r w:rsidRPr="00F354F5">
        <w:rPr>
          <w:rFonts w:ascii="Times New Roman" w:hAnsi="Times New Roman" w:cs="Times New Roman"/>
          <w:color w:val="auto"/>
          <w:sz w:val="28"/>
          <w:szCs w:val="28"/>
        </w:rPr>
        <w:t>2.1 Research Design</w:t>
      </w:r>
      <w:bookmarkEnd w:id="50"/>
      <w:bookmarkEnd w:id="51"/>
      <w:bookmarkEnd w:id="52"/>
      <w:bookmarkEnd w:id="53"/>
    </w:p>
    <w:p w14:paraId="11EE5174" w14:textId="77777777" w:rsidR="00E61CEC" w:rsidRPr="0091117A" w:rsidRDefault="00E61CEC" w:rsidP="00E61CEC">
      <w:pPr>
        <w:spacing w:line="480" w:lineRule="auto"/>
        <w:rPr>
          <w:rFonts w:ascii="Times New Roman" w:eastAsia="Times New Roman" w:hAnsi="Times New Roman" w:cs="Times New Roman"/>
        </w:rPr>
      </w:pPr>
      <w:r w:rsidRPr="0091117A">
        <w:rPr>
          <w:rFonts w:ascii="Times New Roman" w:hAnsi="Times New Roman" w:cs="Times New Roman"/>
        </w:rPr>
        <w:t>This study contains a quantitative, cross-sectional design using secondary data obtained from Sri Lanka's Civil Registration and Vital Statistics (CRVS) system.</w:t>
      </w:r>
      <w:r w:rsidRPr="0091117A">
        <w:rPr>
          <w:rFonts w:ascii="Times New Roman" w:eastAsia="Times New Roman" w:hAnsi="Times New Roman" w:cs="Times New Roman"/>
        </w:rPr>
        <w:t xml:space="preserve"> In this study</w:t>
      </w:r>
      <w:r>
        <w:rPr>
          <w:rFonts w:ascii="Times New Roman" w:eastAsia="Times New Roman" w:hAnsi="Times New Roman" w:cs="Times New Roman"/>
        </w:rPr>
        <w:t>,</w:t>
      </w:r>
      <w:r w:rsidRPr="0091117A">
        <w:rPr>
          <w:rFonts w:ascii="Times New Roman" w:eastAsia="Times New Roman" w:hAnsi="Times New Roman" w:cs="Times New Roman"/>
        </w:rPr>
        <w:t xml:space="preserve"> we observed individual registered birth records in Sri Lanka, with parity</w:t>
      </w:r>
      <w:r>
        <w:rPr>
          <w:rFonts w:ascii="Times New Roman" w:eastAsia="Times New Roman" w:hAnsi="Times New Roman" w:cs="Times New Roman"/>
        </w:rPr>
        <w:t>,</w:t>
      </w:r>
      <w:r w:rsidRPr="0091117A">
        <w:rPr>
          <w:rFonts w:ascii="Times New Roman" w:eastAsia="Times New Roman" w:hAnsi="Times New Roman" w:cs="Times New Roman"/>
        </w:rPr>
        <w:t xml:space="preserve"> also known as </w:t>
      </w:r>
      <w:r>
        <w:rPr>
          <w:rFonts w:ascii="Times New Roman" w:eastAsia="Times New Roman" w:hAnsi="Times New Roman" w:cs="Times New Roman"/>
        </w:rPr>
        <w:t xml:space="preserve">the </w:t>
      </w:r>
      <w:r w:rsidRPr="0091117A">
        <w:rPr>
          <w:rFonts w:ascii="Times New Roman" w:eastAsia="Times New Roman" w:hAnsi="Times New Roman" w:cs="Times New Roman"/>
        </w:rPr>
        <w:t xml:space="preserve">birth order of each registered live </w:t>
      </w:r>
      <w:r>
        <w:rPr>
          <w:rFonts w:ascii="Times New Roman" w:eastAsia="Times New Roman" w:hAnsi="Times New Roman" w:cs="Times New Roman"/>
        </w:rPr>
        <w:t>birth,</w:t>
      </w:r>
      <w:r w:rsidRPr="0091117A">
        <w:rPr>
          <w:rFonts w:ascii="Times New Roman" w:eastAsia="Times New Roman" w:hAnsi="Times New Roman" w:cs="Times New Roman"/>
        </w:rPr>
        <w:t xml:space="preserve"> which </w:t>
      </w:r>
      <w:r>
        <w:rPr>
          <w:rFonts w:ascii="Times New Roman" w:eastAsia="Times New Roman" w:hAnsi="Times New Roman" w:cs="Times New Roman"/>
        </w:rPr>
        <w:t>served</w:t>
      </w:r>
      <w:r w:rsidRPr="0091117A">
        <w:rPr>
          <w:rFonts w:ascii="Times New Roman" w:eastAsia="Times New Roman" w:hAnsi="Times New Roman" w:cs="Times New Roman"/>
        </w:rPr>
        <w:t xml:space="preserve"> as </w:t>
      </w:r>
      <w:r>
        <w:rPr>
          <w:rFonts w:ascii="Times New Roman" w:eastAsia="Times New Roman" w:hAnsi="Times New Roman" w:cs="Times New Roman"/>
        </w:rPr>
        <w:t xml:space="preserve">the </w:t>
      </w:r>
      <w:r w:rsidRPr="0091117A">
        <w:rPr>
          <w:rFonts w:ascii="Times New Roman" w:eastAsia="Times New Roman" w:hAnsi="Times New Roman" w:cs="Times New Roman"/>
        </w:rPr>
        <w:t>primary outcome variable.</w:t>
      </w:r>
      <w:r w:rsidRPr="002736D1">
        <w:rPr>
          <w:rFonts w:ascii="Times New Roman" w:eastAsia="Times New Roman" w:hAnsi="Times New Roman" w:cs="Times New Roman"/>
        </w:rPr>
        <w:t xml:space="preserve"> </w:t>
      </w:r>
      <w:r>
        <w:rPr>
          <w:rFonts w:ascii="Times New Roman" w:eastAsia="Times New Roman" w:hAnsi="Times New Roman" w:cs="Times New Roman"/>
        </w:rPr>
        <w:t xml:space="preserve">Data from the years 2000,2005,2010,2015, and 2020 were used to examine patterns in parity and association of birth outcomes. </w:t>
      </w:r>
    </w:p>
    <w:p w14:paraId="7EB781B7" w14:textId="665F75FA" w:rsidR="00E61CEC" w:rsidRPr="0091117A" w:rsidRDefault="00E61CEC" w:rsidP="00E61CEC">
      <w:pPr>
        <w:spacing w:line="480" w:lineRule="auto"/>
        <w:rPr>
          <w:rFonts w:ascii="Times New Roman" w:eastAsia="Times New Roman" w:hAnsi="Times New Roman" w:cs="Times New Roman"/>
        </w:rPr>
      </w:pPr>
      <w:r w:rsidRPr="0091117A">
        <w:rPr>
          <w:rFonts w:ascii="Times New Roman" w:eastAsia="Times New Roman" w:hAnsi="Times New Roman" w:cs="Times New Roman"/>
        </w:rPr>
        <w:t xml:space="preserve">A cross-sectional approach is more suitable for this study because the data came from a single point in time within each selected year, and also the objective is to examine the distribution of parity and its associated maternal and </w:t>
      </w:r>
      <w:r>
        <w:rPr>
          <w:rFonts w:ascii="Times New Roman" w:eastAsia="Times New Roman" w:hAnsi="Times New Roman" w:cs="Times New Roman"/>
        </w:rPr>
        <w:t>birth-related</w:t>
      </w:r>
      <w:r w:rsidRPr="0091117A">
        <w:rPr>
          <w:rFonts w:ascii="Times New Roman" w:eastAsia="Times New Roman" w:hAnsi="Times New Roman" w:cs="Times New Roman"/>
        </w:rPr>
        <w:t xml:space="preserve"> characteristics </w:t>
      </w:r>
      <w:r>
        <w:rPr>
          <w:rFonts w:ascii="Times New Roman" w:eastAsia="Times New Roman" w:hAnsi="Times New Roman" w:cs="Times New Roman"/>
        </w:rPr>
        <w:t>rather</w:t>
      </w:r>
      <w:r w:rsidRPr="0091117A">
        <w:rPr>
          <w:rFonts w:ascii="Times New Roman" w:eastAsia="Times New Roman" w:hAnsi="Times New Roman" w:cs="Times New Roman"/>
        </w:rPr>
        <w:t xml:space="preserve"> than consider changes over time. This design is consistent with practice in demographic and maternal health research using vital statistics and </w:t>
      </w:r>
      <w:r>
        <w:rPr>
          <w:rFonts w:ascii="Times New Roman" w:eastAsia="Times New Roman" w:hAnsi="Times New Roman" w:cs="Times New Roman"/>
        </w:rPr>
        <w:t xml:space="preserve">the </w:t>
      </w:r>
      <w:r w:rsidRPr="0091117A">
        <w:rPr>
          <w:rFonts w:ascii="Times New Roman" w:eastAsia="Times New Roman" w:hAnsi="Times New Roman" w:cs="Times New Roman"/>
        </w:rPr>
        <w:t>Demographic and Health Survey (DHS) data</w:t>
      </w:r>
      <w:sdt>
        <w:sdtPr>
          <w:rPr>
            <w:rFonts w:ascii="Times New Roman" w:eastAsia="Times New Roman" w:hAnsi="Times New Roman" w:cs="Times New Roman"/>
            <w:color w:val="000000"/>
          </w:rPr>
          <w:tag w:val="MENDELEY_CITATION_v3_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"/>
          <w:id w:val="1740896754"/>
          <w:placeholder>
            <w:docPart w:val="64828FFB59F44E3C9361EE5E4442E1EB"/>
          </w:placeholder>
        </w:sdtPr>
        <w:sdtContent>
          <w:r w:rsidR="00565924" w:rsidRPr="00565924">
            <w:rPr>
              <w:rFonts w:ascii="Times New Roman" w:eastAsia="Times New Roman" w:hAnsi="Times New Roman" w:cs="Times New Roman"/>
              <w:color w:val="000000"/>
            </w:rPr>
            <w:t>(Rutstein &amp; Rojas, 2006;</w:t>
          </w:r>
        </w:sdtContent>
      </w:sdt>
      <w:r w:rsidRPr="0091117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mFiNmIyMTEtNWQzOC00MzAxLTk1OTItOTUyZjA1N2UwMWI1IiwicHJvcGVydGllcyI6eyJub3RlSW5kZXgiOjB9LCJpc0VkaXRlZCI6ZmFsc2UsIm1hbnVhbE92ZXJyaWRlIjp7ImlzTWFudWFsbHlPdmVycmlkZGVuIjp0cnVlLCJjaXRlcHJvY1RleHQiOiIoVW5pdGVkIE5hdGlvbnMsIDIwMTRiKSIsIm1hbnVhbE92ZXJyaWRlVGV4dCI6IlVuaXRlZCBOYXRpb25zLCAyMDE0KS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fV19"/>
          <w:id w:val="101084357"/>
          <w:placeholder>
            <w:docPart w:val="64828FFB59F44E3C9361EE5E4442E1EB"/>
          </w:placeholder>
        </w:sdtPr>
        <w:sdtContent>
          <w:r w:rsidR="00565924" w:rsidRPr="00565924">
            <w:rPr>
              <w:rFonts w:ascii="Times New Roman" w:eastAsia="Times New Roman" w:hAnsi="Times New Roman" w:cs="Times New Roman"/>
              <w:color w:val="000000"/>
            </w:rPr>
            <w:t>United Nations, 2014)</w:t>
          </w:r>
        </w:sdtContent>
      </w:sdt>
      <w:r w:rsidRPr="0091117A">
        <w:rPr>
          <w:rFonts w:ascii="Times New Roman" w:eastAsia="Times New Roman" w:hAnsi="Times New Roman" w:cs="Times New Roman"/>
        </w:rPr>
        <w:t xml:space="preserve"> . Cross-sectional designs are particularly well designed to population-based research</w:t>
      </w:r>
      <w:r>
        <w:rPr>
          <w:rFonts w:ascii="Times New Roman" w:eastAsia="Times New Roman" w:hAnsi="Times New Roman" w:cs="Times New Roman"/>
        </w:rPr>
        <w:t>.</w:t>
      </w:r>
    </w:p>
    <w:p w14:paraId="60F83A9F" w14:textId="77777777" w:rsidR="00E61CEC" w:rsidRPr="0091117A" w:rsidRDefault="00E61CEC" w:rsidP="00E61CEC">
      <w:pPr>
        <w:spacing w:line="480" w:lineRule="auto"/>
        <w:rPr>
          <w:rFonts w:ascii="Times New Roman" w:eastAsia="Times New Roman" w:hAnsi="Times New Roman" w:cs="Times New Roman"/>
        </w:rPr>
      </w:pPr>
      <w:r w:rsidRPr="0091117A">
        <w:rPr>
          <w:rFonts w:ascii="Times New Roman" w:eastAsia="Times New Roman" w:hAnsi="Times New Roman" w:cs="Times New Roman"/>
        </w:rPr>
        <w:t>The quantitative approach is more suitable because here the primary goal is to find out how birth order is distributed across Sri Lanka and identify which factors</w:t>
      </w:r>
      <w:r>
        <w:rPr>
          <w:rFonts w:ascii="Times New Roman" w:eastAsia="Times New Roman" w:hAnsi="Times New Roman" w:cs="Times New Roman"/>
        </w:rPr>
        <w:t>,</w:t>
      </w:r>
      <w:r w:rsidRPr="0091117A">
        <w:rPr>
          <w:rFonts w:ascii="Times New Roman" w:eastAsia="Times New Roman" w:hAnsi="Times New Roman" w:cs="Times New Roman"/>
        </w:rPr>
        <w:t xml:space="preserve"> such as maternal characteristics or social characteristics</w:t>
      </w:r>
      <w:r>
        <w:rPr>
          <w:rFonts w:ascii="Times New Roman" w:eastAsia="Times New Roman" w:hAnsi="Times New Roman" w:cs="Times New Roman"/>
        </w:rPr>
        <w:t>,</w:t>
      </w:r>
      <w:r w:rsidRPr="0091117A">
        <w:rPr>
          <w:rFonts w:ascii="Times New Roman" w:eastAsia="Times New Roman" w:hAnsi="Times New Roman" w:cs="Times New Roman"/>
        </w:rPr>
        <w:t xml:space="preserve"> are strongly associated </w:t>
      </w:r>
      <w:r>
        <w:rPr>
          <w:rFonts w:ascii="Times New Roman" w:eastAsia="Times New Roman" w:hAnsi="Times New Roman" w:cs="Times New Roman"/>
        </w:rPr>
        <w:t>with</w:t>
      </w:r>
      <w:r w:rsidRPr="0091117A">
        <w:rPr>
          <w:rFonts w:ascii="Times New Roman" w:eastAsia="Times New Roman" w:hAnsi="Times New Roman" w:cs="Times New Roman"/>
        </w:rPr>
        <w:t xml:space="preserve"> families having more children. By using large, structured datasets and statistical regression models, </w:t>
      </w:r>
      <w:r>
        <w:rPr>
          <w:rFonts w:ascii="Times New Roman" w:eastAsia="Times New Roman" w:hAnsi="Times New Roman" w:cs="Times New Roman"/>
        </w:rPr>
        <w:t xml:space="preserve">the study </w:t>
      </w:r>
      <w:r w:rsidRPr="0091117A">
        <w:rPr>
          <w:rFonts w:ascii="Times New Roman" w:eastAsia="Times New Roman" w:hAnsi="Times New Roman" w:cs="Times New Roman"/>
        </w:rPr>
        <w:t xml:space="preserve">can </w:t>
      </w:r>
      <w:r w:rsidRPr="0091117A">
        <w:rPr>
          <w:rFonts w:ascii="Times New Roman" w:eastAsia="Times New Roman" w:hAnsi="Times New Roman" w:cs="Times New Roman"/>
        </w:rPr>
        <w:lastRenderedPageBreak/>
        <w:t xml:space="preserve">account for many different variables at once. This method also </w:t>
      </w:r>
      <w:r>
        <w:rPr>
          <w:rFonts w:ascii="Times New Roman" w:eastAsia="Times New Roman" w:hAnsi="Times New Roman" w:cs="Times New Roman"/>
        </w:rPr>
        <w:t xml:space="preserve">satisfies </w:t>
      </w:r>
      <w:r w:rsidRPr="0091117A">
        <w:rPr>
          <w:rFonts w:ascii="Times New Roman" w:eastAsia="Times New Roman" w:hAnsi="Times New Roman" w:cs="Times New Roman"/>
        </w:rPr>
        <w:t>that the study is transparent and can be easily replicated by other scientists using the same data and mathematical formulas.</w:t>
      </w:r>
    </w:p>
    <w:p w14:paraId="2DEDCA64" w14:textId="3217D5F0" w:rsidR="00E61CEC" w:rsidRDefault="00E61CEC" w:rsidP="00E61CEC">
      <w:pPr>
        <w:spacing w:line="480" w:lineRule="auto"/>
        <w:rPr>
          <w:rFonts w:ascii="Times New Roman" w:eastAsia="Times New Roman" w:hAnsi="Times New Roman" w:cs="Times New Roman"/>
        </w:rPr>
      </w:pPr>
      <w:r w:rsidRPr="000577A3">
        <w:rPr>
          <w:rFonts w:ascii="Times New Roman" w:eastAsia="Times New Roman" w:hAnsi="Times New Roman" w:cs="Times New Roman"/>
        </w:rPr>
        <w:t xml:space="preserve">The study is </w:t>
      </w:r>
      <w:r>
        <w:rPr>
          <w:rFonts w:ascii="Times New Roman" w:eastAsia="Times New Roman" w:hAnsi="Times New Roman" w:cs="Times New Roman"/>
        </w:rPr>
        <w:t xml:space="preserve">directed </w:t>
      </w:r>
      <w:r w:rsidRPr="000577A3">
        <w:rPr>
          <w:rFonts w:ascii="Times New Roman" w:eastAsia="Times New Roman" w:hAnsi="Times New Roman" w:cs="Times New Roman"/>
        </w:rPr>
        <w:t xml:space="preserve">within the tradition of demographic and reproductive health research that uses administrative vital registration data to examine </w:t>
      </w:r>
      <w:r>
        <w:rPr>
          <w:rFonts w:ascii="Times New Roman" w:eastAsia="Times New Roman" w:hAnsi="Times New Roman" w:cs="Times New Roman"/>
        </w:rPr>
        <w:t>population-level</w:t>
      </w:r>
      <w:r w:rsidRPr="000577A3">
        <w:rPr>
          <w:rFonts w:ascii="Times New Roman" w:eastAsia="Times New Roman" w:hAnsi="Times New Roman" w:cs="Times New Roman"/>
        </w:rPr>
        <w:t xml:space="preserve"> patterns of fertility and birth outcomes. This tradition is well established in the international literature, with comparable studies using CRVS data from the United Kingdom, Australia, the United States, and several South Asian nations </w:t>
      </w:r>
      <w:sdt>
        <w:sdtPr>
          <w:rPr>
            <w:rFonts w:ascii="Times New Roman" w:eastAsia="Times New Roman" w:hAnsi="Times New Roman" w:cs="Times New Roman"/>
            <w:color w:val="000000"/>
          </w:rPr>
          <w:tag w:val="MENDELEY_CITATION_v3_eyJjaXRhdGlvbklEIjoiTUVOREVMRVlfQ0lUQVRJT05fYmY5NmMzM2QtYmRhYS00OTJjLWE4YzItNWY2NTM0NjllOTc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
          <w:id w:val="1342354616"/>
          <w:placeholder>
            <w:docPart w:val="64828FFB59F44E3C9361EE5E4442E1EB"/>
          </w:placeholder>
        </w:sdtPr>
        <w:sdtContent>
          <w:r w:rsidR="00565924" w:rsidRPr="00565924">
            <w:rPr>
              <w:rFonts w:ascii="Times New Roman" w:eastAsia="Times New Roman" w:hAnsi="Times New Roman" w:cs="Times New Roman"/>
              <w:color w:val="000000"/>
            </w:rPr>
            <w:t>(</w:t>
          </w:r>
          <w:proofErr w:type="spellStart"/>
          <w:r w:rsidR="00565924" w:rsidRPr="00565924">
            <w:rPr>
              <w:rFonts w:ascii="Times New Roman" w:eastAsia="Times New Roman" w:hAnsi="Times New Roman" w:cs="Times New Roman"/>
              <w:color w:val="000000"/>
            </w:rPr>
            <w:t>Bongaarts</w:t>
          </w:r>
          <w:proofErr w:type="spellEnd"/>
          <w:r w:rsidR="00565924" w:rsidRPr="00565924">
            <w:rPr>
              <w:rFonts w:ascii="Times New Roman" w:eastAsia="Times New Roman" w:hAnsi="Times New Roman" w:cs="Times New Roman"/>
              <w:color w:val="000000"/>
            </w:rPr>
            <w:t>, 1998).</w:t>
          </w:r>
        </w:sdtContent>
      </w:sdt>
      <w:r w:rsidRPr="002804E4">
        <w:rPr>
          <w:rFonts w:ascii="Times New Roman" w:eastAsia="Times New Roman" w:hAnsi="Times New Roman" w:cs="Times New Roman"/>
        </w:rPr>
        <w:t xml:space="preserve">Sri Lanka is an ideal setting for this type of analysis because it has </w:t>
      </w:r>
      <w:r>
        <w:rPr>
          <w:rFonts w:ascii="Times New Roman" w:eastAsia="Times New Roman" w:hAnsi="Times New Roman" w:cs="Times New Roman"/>
        </w:rPr>
        <w:t xml:space="preserve">rich </w:t>
      </w:r>
      <w:r w:rsidRPr="002804E4">
        <w:rPr>
          <w:rFonts w:ascii="Times New Roman" w:eastAsia="Times New Roman" w:hAnsi="Times New Roman" w:cs="Times New Roman"/>
        </w:rPr>
        <w:t xml:space="preserve">birth registration and very detailed </w:t>
      </w:r>
      <w:r>
        <w:rPr>
          <w:rFonts w:ascii="Times New Roman" w:eastAsia="Times New Roman" w:hAnsi="Times New Roman" w:cs="Times New Roman"/>
        </w:rPr>
        <w:t>individual-level</w:t>
      </w:r>
      <w:r w:rsidRPr="002804E4">
        <w:rPr>
          <w:rFonts w:ascii="Times New Roman" w:eastAsia="Times New Roman" w:hAnsi="Times New Roman" w:cs="Times New Roman"/>
        </w:rPr>
        <w:t xml:space="preserve"> records.</w:t>
      </w:r>
      <w:r>
        <w:rPr>
          <w:rFonts w:ascii="Times New Roman" w:eastAsia="Times New Roman" w:hAnsi="Times New Roman" w:cs="Times New Roman"/>
        </w:rPr>
        <w:t xml:space="preserve"> </w:t>
      </w:r>
    </w:p>
    <w:p w14:paraId="167A35FF" w14:textId="77777777" w:rsidR="00E61CEC" w:rsidRDefault="00E61CEC" w:rsidP="00E61CEC">
      <w:pPr>
        <w:spacing w:line="480" w:lineRule="auto"/>
        <w:rPr>
          <w:rFonts w:ascii="Times New Roman" w:eastAsia="Times New Roman" w:hAnsi="Times New Roman" w:cs="Times New Roman"/>
        </w:rPr>
      </w:pPr>
      <w:r w:rsidRPr="000577A3">
        <w:rPr>
          <w:rFonts w:ascii="Times New Roman" w:eastAsia="Times New Roman" w:hAnsi="Times New Roman" w:cs="Times New Roman"/>
        </w:rPr>
        <w:t xml:space="preserve">The study is explicitly descriptive and inferential rather than experimental. It does not involve any randomization, intervention, or manipulation of variables, and causal claims are accordingly not made. The regression models </w:t>
      </w:r>
      <w:r>
        <w:rPr>
          <w:rFonts w:ascii="Times New Roman" w:eastAsia="Times New Roman" w:hAnsi="Times New Roman" w:cs="Times New Roman"/>
        </w:rPr>
        <w:t>help to understand</w:t>
      </w:r>
      <w:r w:rsidRPr="000577A3">
        <w:rPr>
          <w:rFonts w:ascii="Times New Roman" w:eastAsia="Times New Roman" w:hAnsi="Times New Roman" w:cs="Times New Roman"/>
        </w:rPr>
        <w:t xml:space="preserve"> associations between predictors and parity, adjusted for the other variables included in each model, and these associations are interpreted with appropriate reference to the study’s observational design.</w:t>
      </w:r>
    </w:p>
    <w:p w14:paraId="69763F0B" w14:textId="77777777" w:rsidR="00E61CEC" w:rsidRPr="00991C58" w:rsidRDefault="00E61CEC" w:rsidP="00E61CEC">
      <w:pPr>
        <w:pStyle w:val="Heading2"/>
        <w:spacing w:line="480" w:lineRule="auto"/>
        <w:rPr>
          <w:rFonts w:ascii="Times New Roman" w:eastAsia="Times New Roman" w:hAnsi="Times New Roman" w:cs="Times New Roman"/>
          <w:color w:val="auto"/>
          <w:sz w:val="28"/>
          <w:szCs w:val="28"/>
        </w:rPr>
      </w:pPr>
      <w:bookmarkStart w:id="54" w:name="_Toc230223093"/>
      <w:bookmarkStart w:id="55" w:name="_Toc230225879"/>
      <w:bookmarkStart w:id="56" w:name="_Toc230274266"/>
      <w:bookmarkStart w:id="57" w:name="_Toc230890726"/>
      <w:r w:rsidRPr="00991C58">
        <w:rPr>
          <w:rFonts w:ascii="Times New Roman" w:eastAsia="Times New Roman" w:hAnsi="Times New Roman" w:cs="Times New Roman"/>
          <w:color w:val="auto"/>
          <w:sz w:val="28"/>
          <w:szCs w:val="28"/>
        </w:rPr>
        <w:t>2.2</w:t>
      </w:r>
      <w:r w:rsidRPr="00991C58">
        <w:rPr>
          <w:rFonts w:ascii="Times New Roman" w:hAnsi="Times New Roman" w:cs="Times New Roman"/>
          <w:color w:val="auto"/>
          <w:sz w:val="28"/>
          <w:szCs w:val="28"/>
        </w:rPr>
        <w:t xml:space="preserve"> </w:t>
      </w:r>
      <w:r w:rsidRPr="00991C58">
        <w:rPr>
          <w:rFonts w:ascii="Times New Roman" w:eastAsia="Times New Roman" w:hAnsi="Times New Roman" w:cs="Times New Roman"/>
          <w:color w:val="auto"/>
          <w:sz w:val="28"/>
          <w:szCs w:val="28"/>
        </w:rPr>
        <w:t>Data Source and Study Population</w:t>
      </w:r>
      <w:bookmarkEnd w:id="54"/>
      <w:bookmarkEnd w:id="55"/>
      <w:bookmarkEnd w:id="56"/>
      <w:bookmarkEnd w:id="57"/>
    </w:p>
    <w:p w14:paraId="785D66CE" w14:textId="3F317C3E" w:rsidR="00E61CEC" w:rsidRDefault="00E61CEC" w:rsidP="00E61CEC">
      <w:pPr>
        <w:spacing w:line="480" w:lineRule="auto"/>
        <w:rPr>
          <w:rFonts w:ascii="Times New Roman" w:eastAsia="Times New Roman" w:hAnsi="Times New Roman" w:cs="Times New Roman"/>
          <w:color w:val="000000"/>
        </w:rPr>
      </w:pPr>
      <w:r w:rsidRPr="001B63A2">
        <w:rPr>
          <w:rFonts w:ascii="Times New Roman" w:eastAsia="Times New Roman" w:hAnsi="Times New Roman" w:cs="Times New Roman"/>
        </w:rPr>
        <w:t>The primary data source for this study is the birth registration data published by the Statistical Branch of the Registrar General’s Department</w:t>
      </w:r>
      <w:r>
        <w:rPr>
          <w:rFonts w:ascii="Times New Roman" w:eastAsia="Times New Roman" w:hAnsi="Times New Roman" w:cs="Times New Roman"/>
        </w:rPr>
        <w:t xml:space="preserve"> (</w:t>
      </w:r>
      <w:r w:rsidRPr="00192891">
        <w:rPr>
          <w:rFonts w:ascii="Times New Roman" w:eastAsia="Times New Roman" w:hAnsi="Times New Roman" w:cs="Times New Roman"/>
        </w:rPr>
        <w:t xml:space="preserve">No. 234/ A3 Denzil </w:t>
      </w:r>
      <w:proofErr w:type="spellStart"/>
      <w:r w:rsidRPr="00192891">
        <w:rPr>
          <w:rFonts w:ascii="Times New Roman" w:eastAsia="Times New Roman" w:hAnsi="Times New Roman" w:cs="Times New Roman"/>
        </w:rPr>
        <w:t>Kobbekaduwa</w:t>
      </w:r>
      <w:proofErr w:type="spellEnd"/>
      <w:r w:rsidRPr="00192891">
        <w:rPr>
          <w:rFonts w:ascii="Times New Roman" w:eastAsia="Times New Roman" w:hAnsi="Times New Roman" w:cs="Times New Roman"/>
        </w:rPr>
        <w:t xml:space="preserve"> Mawatha, Battaramulla</w:t>
      </w:r>
      <w:r>
        <w:rPr>
          <w:rFonts w:ascii="Times New Roman" w:eastAsia="Times New Roman" w:hAnsi="Times New Roman" w:cs="Times New Roman"/>
        </w:rPr>
        <w:t>)</w:t>
      </w:r>
      <w:r w:rsidRPr="001B63A2">
        <w:rPr>
          <w:rFonts w:ascii="Times New Roman" w:eastAsia="Times New Roman" w:hAnsi="Times New Roman" w:cs="Times New Roman"/>
        </w:rPr>
        <w:t xml:space="preserve"> of Sri Lanka. Sri Lanka’s Civil Registration and Vital Statistics system </w:t>
      </w:r>
      <w:r>
        <w:rPr>
          <w:rFonts w:ascii="Times New Roman" w:eastAsia="Times New Roman" w:hAnsi="Times New Roman" w:cs="Times New Roman"/>
        </w:rPr>
        <w:t>maintain</w:t>
      </w:r>
      <w:r w:rsidRPr="001B63A2">
        <w:rPr>
          <w:rFonts w:ascii="Times New Roman" w:eastAsia="Times New Roman" w:hAnsi="Times New Roman" w:cs="Times New Roman"/>
        </w:rPr>
        <w:t xml:space="preserve"> nearly complete coverage of all live births in the country, making it a reliable </w:t>
      </w:r>
      <w:r>
        <w:rPr>
          <w:rFonts w:ascii="Times New Roman" w:eastAsia="Times New Roman" w:hAnsi="Times New Roman" w:cs="Times New Roman"/>
        </w:rPr>
        <w:t>population-level</w:t>
      </w:r>
      <w:r w:rsidRPr="001B63A2">
        <w:rPr>
          <w:rFonts w:ascii="Times New Roman" w:eastAsia="Times New Roman" w:hAnsi="Times New Roman" w:cs="Times New Roman"/>
        </w:rPr>
        <w:t xml:space="preserve"> data source for </w:t>
      </w:r>
      <w:r>
        <w:rPr>
          <w:rFonts w:ascii="Times New Roman" w:eastAsia="Times New Roman" w:hAnsi="Times New Roman" w:cs="Times New Roman"/>
        </w:rPr>
        <w:t>parity-based</w:t>
      </w:r>
      <w:r w:rsidRPr="001B63A2">
        <w:rPr>
          <w:rFonts w:ascii="Times New Roman" w:eastAsia="Times New Roman" w:hAnsi="Times New Roman" w:cs="Times New Roman"/>
        </w:rPr>
        <w:t xml:space="preserve"> research</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"/>
          <w:id w:val="-656144319"/>
          <w:placeholder>
            <w:docPart w:val="64828FFB59F44E3C9361EE5E4442E1EB"/>
          </w:placeholder>
        </w:sdtPr>
        <w:sdtContent>
          <w:r w:rsidR="00565924" w:rsidRPr="00565924">
            <w:rPr>
              <w:rFonts w:ascii="Times New Roman" w:eastAsia="Times New Roman" w:hAnsi="Times New Roman" w:cs="Times New Roman"/>
              <w:color w:val="000000"/>
            </w:rPr>
            <w:t>(United Nations, 2014b)</w:t>
          </w:r>
        </w:sdtContent>
      </w:sdt>
      <w:r>
        <w:rPr>
          <w:rFonts w:ascii="Times New Roman" w:eastAsia="Times New Roman" w:hAnsi="Times New Roman" w:cs="Times New Roman"/>
          <w:color w:val="000000"/>
        </w:rPr>
        <w:t xml:space="preserve">. </w:t>
      </w:r>
    </w:p>
    <w:p w14:paraId="323DD690" w14:textId="4CD09AA5" w:rsidR="00E61CEC" w:rsidRDefault="00E61CEC" w:rsidP="00E61CEC">
      <w:pPr>
        <w:spacing w:line="480" w:lineRule="auto"/>
        <w:rPr>
          <w:rFonts w:ascii="Times New Roman" w:eastAsia="Times New Roman" w:hAnsi="Times New Roman" w:cs="Times New Roman"/>
        </w:rPr>
      </w:pPr>
      <w:r w:rsidRPr="000F6A63">
        <w:rPr>
          <w:rFonts w:ascii="Times New Roman" w:eastAsia="Times New Roman" w:hAnsi="Times New Roman" w:cs="Times New Roman"/>
        </w:rPr>
        <w:t xml:space="preserve">The Sri Lankan CRVS system achieves high registration completeness relative to comparable </w:t>
      </w:r>
      <w:r>
        <w:rPr>
          <w:rFonts w:ascii="Times New Roman" w:eastAsia="Times New Roman" w:hAnsi="Times New Roman" w:cs="Times New Roman"/>
        </w:rPr>
        <w:t>middle-income</w:t>
      </w:r>
      <w:r w:rsidRPr="000F6A63">
        <w:rPr>
          <w:rFonts w:ascii="Times New Roman" w:eastAsia="Times New Roman" w:hAnsi="Times New Roman" w:cs="Times New Roman"/>
        </w:rPr>
        <w:t xml:space="preserve"> countries in South Asia. Estimated registration completeness for Sri Lanka in </w:t>
      </w:r>
      <w:r w:rsidRPr="000F6A63">
        <w:rPr>
          <w:rFonts w:ascii="Times New Roman" w:eastAsia="Times New Roman" w:hAnsi="Times New Roman" w:cs="Times New Roman"/>
        </w:rPr>
        <w:lastRenderedPageBreak/>
        <w:t xml:space="preserve">the early 2000s exceeds 97%, placing it among the </w:t>
      </w:r>
      <w:r>
        <w:rPr>
          <w:rFonts w:ascii="Times New Roman" w:eastAsia="Times New Roman" w:hAnsi="Times New Roman" w:cs="Times New Roman"/>
        </w:rPr>
        <w:t>best-performing</w:t>
      </w:r>
      <w:r w:rsidRPr="000F6A63">
        <w:rPr>
          <w:rFonts w:ascii="Times New Roman" w:eastAsia="Times New Roman" w:hAnsi="Times New Roman" w:cs="Times New Roman"/>
        </w:rPr>
        <w:t xml:space="preserve"> CRVS systems in the South and Southeast Asian region </w:t>
      </w:r>
      <w:sdt>
        <w:sdtPr>
          <w:rPr>
            <w:rFonts w:ascii="Times New Roman" w:eastAsia="Times New Roman" w:hAnsi="Times New Roman" w:cs="Times New Roman"/>
            <w:color w:val="000000"/>
          </w:rPr>
          <w:tag w:val="MENDELEY_CITATION_v3_eyJjaXRhdGlvbklEIjoiTUVOREVMRVlfQ0lUQVRJT05fNjcyMWU1ZTgtMWUwMi00OWM1LWExM2ItYzY2ZjhmN2JiODQ4IiwicHJvcGVydGllcyI6eyJub3RlSW5kZXgiOjB9LCJpc0VkaXRlZCI6ZmFsc2UsIm1hbnVhbE92ZXJyaWRlIjp7ImlzTWFudWFsbHlPdmVycmlkZGVuIjpmYWxzZSwiY2l0ZXByb2NUZXh0IjoiKFVOSUNFRiwgMjAxOTsgVW5pdGVkIE5hdGlvbnMsIDIwMTRiKSIsIm1hbnVhbE92ZXJyaWRlVGV4dCI6Ii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"/>
          <w:id w:val="-1453940801"/>
          <w:placeholder>
            <w:docPart w:val="64828FFB59F44E3C9361EE5E4442E1EB"/>
          </w:placeholder>
        </w:sdtPr>
        <w:sdtContent>
          <w:r w:rsidR="00565924" w:rsidRPr="00565924">
            <w:rPr>
              <w:rFonts w:ascii="Times New Roman" w:eastAsia="Times New Roman" w:hAnsi="Times New Roman" w:cs="Times New Roman"/>
              <w:color w:val="000000"/>
            </w:rPr>
            <w:t>(UNICEF, 2019; United Nations, 2014b)</w:t>
          </w:r>
        </w:sdtContent>
      </w:sdt>
      <w:r>
        <w:rPr>
          <w:rFonts w:ascii="Times New Roman" w:eastAsia="Times New Roman" w:hAnsi="Times New Roman" w:cs="Times New Roman"/>
          <w:color w:val="000000"/>
        </w:rPr>
        <w:t>.</w:t>
      </w:r>
      <w:r w:rsidRPr="00AA771C">
        <w:t xml:space="preserve"> </w:t>
      </w:r>
      <w:r>
        <w:t>T</w:t>
      </w:r>
      <w:r w:rsidRPr="00AA771C">
        <w:rPr>
          <w:rFonts w:ascii="Times New Roman" w:eastAsia="Times New Roman" w:hAnsi="Times New Roman" w:cs="Times New Roman"/>
        </w:rPr>
        <w:t xml:space="preserve">his completeness is driven by </w:t>
      </w:r>
      <w:r>
        <w:rPr>
          <w:rFonts w:ascii="Times New Roman" w:eastAsia="Times New Roman" w:hAnsi="Times New Roman" w:cs="Times New Roman"/>
        </w:rPr>
        <w:t>some</w:t>
      </w:r>
      <w:r w:rsidRPr="00AA771C">
        <w:rPr>
          <w:rFonts w:ascii="Times New Roman" w:eastAsia="Times New Roman" w:hAnsi="Times New Roman" w:cs="Times New Roman"/>
        </w:rPr>
        <w:t xml:space="preserve"> main factors</w:t>
      </w:r>
      <w:r>
        <w:rPr>
          <w:rFonts w:ascii="Times New Roman" w:eastAsia="Times New Roman" w:hAnsi="Times New Roman" w:cs="Times New Roman"/>
        </w:rPr>
        <w:t xml:space="preserve">, such as </w:t>
      </w:r>
      <w:r w:rsidRPr="00AA771C">
        <w:rPr>
          <w:rFonts w:ascii="Times New Roman" w:eastAsia="Times New Roman" w:hAnsi="Times New Roman" w:cs="Times New Roman"/>
        </w:rPr>
        <w:t xml:space="preserve">high rates of hospital births facilitating </w:t>
      </w:r>
      <w:r>
        <w:rPr>
          <w:rFonts w:ascii="Times New Roman" w:eastAsia="Times New Roman" w:hAnsi="Times New Roman" w:cs="Times New Roman"/>
        </w:rPr>
        <w:t>on-site</w:t>
      </w:r>
      <w:r w:rsidRPr="00AA771C">
        <w:rPr>
          <w:rFonts w:ascii="Times New Roman" w:eastAsia="Times New Roman" w:hAnsi="Times New Roman" w:cs="Times New Roman"/>
        </w:rPr>
        <w:t xml:space="preserve"> registration, legal deadlines for filing, and a comprehensive support network. By leveraging divisional secretariat offices and public health midwives, the system effectively reaches both rural and </w:t>
      </w:r>
      <w:r>
        <w:rPr>
          <w:rFonts w:ascii="Times New Roman" w:eastAsia="Times New Roman" w:hAnsi="Times New Roman" w:cs="Times New Roman"/>
        </w:rPr>
        <w:t>peri-urban</w:t>
      </w:r>
      <w:r w:rsidRPr="00AA771C">
        <w:rPr>
          <w:rFonts w:ascii="Times New Roman" w:eastAsia="Times New Roman" w:hAnsi="Times New Roman" w:cs="Times New Roman"/>
        </w:rPr>
        <w:t xml:space="preserve"> communities.</w:t>
      </w:r>
    </w:p>
    <w:p w14:paraId="095D112E" w14:textId="77777777" w:rsidR="00E61CEC" w:rsidRPr="003C7CDF" w:rsidRDefault="00E61CEC" w:rsidP="00E61CEC">
      <w:pPr>
        <w:pStyle w:val="Heading2"/>
        <w:spacing w:line="480" w:lineRule="auto"/>
        <w:rPr>
          <w:rFonts w:ascii="Times New Roman" w:eastAsia="Times New Roman" w:hAnsi="Times New Roman" w:cs="Times New Roman"/>
          <w:color w:val="auto"/>
          <w:sz w:val="28"/>
          <w:szCs w:val="28"/>
        </w:rPr>
      </w:pPr>
      <w:bookmarkStart w:id="58" w:name="_Toc230223094"/>
      <w:bookmarkStart w:id="59" w:name="_Toc230225880"/>
      <w:bookmarkStart w:id="60" w:name="_Toc230274267"/>
      <w:bookmarkStart w:id="61" w:name="_Toc230890727"/>
      <w:r w:rsidRPr="00175898">
        <w:rPr>
          <w:rFonts w:ascii="Times New Roman" w:eastAsia="Times New Roman" w:hAnsi="Times New Roman" w:cs="Times New Roman"/>
          <w:color w:val="auto"/>
          <w:sz w:val="28"/>
          <w:szCs w:val="28"/>
        </w:rPr>
        <w:t>2.3</w:t>
      </w:r>
      <w:r w:rsidRPr="00175898">
        <w:rPr>
          <w:rFonts w:ascii="Times New Roman" w:hAnsi="Times New Roman" w:cs="Times New Roman"/>
          <w:color w:val="auto"/>
          <w:sz w:val="28"/>
          <w:szCs w:val="28"/>
        </w:rPr>
        <w:t xml:space="preserve"> </w:t>
      </w:r>
      <w:r w:rsidRPr="00175898">
        <w:rPr>
          <w:rFonts w:ascii="Times New Roman" w:eastAsia="Times New Roman" w:hAnsi="Times New Roman" w:cs="Times New Roman"/>
          <w:color w:val="auto"/>
          <w:sz w:val="28"/>
          <w:szCs w:val="28"/>
        </w:rPr>
        <w:t>Dataset Structure and Scope</w:t>
      </w:r>
      <w:bookmarkEnd w:id="58"/>
      <w:bookmarkEnd w:id="59"/>
      <w:bookmarkEnd w:id="60"/>
      <w:bookmarkEnd w:id="61"/>
    </w:p>
    <w:p w14:paraId="5268D465" w14:textId="77777777" w:rsidR="00E61CEC" w:rsidRDefault="00E61CEC" w:rsidP="00E61CEC">
      <w:pPr>
        <w:spacing w:line="480" w:lineRule="auto"/>
        <w:rPr>
          <w:rFonts w:ascii="Times New Roman" w:eastAsia="Times New Roman" w:hAnsi="Times New Roman" w:cs="Times New Roman"/>
        </w:rPr>
      </w:pPr>
      <w:r w:rsidRPr="003611D5">
        <w:rPr>
          <w:rFonts w:ascii="Times New Roman" w:eastAsia="Times New Roman" w:hAnsi="Times New Roman" w:cs="Times New Roman"/>
        </w:rPr>
        <w:t xml:space="preserve">The birth registration dataset used in this study is </w:t>
      </w:r>
      <w:r>
        <w:rPr>
          <w:rFonts w:ascii="Times New Roman" w:eastAsia="Times New Roman" w:hAnsi="Times New Roman" w:cs="Times New Roman"/>
        </w:rPr>
        <w:t>constructed</w:t>
      </w:r>
      <w:r w:rsidRPr="003611D5">
        <w:rPr>
          <w:rFonts w:ascii="Times New Roman" w:eastAsia="Times New Roman" w:hAnsi="Times New Roman" w:cs="Times New Roman"/>
        </w:rPr>
        <w:t xml:space="preserve"> by the Registrar General's Department of Sri Lanka and contains individual-level records of all registered live births. Each record includes a set of demographic and administrative variables </w:t>
      </w:r>
      <w:r>
        <w:rPr>
          <w:rFonts w:ascii="Times New Roman" w:eastAsia="Times New Roman" w:hAnsi="Times New Roman" w:cs="Times New Roman"/>
        </w:rPr>
        <w:t>relating</w:t>
      </w:r>
      <w:r w:rsidRPr="003611D5">
        <w:rPr>
          <w:rFonts w:ascii="Times New Roman" w:eastAsia="Times New Roman" w:hAnsi="Times New Roman" w:cs="Times New Roman"/>
        </w:rPr>
        <w:t xml:space="preserve"> to the newborn, the mother, and the circumstances of the birth. Table 2.1 presents the complete list of variables available in the dataset, along with their descriptions and measurement levels.</w:t>
      </w:r>
    </w:p>
    <w:p w14:paraId="1AA919DC" w14:textId="77777777" w:rsidR="00E61CEC" w:rsidRDefault="00E61CEC" w:rsidP="00E61CEC">
      <w:pPr>
        <w:spacing w:line="480" w:lineRule="auto"/>
        <w:rPr>
          <w:rFonts w:ascii="Times New Roman" w:eastAsia="Times New Roman" w:hAnsi="Times New Roman" w:cs="Times New Roman"/>
        </w:rPr>
      </w:pPr>
    </w:p>
    <w:p w14:paraId="6451C75D" w14:textId="77777777" w:rsidR="00E61CEC" w:rsidRDefault="00E61CEC" w:rsidP="00E61CEC">
      <w:pPr>
        <w:spacing w:line="480" w:lineRule="auto"/>
        <w:rPr>
          <w:rFonts w:ascii="Times New Roman" w:eastAsia="Times New Roman" w:hAnsi="Times New Roman" w:cs="Times New Roman"/>
        </w:rPr>
      </w:pPr>
    </w:p>
    <w:p w14:paraId="305A2EB3" w14:textId="77777777" w:rsidR="00E61CEC" w:rsidRDefault="00E61CEC" w:rsidP="00E61CEC">
      <w:pPr>
        <w:spacing w:line="480" w:lineRule="auto"/>
        <w:rPr>
          <w:rFonts w:ascii="Times New Roman" w:eastAsia="Times New Roman" w:hAnsi="Times New Roman" w:cs="Times New Roman"/>
        </w:rPr>
      </w:pPr>
    </w:p>
    <w:p w14:paraId="0EBE62CB" w14:textId="77777777" w:rsidR="00E61CEC" w:rsidRDefault="00E61CEC" w:rsidP="00E61CEC">
      <w:pPr>
        <w:spacing w:line="480" w:lineRule="auto"/>
        <w:rPr>
          <w:rFonts w:ascii="Times New Roman" w:eastAsia="Times New Roman" w:hAnsi="Times New Roman" w:cs="Times New Roman"/>
        </w:rPr>
      </w:pPr>
    </w:p>
    <w:p w14:paraId="38E0D073" w14:textId="77777777" w:rsidR="00E61CEC" w:rsidRDefault="00E61CEC" w:rsidP="00E61CEC">
      <w:pPr>
        <w:spacing w:line="480" w:lineRule="auto"/>
        <w:rPr>
          <w:rFonts w:ascii="Times New Roman" w:eastAsia="Times New Roman" w:hAnsi="Times New Roman" w:cs="Times New Roman"/>
        </w:rPr>
      </w:pPr>
    </w:p>
    <w:p w14:paraId="23A9A94A" w14:textId="77777777" w:rsidR="00E61CEC" w:rsidRDefault="00E61CEC" w:rsidP="00E61CEC">
      <w:pPr>
        <w:spacing w:line="480" w:lineRule="auto"/>
        <w:rPr>
          <w:rFonts w:ascii="Times New Roman" w:eastAsia="Times New Roman" w:hAnsi="Times New Roman" w:cs="Times New Roman"/>
        </w:rPr>
      </w:pPr>
    </w:p>
    <w:p w14:paraId="3ED049BC" w14:textId="77777777" w:rsidR="00E61CEC" w:rsidRDefault="00E61CEC" w:rsidP="00E61CEC">
      <w:pPr>
        <w:spacing w:line="480" w:lineRule="auto"/>
        <w:rPr>
          <w:rFonts w:ascii="Times New Roman" w:eastAsia="Times New Roman" w:hAnsi="Times New Roman" w:cs="Times New Roman"/>
        </w:rPr>
      </w:pPr>
    </w:p>
    <w:p w14:paraId="57A98092" w14:textId="77777777" w:rsidR="00E61CEC" w:rsidRPr="00C67590" w:rsidRDefault="00E61CEC" w:rsidP="00E61CEC">
      <w:pPr>
        <w:spacing w:line="480" w:lineRule="auto"/>
        <w:rPr>
          <w:rFonts w:ascii="Times New Roman" w:eastAsia="Times New Roman" w:hAnsi="Times New Roman" w:cs="Times New Roman"/>
        </w:rPr>
      </w:pPr>
    </w:p>
    <w:tbl>
      <w:tblPr>
        <w:tblpPr w:leftFromText="180" w:rightFromText="180" w:vertAnchor="text" w:horzAnchor="margin" w:tblpXSpec="center" w:tblpY="594"/>
        <w:tblW w:w="9360" w:type="dxa"/>
        <w:tblBorders>
          <w:top w:val="single" w:sz="4" w:space="0" w:color="auto"/>
          <w:bottom w:val="single" w:sz="4" w:space="0" w:color="auto"/>
        </w:tblBorders>
        <w:tblLook w:val="04A0" w:firstRow="1" w:lastRow="0" w:firstColumn="1" w:lastColumn="0" w:noHBand="0" w:noVBand="1"/>
      </w:tblPr>
      <w:tblGrid>
        <w:gridCol w:w="2005"/>
        <w:gridCol w:w="1434"/>
        <w:gridCol w:w="1295"/>
        <w:gridCol w:w="4626"/>
      </w:tblGrid>
      <w:tr w:rsidR="00E61CEC" w:rsidRPr="00AB5174" w14:paraId="1BF69E9B" w14:textId="77777777" w:rsidTr="00302D2F">
        <w:trPr>
          <w:trHeight w:val="260"/>
        </w:trPr>
        <w:tc>
          <w:tcPr>
            <w:tcW w:w="2005" w:type="dxa"/>
            <w:tcBorders>
              <w:bottom w:val="single" w:sz="4" w:space="0" w:color="auto"/>
            </w:tcBorders>
          </w:tcPr>
          <w:p w14:paraId="1CB641A0"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lastRenderedPageBreak/>
              <w:t>Variable Name</w:t>
            </w:r>
          </w:p>
        </w:tc>
        <w:tc>
          <w:tcPr>
            <w:tcW w:w="1434" w:type="dxa"/>
            <w:tcBorders>
              <w:bottom w:val="single" w:sz="4" w:space="0" w:color="auto"/>
            </w:tcBorders>
          </w:tcPr>
          <w:p w14:paraId="17004FC6"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Domain</w:t>
            </w:r>
          </w:p>
        </w:tc>
        <w:tc>
          <w:tcPr>
            <w:tcW w:w="1295" w:type="dxa"/>
            <w:tcBorders>
              <w:bottom w:val="single" w:sz="4" w:space="0" w:color="auto"/>
            </w:tcBorders>
          </w:tcPr>
          <w:p w14:paraId="02011EB3"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Scale</w:t>
            </w:r>
          </w:p>
        </w:tc>
        <w:tc>
          <w:tcPr>
            <w:tcW w:w="4626" w:type="dxa"/>
            <w:tcBorders>
              <w:bottom w:val="single" w:sz="4" w:space="0" w:color="auto"/>
            </w:tcBorders>
          </w:tcPr>
          <w:p w14:paraId="00035C3F"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Description</w:t>
            </w:r>
          </w:p>
        </w:tc>
      </w:tr>
      <w:tr w:rsidR="00E61CEC" w:rsidRPr="00AB5174" w14:paraId="423B405F" w14:textId="77777777" w:rsidTr="00302D2F">
        <w:trPr>
          <w:trHeight w:val="419"/>
        </w:trPr>
        <w:tc>
          <w:tcPr>
            <w:tcW w:w="2005" w:type="dxa"/>
            <w:tcBorders>
              <w:top w:val="single" w:sz="4" w:space="0" w:color="auto"/>
              <w:bottom w:val="nil"/>
            </w:tcBorders>
          </w:tcPr>
          <w:p w14:paraId="5F2F4FE2" w14:textId="77777777" w:rsidR="00E61CEC" w:rsidRPr="00AB5174" w:rsidRDefault="00E61CEC" w:rsidP="00302D2F">
            <w:pPr>
              <w:spacing w:after="0" w:line="240" w:lineRule="auto"/>
              <w:contextualSpacing/>
              <w:jc w:val="center"/>
              <w:rPr>
                <w:rFonts w:ascii="Times New Roman" w:hAnsi="Times New Roman" w:cs="Times New Roman"/>
                <w:sz w:val="20"/>
                <w:szCs w:val="20"/>
              </w:rPr>
            </w:pPr>
            <w:proofErr w:type="spellStart"/>
            <w:r w:rsidRPr="00AB5174">
              <w:rPr>
                <w:rFonts w:ascii="Times New Roman" w:eastAsia="Times New Roman" w:hAnsi="Times New Roman" w:cs="Times New Roman"/>
                <w:sz w:val="20"/>
                <w:szCs w:val="20"/>
              </w:rPr>
              <w:t>Birth_Order</w:t>
            </w:r>
            <w:proofErr w:type="spellEnd"/>
          </w:p>
        </w:tc>
        <w:tc>
          <w:tcPr>
            <w:tcW w:w="1434" w:type="dxa"/>
            <w:tcBorders>
              <w:top w:val="single" w:sz="4" w:space="0" w:color="auto"/>
              <w:bottom w:val="nil"/>
            </w:tcBorders>
          </w:tcPr>
          <w:p w14:paraId="35186745"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Child</w:t>
            </w:r>
          </w:p>
        </w:tc>
        <w:tc>
          <w:tcPr>
            <w:tcW w:w="1295" w:type="dxa"/>
            <w:tcBorders>
              <w:top w:val="single" w:sz="4" w:space="0" w:color="auto"/>
              <w:bottom w:val="nil"/>
            </w:tcBorders>
          </w:tcPr>
          <w:p w14:paraId="043E9790"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Ordinal</w:t>
            </w:r>
          </w:p>
        </w:tc>
        <w:tc>
          <w:tcPr>
            <w:tcW w:w="4626" w:type="dxa"/>
            <w:tcBorders>
              <w:top w:val="single" w:sz="4" w:space="0" w:color="auto"/>
              <w:bottom w:val="nil"/>
            </w:tcBorders>
          </w:tcPr>
          <w:p w14:paraId="70492C74"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Birth order label: First through Ninth; primary outcome variable</w:t>
            </w:r>
          </w:p>
        </w:tc>
      </w:tr>
      <w:tr w:rsidR="00E61CEC" w:rsidRPr="00AB5174" w14:paraId="02D2ECEC" w14:textId="77777777" w:rsidTr="00302D2F">
        <w:trPr>
          <w:trHeight w:val="419"/>
        </w:trPr>
        <w:tc>
          <w:tcPr>
            <w:tcW w:w="2005" w:type="dxa"/>
            <w:tcBorders>
              <w:top w:val="nil"/>
              <w:bottom w:val="nil"/>
            </w:tcBorders>
          </w:tcPr>
          <w:p w14:paraId="76215B71"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Age of Mother</w:t>
            </w:r>
          </w:p>
        </w:tc>
        <w:tc>
          <w:tcPr>
            <w:tcW w:w="1434" w:type="dxa"/>
            <w:tcBorders>
              <w:top w:val="nil"/>
              <w:bottom w:val="nil"/>
            </w:tcBorders>
          </w:tcPr>
          <w:p w14:paraId="78BE0392"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Maternal</w:t>
            </w:r>
          </w:p>
        </w:tc>
        <w:tc>
          <w:tcPr>
            <w:tcW w:w="1295" w:type="dxa"/>
            <w:tcBorders>
              <w:top w:val="nil"/>
              <w:bottom w:val="nil"/>
            </w:tcBorders>
          </w:tcPr>
          <w:p w14:paraId="2C9BEC41"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Pr>
                <w:rFonts w:ascii="Times New Roman" w:hAnsi="Times New Roman" w:cs="Times New Roman"/>
                <w:sz w:val="20"/>
                <w:szCs w:val="20"/>
              </w:rPr>
              <w:t>Categorical</w:t>
            </w:r>
          </w:p>
        </w:tc>
        <w:tc>
          <w:tcPr>
            <w:tcW w:w="4626" w:type="dxa"/>
            <w:tcBorders>
              <w:top w:val="nil"/>
              <w:bottom w:val="nil"/>
            </w:tcBorders>
          </w:tcPr>
          <w:p w14:paraId="74C348F6"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Maternal age at time of birth in completed years</w:t>
            </w:r>
          </w:p>
        </w:tc>
      </w:tr>
      <w:tr w:rsidR="00E61CEC" w:rsidRPr="00AB5174" w14:paraId="7C986E02" w14:textId="77777777" w:rsidTr="00302D2F">
        <w:trPr>
          <w:trHeight w:val="434"/>
        </w:trPr>
        <w:tc>
          <w:tcPr>
            <w:tcW w:w="2005" w:type="dxa"/>
            <w:tcBorders>
              <w:top w:val="nil"/>
              <w:bottom w:val="nil"/>
            </w:tcBorders>
          </w:tcPr>
          <w:p w14:paraId="70D7CE68" w14:textId="77777777" w:rsidR="00E61CEC" w:rsidRPr="00AB5174" w:rsidRDefault="00E61CEC" w:rsidP="00302D2F">
            <w:pPr>
              <w:spacing w:after="0" w:line="240" w:lineRule="auto"/>
              <w:contextualSpacing/>
              <w:jc w:val="center"/>
              <w:rPr>
                <w:rFonts w:ascii="Times New Roman" w:hAnsi="Times New Roman" w:cs="Times New Roman"/>
                <w:sz w:val="20"/>
                <w:szCs w:val="20"/>
              </w:rPr>
            </w:pPr>
            <w:proofErr w:type="spellStart"/>
            <w:r w:rsidRPr="00AB5174">
              <w:rPr>
                <w:rFonts w:ascii="Times New Roman" w:eastAsia="Times New Roman" w:hAnsi="Times New Roman" w:cs="Times New Roman"/>
                <w:sz w:val="20"/>
                <w:szCs w:val="20"/>
              </w:rPr>
              <w:t>Marital_Status</w:t>
            </w:r>
            <w:proofErr w:type="spellEnd"/>
          </w:p>
        </w:tc>
        <w:tc>
          <w:tcPr>
            <w:tcW w:w="1434" w:type="dxa"/>
            <w:tcBorders>
              <w:top w:val="nil"/>
              <w:bottom w:val="nil"/>
            </w:tcBorders>
          </w:tcPr>
          <w:p w14:paraId="22166039"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Maternal</w:t>
            </w:r>
          </w:p>
        </w:tc>
        <w:tc>
          <w:tcPr>
            <w:tcW w:w="1295" w:type="dxa"/>
            <w:tcBorders>
              <w:top w:val="nil"/>
              <w:bottom w:val="nil"/>
            </w:tcBorders>
          </w:tcPr>
          <w:p w14:paraId="4F763F9A"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Categorical</w:t>
            </w:r>
          </w:p>
        </w:tc>
        <w:tc>
          <w:tcPr>
            <w:tcW w:w="4626" w:type="dxa"/>
            <w:tcBorders>
              <w:top w:val="nil"/>
              <w:bottom w:val="nil"/>
            </w:tcBorders>
          </w:tcPr>
          <w:p w14:paraId="0672C912"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Marital status of the mother at the time of birth</w:t>
            </w:r>
          </w:p>
        </w:tc>
      </w:tr>
      <w:tr w:rsidR="00E61CEC" w:rsidRPr="00AB5174" w14:paraId="2A9F7643" w14:textId="77777777" w:rsidTr="00302D2F">
        <w:trPr>
          <w:trHeight w:val="498"/>
        </w:trPr>
        <w:tc>
          <w:tcPr>
            <w:tcW w:w="2005" w:type="dxa"/>
            <w:tcBorders>
              <w:top w:val="nil"/>
              <w:bottom w:val="nil"/>
            </w:tcBorders>
          </w:tcPr>
          <w:p w14:paraId="7EC144F3" w14:textId="77777777" w:rsidR="00E61CEC" w:rsidRPr="00AB5174" w:rsidRDefault="00E61CEC" w:rsidP="00302D2F">
            <w:pPr>
              <w:spacing w:after="0" w:line="240" w:lineRule="auto"/>
              <w:contextualSpacing/>
              <w:jc w:val="center"/>
              <w:rPr>
                <w:rFonts w:ascii="Times New Roman" w:hAnsi="Times New Roman" w:cs="Times New Roman"/>
                <w:sz w:val="20"/>
                <w:szCs w:val="20"/>
              </w:rPr>
            </w:pPr>
            <w:proofErr w:type="spellStart"/>
            <w:r w:rsidRPr="00AB5174">
              <w:rPr>
                <w:rFonts w:ascii="Times New Roman" w:eastAsia="Times New Roman" w:hAnsi="Times New Roman" w:cs="Times New Roman"/>
                <w:sz w:val="20"/>
                <w:szCs w:val="20"/>
              </w:rPr>
              <w:t>Race_of_Mother</w:t>
            </w:r>
            <w:proofErr w:type="spellEnd"/>
          </w:p>
        </w:tc>
        <w:tc>
          <w:tcPr>
            <w:tcW w:w="1434" w:type="dxa"/>
            <w:tcBorders>
              <w:top w:val="nil"/>
              <w:bottom w:val="nil"/>
            </w:tcBorders>
          </w:tcPr>
          <w:p w14:paraId="577F12CA"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Maternal</w:t>
            </w:r>
          </w:p>
        </w:tc>
        <w:tc>
          <w:tcPr>
            <w:tcW w:w="1295" w:type="dxa"/>
            <w:tcBorders>
              <w:top w:val="nil"/>
              <w:bottom w:val="nil"/>
            </w:tcBorders>
          </w:tcPr>
          <w:p w14:paraId="4100BA9B"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Categorical</w:t>
            </w:r>
          </w:p>
        </w:tc>
        <w:tc>
          <w:tcPr>
            <w:tcW w:w="4626" w:type="dxa"/>
            <w:tcBorders>
              <w:top w:val="nil"/>
              <w:bottom w:val="nil"/>
            </w:tcBorders>
          </w:tcPr>
          <w:p w14:paraId="5403A360"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Ethnic/racial group of the mother (Sinhalese, Tamil, Moor, Other)</w:t>
            </w:r>
          </w:p>
        </w:tc>
      </w:tr>
      <w:tr w:rsidR="00E61CEC" w:rsidRPr="00AB5174" w14:paraId="26EB5C3E" w14:textId="77777777" w:rsidTr="00302D2F">
        <w:trPr>
          <w:trHeight w:val="419"/>
        </w:trPr>
        <w:tc>
          <w:tcPr>
            <w:tcW w:w="2005" w:type="dxa"/>
            <w:tcBorders>
              <w:top w:val="nil"/>
              <w:bottom w:val="nil"/>
            </w:tcBorders>
          </w:tcPr>
          <w:p w14:paraId="4288C0C1" w14:textId="77777777" w:rsidR="00E61CEC" w:rsidRPr="00AB5174" w:rsidRDefault="00E61CEC" w:rsidP="00302D2F">
            <w:pPr>
              <w:spacing w:after="0" w:line="240" w:lineRule="auto"/>
              <w:contextualSpacing/>
              <w:jc w:val="center"/>
              <w:rPr>
                <w:rFonts w:ascii="Times New Roman" w:hAnsi="Times New Roman" w:cs="Times New Roman"/>
                <w:sz w:val="20"/>
                <w:szCs w:val="20"/>
              </w:rPr>
            </w:pPr>
            <w:proofErr w:type="spellStart"/>
            <w:r w:rsidRPr="00AB5174">
              <w:rPr>
                <w:rFonts w:ascii="Times New Roman" w:eastAsia="Times New Roman" w:hAnsi="Times New Roman" w:cs="Times New Roman"/>
                <w:sz w:val="20"/>
                <w:szCs w:val="20"/>
              </w:rPr>
              <w:t>Race_of_Father</w:t>
            </w:r>
            <w:proofErr w:type="spellEnd"/>
          </w:p>
        </w:tc>
        <w:tc>
          <w:tcPr>
            <w:tcW w:w="1434" w:type="dxa"/>
            <w:tcBorders>
              <w:top w:val="nil"/>
              <w:bottom w:val="nil"/>
            </w:tcBorders>
          </w:tcPr>
          <w:p w14:paraId="135792D8"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Paternal</w:t>
            </w:r>
          </w:p>
        </w:tc>
        <w:tc>
          <w:tcPr>
            <w:tcW w:w="1295" w:type="dxa"/>
            <w:tcBorders>
              <w:top w:val="nil"/>
              <w:bottom w:val="nil"/>
            </w:tcBorders>
          </w:tcPr>
          <w:p w14:paraId="21A91D12"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Categorical</w:t>
            </w:r>
          </w:p>
        </w:tc>
        <w:tc>
          <w:tcPr>
            <w:tcW w:w="4626" w:type="dxa"/>
            <w:tcBorders>
              <w:top w:val="nil"/>
              <w:bottom w:val="nil"/>
            </w:tcBorders>
          </w:tcPr>
          <w:p w14:paraId="6FCD02A5"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Ethnic/racial group of the father</w:t>
            </w:r>
          </w:p>
        </w:tc>
      </w:tr>
      <w:tr w:rsidR="00E61CEC" w:rsidRPr="00AB5174" w14:paraId="6D5A481A" w14:textId="77777777" w:rsidTr="00302D2F">
        <w:trPr>
          <w:trHeight w:val="434"/>
        </w:trPr>
        <w:tc>
          <w:tcPr>
            <w:tcW w:w="2005" w:type="dxa"/>
            <w:tcBorders>
              <w:top w:val="nil"/>
              <w:bottom w:val="nil"/>
            </w:tcBorders>
          </w:tcPr>
          <w:p w14:paraId="2E3E8A5F"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Gender</w:t>
            </w:r>
          </w:p>
        </w:tc>
        <w:tc>
          <w:tcPr>
            <w:tcW w:w="1434" w:type="dxa"/>
            <w:tcBorders>
              <w:top w:val="nil"/>
              <w:bottom w:val="nil"/>
            </w:tcBorders>
          </w:tcPr>
          <w:p w14:paraId="304F1BCE"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Child</w:t>
            </w:r>
          </w:p>
        </w:tc>
        <w:tc>
          <w:tcPr>
            <w:tcW w:w="1295" w:type="dxa"/>
            <w:tcBorders>
              <w:top w:val="nil"/>
              <w:bottom w:val="nil"/>
            </w:tcBorders>
          </w:tcPr>
          <w:p w14:paraId="65EA77A3"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Binary</w:t>
            </w:r>
          </w:p>
        </w:tc>
        <w:tc>
          <w:tcPr>
            <w:tcW w:w="4626" w:type="dxa"/>
            <w:tcBorders>
              <w:top w:val="nil"/>
              <w:bottom w:val="nil"/>
            </w:tcBorders>
          </w:tcPr>
          <w:p w14:paraId="6EFCA531"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Sex of the child (Male / Female)</w:t>
            </w:r>
          </w:p>
        </w:tc>
      </w:tr>
      <w:tr w:rsidR="00E61CEC" w:rsidRPr="00AB5174" w14:paraId="6C5E4BA0" w14:textId="77777777" w:rsidTr="00302D2F">
        <w:trPr>
          <w:trHeight w:val="419"/>
        </w:trPr>
        <w:tc>
          <w:tcPr>
            <w:tcW w:w="2005" w:type="dxa"/>
            <w:tcBorders>
              <w:top w:val="nil"/>
              <w:bottom w:val="nil"/>
            </w:tcBorders>
          </w:tcPr>
          <w:p w14:paraId="3B8CFEAA"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 xml:space="preserve">Hospital or </w:t>
            </w:r>
            <w:proofErr w:type="gramStart"/>
            <w:r w:rsidRPr="00AB5174">
              <w:rPr>
                <w:rFonts w:ascii="Times New Roman" w:eastAsia="Times New Roman" w:hAnsi="Times New Roman" w:cs="Times New Roman"/>
                <w:sz w:val="20"/>
                <w:szCs w:val="20"/>
              </w:rPr>
              <w:t>Not</w:t>
            </w:r>
            <w:proofErr w:type="gramEnd"/>
          </w:p>
        </w:tc>
        <w:tc>
          <w:tcPr>
            <w:tcW w:w="1434" w:type="dxa"/>
            <w:tcBorders>
              <w:top w:val="nil"/>
              <w:bottom w:val="nil"/>
            </w:tcBorders>
          </w:tcPr>
          <w:p w14:paraId="2B1284EB"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Child/System</w:t>
            </w:r>
          </w:p>
        </w:tc>
        <w:tc>
          <w:tcPr>
            <w:tcW w:w="1295" w:type="dxa"/>
            <w:tcBorders>
              <w:top w:val="nil"/>
              <w:bottom w:val="nil"/>
            </w:tcBorders>
          </w:tcPr>
          <w:p w14:paraId="0081F7F4"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Binary</w:t>
            </w:r>
          </w:p>
        </w:tc>
        <w:tc>
          <w:tcPr>
            <w:tcW w:w="4626" w:type="dxa"/>
            <w:tcBorders>
              <w:top w:val="nil"/>
              <w:bottom w:val="nil"/>
            </w:tcBorders>
          </w:tcPr>
          <w:p w14:paraId="1511F12F"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Whether the birth occurred in a hospital or other facility</w:t>
            </w:r>
          </w:p>
        </w:tc>
      </w:tr>
      <w:tr w:rsidR="00E61CEC" w:rsidRPr="00AB5174" w14:paraId="0C09BAC9" w14:textId="77777777" w:rsidTr="00302D2F">
        <w:trPr>
          <w:trHeight w:val="434"/>
        </w:trPr>
        <w:tc>
          <w:tcPr>
            <w:tcW w:w="2005" w:type="dxa"/>
            <w:tcBorders>
              <w:top w:val="nil"/>
              <w:bottom w:val="nil"/>
            </w:tcBorders>
          </w:tcPr>
          <w:p w14:paraId="78881D43" w14:textId="77777777" w:rsidR="00E61CEC" w:rsidRPr="00AB5174" w:rsidRDefault="00E61CEC" w:rsidP="00302D2F">
            <w:pPr>
              <w:spacing w:after="0" w:line="240" w:lineRule="auto"/>
              <w:contextualSpacing/>
              <w:jc w:val="center"/>
              <w:rPr>
                <w:rFonts w:ascii="Times New Roman" w:hAnsi="Times New Roman" w:cs="Times New Roman"/>
                <w:sz w:val="20"/>
                <w:szCs w:val="20"/>
              </w:rPr>
            </w:pPr>
            <w:proofErr w:type="spellStart"/>
            <w:r w:rsidRPr="00AB5174">
              <w:rPr>
                <w:rFonts w:ascii="Times New Roman" w:eastAsia="Times New Roman" w:hAnsi="Times New Roman" w:cs="Times New Roman"/>
                <w:sz w:val="20"/>
                <w:szCs w:val="20"/>
              </w:rPr>
              <w:t>Multiple_Birth_Status</w:t>
            </w:r>
            <w:proofErr w:type="spellEnd"/>
          </w:p>
        </w:tc>
        <w:tc>
          <w:tcPr>
            <w:tcW w:w="1434" w:type="dxa"/>
            <w:tcBorders>
              <w:top w:val="nil"/>
              <w:bottom w:val="nil"/>
            </w:tcBorders>
          </w:tcPr>
          <w:p w14:paraId="18D79DBC"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Child</w:t>
            </w:r>
          </w:p>
        </w:tc>
        <w:tc>
          <w:tcPr>
            <w:tcW w:w="1295" w:type="dxa"/>
            <w:tcBorders>
              <w:top w:val="nil"/>
              <w:bottom w:val="nil"/>
            </w:tcBorders>
          </w:tcPr>
          <w:p w14:paraId="22CAFBA8"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Categorical</w:t>
            </w:r>
          </w:p>
        </w:tc>
        <w:tc>
          <w:tcPr>
            <w:tcW w:w="4626" w:type="dxa"/>
            <w:tcBorders>
              <w:top w:val="nil"/>
              <w:bottom w:val="nil"/>
            </w:tcBorders>
          </w:tcPr>
          <w:p w14:paraId="60252503"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Singleton, twin, triplet, or higher-order multiple birth</w:t>
            </w:r>
          </w:p>
        </w:tc>
      </w:tr>
      <w:tr w:rsidR="00E61CEC" w:rsidRPr="00AB5174" w14:paraId="3D1F0229" w14:textId="77777777" w:rsidTr="00302D2F">
        <w:trPr>
          <w:trHeight w:val="419"/>
        </w:trPr>
        <w:tc>
          <w:tcPr>
            <w:tcW w:w="2005" w:type="dxa"/>
            <w:tcBorders>
              <w:top w:val="nil"/>
              <w:bottom w:val="nil"/>
            </w:tcBorders>
          </w:tcPr>
          <w:p w14:paraId="6C4F6A90" w14:textId="77777777" w:rsidR="00E61CEC" w:rsidRPr="00AB5174" w:rsidRDefault="00E61CEC" w:rsidP="00302D2F">
            <w:pPr>
              <w:spacing w:after="0" w:line="240" w:lineRule="auto"/>
              <w:contextualSpacing/>
              <w:jc w:val="center"/>
              <w:rPr>
                <w:rFonts w:ascii="Times New Roman" w:hAnsi="Times New Roman" w:cs="Times New Roman"/>
                <w:sz w:val="20"/>
                <w:szCs w:val="20"/>
              </w:rPr>
            </w:pPr>
            <w:proofErr w:type="spellStart"/>
            <w:r w:rsidRPr="00AB5174">
              <w:rPr>
                <w:rFonts w:ascii="Times New Roman" w:eastAsia="Times New Roman" w:hAnsi="Times New Roman" w:cs="Times New Roman"/>
                <w:sz w:val="20"/>
                <w:szCs w:val="20"/>
              </w:rPr>
              <w:t>Birth_Weight</w:t>
            </w:r>
            <w:proofErr w:type="spellEnd"/>
            <w:r w:rsidRPr="00AB5174">
              <w:rPr>
                <w:rFonts w:ascii="Times New Roman" w:eastAsia="Times New Roman" w:hAnsi="Times New Roman" w:cs="Times New Roman"/>
                <w:sz w:val="20"/>
                <w:szCs w:val="20"/>
              </w:rPr>
              <w:t xml:space="preserve"> (grams)</w:t>
            </w:r>
          </w:p>
        </w:tc>
        <w:tc>
          <w:tcPr>
            <w:tcW w:w="1434" w:type="dxa"/>
            <w:tcBorders>
              <w:top w:val="nil"/>
              <w:bottom w:val="nil"/>
            </w:tcBorders>
          </w:tcPr>
          <w:p w14:paraId="3DB80355"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Child</w:t>
            </w:r>
          </w:p>
        </w:tc>
        <w:tc>
          <w:tcPr>
            <w:tcW w:w="1295" w:type="dxa"/>
            <w:tcBorders>
              <w:top w:val="nil"/>
              <w:bottom w:val="nil"/>
            </w:tcBorders>
          </w:tcPr>
          <w:p w14:paraId="5764B8CE"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Continuous</w:t>
            </w:r>
          </w:p>
        </w:tc>
        <w:tc>
          <w:tcPr>
            <w:tcW w:w="4626" w:type="dxa"/>
            <w:tcBorders>
              <w:top w:val="nil"/>
              <w:bottom w:val="nil"/>
            </w:tcBorders>
          </w:tcPr>
          <w:p w14:paraId="4E12AA60"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Birth weight of the child measured in grams</w:t>
            </w:r>
          </w:p>
        </w:tc>
      </w:tr>
      <w:tr w:rsidR="00E61CEC" w:rsidRPr="00AB5174" w14:paraId="4FDE2E1E" w14:textId="77777777" w:rsidTr="00302D2F">
        <w:trPr>
          <w:trHeight w:val="434"/>
        </w:trPr>
        <w:tc>
          <w:tcPr>
            <w:tcW w:w="2005" w:type="dxa"/>
            <w:tcBorders>
              <w:top w:val="nil"/>
              <w:bottom w:val="nil"/>
            </w:tcBorders>
          </w:tcPr>
          <w:p w14:paraId="69A2BE33" w14:textId="77777777" w:rsidR="00E61CEC" w:rsidRPr="00AB5174" w:rsidRDefault="00E61CEC" w:rsidP="00302D2F">
            <w:pPr>
              <w:spacing w:after="0" w:line="240" w:lineRule="auto"/>
              <w:contextualSpacing/>
              <w:jc w:val="center"/>
              <w:rPr>
                <w:rFonts w:ascii="Times New Roman" w:hAnsi="Times New Roman" w:cs="Times New Roman"/>
                <w:sz w:val="20"/>
                <w:szCs w:val="20"/>
              </w:rPr>
            </w:pPr>
            <w:proofErr w:type="spellStart"/>
            <w:r w:rsidRPr="00AB5174">
              <w:rPr>
                <w:rFonts w:ascii="Times New Roman" w:eastAsia="Times New Roman" w:hAnsi="Times New Roman" w:cs="Times New Roman"/>
                <w:sz w:val="20"/>
                <w:szCs w:val="20"/>
              </w:rPr>
              <w:t>District_of_Mother</w:t>
            </w:r>
            <w:proofErr w:type="spellEnd"/>
          </w:p>
        </w:tc>
        <w:tc>
          <w:tcPr>
            <w:tcW w:w="1434" w:type="dxa"/>
            <w:tcBorders>
              <w:top w:val="nil"/>
              <w:bottom w:val="nil"/>
            </w:tcBorders>
          </w:tcPr>
          <w:p w14:paraId="2367AC88"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Geographic</w:t>
            </w:r>
          </w:p>
        </w:tc>
        <w:tc>
          <w:tcPr>
            <w:tcW w:w="1295" w:type="dxa"/>
            <w:tcBorders>
              <w:top w:val="nil"/>
              <w:bottom w:val="nil"/>
            </w:tcBorders>
          </w:tcPr>
          <w:p w14:paraId="5B529680"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Categorical</w:t>
            </w:r>
          </w:p>
        </w:tc>
        <w:tc>
          <w:tcPr>
            <w:tcW w:w="4626" w:type="dxa"/>
            <w:tcBorders>
              <w:top w:val="nil"/>
              <w:bottom w:val="nil"/>
            </w:tcBorders>
          </w:tcPr>
          <w:p w14:paraId="0A649614"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District of the mother's usual residence</w:t>
            </w:r>
          </w:p>
        </w:tc>
      </w:tr>
      <w:tr w:rsidR="00E61CEC" w:rsidRPr="00AB5174" w14:paraId="7303772D" w14:textId="77777777" w:rsidTr="00302D2F">
        <w:trPr>
          <w:trHeight w:val="419"/>
        </w:trPr>
        <w:tc>
          <w:tcPr>
            <w:tcW w:w="2005" w:type="dxa"/>
            <w:tcBorders>
              <w:top w:val="nil"/>
              <w:bottom w:val="nil"/>
            </w:tcBorders>
          </w:tcPr>
          <w:p w14:paraId="199C1F39" w14:textId="77777777" w:rsidR="00E61CEC" w:rsidRPr="00AB5174" w:rsidRDefault="00E61CEC" w:rsidP="00302D2F">
            <w:pPr>
              <w:spacing w:after="0" w:line="240" w:lineRule="auto"/>
              <w:contextualSpacing/>
              <w:jc w:val="center"/>
              <w:rPr>
                <w:rFonts w:ascii="Times New Roman" w:hAnsi="Times New Roman" w:cs="Times New Roman"/>
                <w:sz w:val="20"/>
                <w:szCs w:val="20"/>
              </w:rPr>
            </w:pPr>
            <w:proofErr w:type="spellStart"/>
            <w:r w:rsidRPr="00AB5174">
              <w:rPr>
                <w:rFonts w:ascii="Times New Roman" w:eastAsia="Times New Roman" w:hAnsi="Times New Roman" w:cs="Times New Roman"/>
                <w:sz w:val="20"/>
                <w:szCs w:val="20"/>
              </w:rPr>
              <w:t>Registered_District</w:t>
            </w:r>
            <w:proofErr w:type="spellEnd"/>
          </w:p>
        </w:tc>
        <w:tc>
          <w:tcPr>
            <w:tcW w:w="1434" w:type="dxa"/>
            <w:tcBorders>
              <w:top w:val="nil"/>
              <w:bottom w:val="nil"/>
            </w:tcBorders>
          </w:tcPr>
          <w:p w14:paraId="15669DE2"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Administrative</w:t>
            </w:r>
          </w:p>
        </w:tc>
        <w:tc>
          <w:tcPr>
            <w:tcW w:w="1295" w:type="dxa"/>
            <w:tcBorders>
              <w:top w:val="nil"/>
              <w:bottom w:val="nil"/>
            </w:tcBorders>
          </w:tcPr>
          <w:p w14:paraId="1CC3A837"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Categorical</w:t>
            </w:r>
          </w:p>
        </w:tc>
        <w:tc>
          <w:tcPr>
            <w:tcW w:w="4626" w:type="dxa"/>
            <w:tcBorders>
              <w:top w:val="nil"/>
              <w:bottom w:val="nil"/>
            </w:tcBorders>
          </w:tcPr>
          <w:p w14:paraId="191919E7"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District in which the birth was officially registered</w:t>
            </w:r>
          </w:p>
        </w:tc>
      </w:tr>
      <w:tr w:rsidR="00E61CEC" w:rsidRPr="00AB5174" w14:paraId="746D2EF5" w14:textId="77777777" w:rsidTr="00302D2F">
        <w:trPr>
          <w:trHeight w:val="419"/>
        </w:trPr>
        <w:tc>
          <w:tcPr>
            <w:tcW w:w="2005" w:type="dxa"/>
            <w:tcBorders>
              <w:top w:val="nil"/>
              <w:bottom w:val="nil"/>
            </w:tcBorders>
          </w:tcPr>
          <w:p w14:paraId="66FFE564" w14:textId="77777777" w:rsidR="00E61CEC" w:rsidRPr="00AB5174" w:rsidRDefault="00E61CEC" w:rsidP="00302D2F">
            <w:pPr>
              <w:spacing w:after="0" w:line="240" w:lineRule="auto"/>
              <w:contextualSpacing/>
              <w:jc w:val="center"/>
              <w:rPr>
                <w:rFonts w:ascii="Times New Roman" w:hAnsi="Times New Roman" w:cs="Times New Roman"/>
                <w:sz w:val="20"/>
                <w:szCs w:val="20"/>
              </w:rPr>
            </w:pPr>
            <w:proofErr w:type="spellStart"/>
            <w:r w:rsidRPr="00AB5174">
              <w:rPr>
                <w:rFonts w:ascii="Times New Roman" w:eastAsia="Times New Roman" w:hAnsi="Times New Roman" w:cs="Times New Roman"/>
                <w:sz w:val="20"/>
                <w:szCs w:val="20"/>
              </w:rPr>
              <w:t>Registered_Year</w:t>
            </w:r>
            <w:proofErr w:type="spellEnd"/>
            <w:r w:rsidRPr="00AB5174">
              <w:rPr>
                <w:rFonts w:ascii="Times New Roman" w:eastAsia="Times New Roman" w:hAnsi="Times New Roman" w:cs="Times New Roman"/>
                <w:sz w:val="20"/>
                <w:szCs w:val="20"/>
              </w:rPr>
              <w:t xml:space="preserve"> / Month</w:t>
            </w:r>
          </w:p>
        </w:tc>
        <w:tc>
          <w:tcPr>
            <w:tcW w:w="1434" w:type="dxa"/>
            <w:tcBorders>
              <w:top w:val="nil"/>
              <w:bottom w:val="nil"/>
            </w:tcBorders>
          </w:tcPr>
          <w:p w14:paraId="02102AD6"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Administrative</w:t>
            </w:r>
          </w:p>
        </w:tc>
        <w:tc>
          <w:tcPr>
            <w:tcW w:w="1295" w:type="dxa"/>
            <w:tcBorders>
              <w:top w:val="nil"/>
              <w:bottom w:val="nil"/>
            </w:tcBorders>
          </w:tcPr>
          <w:p w14:paraId="414810BC"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Discrete</w:t>
            </w:r>
          </w:p>
        </w:tc>
        <w:tc>
          <w:tcPr>
            <w:tcW w:w="4626" w:type="dxa"/>
            <w:tcBorders>
              <w:top w:val="nil"/>
              <w:bottom w:val="nil"/>
            </w:tcBorders>
          </w:tcPr>
          <w:p w14:paraId="04B6D099"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Year and month in which the birth registration was recorded</w:t>
            </w:r>
          </w:p>
        </w:tc>
      </w:tr>
      <w:tr w:rsidR="00E61CEC" w:rsidRPr="00AB5174" w14:paraId="1914B2EB" w14:textId="77777777" w:rsidTr="00302D2F">
        <w:trPr>
          <w:trHeight w:val="434"/>
        </w:trPr>
        <w:tc>
          <w:tcPr>
            <w:tcW w:w="2005" w:type="dxa"/>
            <w:tcBorders>
              <w:top w:val="nil"/>
              <w:bottom w:val="single" w:sz="4" w:space="0" w:color="auto"/>
            </w:tcBorders>
          </w:tcPr>
          <w:p w14:paraId="1BAF61BF" w14:textId="77777777" w:rsidR="00E61CEC" w:rsidRPr="00AB5174" w:rsidRDefault="00E61CEC" w:rsidP="00302D2F">
            <w:pPr>
              <w:spacing w:after="0" w:line="240" w:lineRule="auto"/>
              <w:contextualSpacing/>
              <w:jc w:val="center"/>
              <w:rPr>
                <w:rFonts w:ascii="Times New Roman" w:hAnsi="Times New Roman" w:cs="Times New Roman"/>
                <w:sz w:val="20"/>
                <w:szCs w:val="20"/>
              </w:rPr>
            </w:pPr>
            <w:proofErr w:type="spellStart"/>
            <w:r w:rsidRPr="00AB5174">
              <w:rPr>
                <w:rFonts w:ascii="Times New Roman" w:eastAsia="Times New Roman" w:hAnsi="Times New Roman" w:cs="Times New Roman"/>
                <w:sz w:val="20"/>
                <w:szCs w:val="20"/>
              </w:rPr>
              <w:t>Birth_Year</w:t>
            </w:r>
            <w:proofErr w:type="spellEnd"/>
            <w:r w:rsidRPr="00AB5174">
              <w:rPr>
                <w:rFonts w:ascii="Times New Roman" w:eastAsia="Times New Roman" w:hAnsi="Times New Roman" w:cs="Times New Roman"/>
                <w:sz w:val="20"/>
                <w:szCs w:val="20"/>
              </w:rPr>
              <w:t xml:space="preserve"> / Month</w:t>
            </w:r>
          </w:p>
        </w:tc>
        <w:tc>
          <w:tcPr>
            <w:tcW w:w="1434" w:type="dxa"/>
            <w:tcBorders>
              <w:top w:val="nil"/>
              <w:bottom w:val="single" w:sz="4" w:space="0" w:color="auto"/>
            </w:tcBorders>
          </w:tcPr>
          <w:p w14:paraId="32458FDD"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Administrative</w:t>
            </w:r>
          </w:p>
        </w:tc>
        <w:tc>
          <w:tcPr>
            <w:tcW w:w="1295" w:type="dxa"/>
            <w:tcBorders>
              <w:top w:val="nil"/>
              <w:bottom w:val="single" w:sz="4" w:space="0" w:color="auto"/>
            </w:tcBorders>
          </w:tcPr>
          <w:p w14:paraId="31ACE2F5" w14:textId="77777777" w:rsidR="00E61CEC" w:rsidRPr="00AB5174" w:rsidRDefault="00E61CEC" w:rsidP="00302D2F">
            <w:pPr>
              <w:spacing w:after="0" w:line="240" w:lineRule="auto"/>
              <w:contextualSpacing/>
              <w:jc w:val="center"/>
              <w:rPr>
                <w:rFonts w:ascii="Times New Roman" w:hAnsi="Times New Roman" w:cs="Times New Roman"/>
                <w:sz w:val="20"/>
                <w:szCs w:val="20"/>
              </w:rPr>
            </w:pPr>
            <w:r w:rsidRPr="00AB5174">
              <w:rPr>
                <w:rFonts w:ascii="Times New Roman" w:eastAsia="Times New Roman" w:hAnsi="Times New Roman" w:cs="Times New Roman"/>
                <w:sz w:val="20"/>
                <w:szCs w:val="20"/>
              </w:rPr>
              <w:t>Discrete</w:t>
            </w:r>
          </w:p>
        </w:tc>
        <w:tc>
          <w:tcPr>
            <w:tcW w:w="4626" w:type="dxa"/>
            <w:tcBorders>
              <w:top w:val="nil"/>
              <w:bottom w:val="single" w:sz="4" w:space="0" w:color="auto"/>
            </w:tcBorders>
          </w:tcPr>
          <w:p w14:paraId="508BAA65" w14:textId="77777777" w:rsidR="00E61CEC" w:rsidRPr="00AB5174" w:rsidRDefault="00E61CEC" w:rsidP="00302D2F">
            <w:pPr>
              <w:spacing w:after="0" w:line="240" w:lineRule="auto"/>
              <w:contextualSpacing/>
              <w:rPr>
                <w:rFonts w:ascii="Times New Roman" w:hAnsi="Times New Roman" w:cs="Times New Roman"/>
                <w:sz w:val="20"/>
                <w:szCs w:val="20"/>
              </w:rPr>
            </w:pPr>
            <w:r w:rsidRPr="00AB5174">
              <w:rPr>
                <w:rFonts w:ascii="Times New Roman" w:eastAsia="Times New Roman" w:hAnsi="Times New Roman" w:cs="Times New Roman"/>
                <w:sz w:val="20"/>
                <w:szCs w:val="20"/>
              </w:rPr>
              <w:t>Year and month in which the birth event occurred</w:t>
            </w:r>
          </w:p>
        </w:tc>
      </w:tr>
    </w:tbl>
    <w:p w14:paraId="4A20AD20" w14:textId="77777777" w:rsidR="00E61CEC" w:rsidRPr="00C67590" w:rsidRDefault="00E61CEC" w:rsidP="00E61CEC">
      <w:pPr>
        <w:spacing w:before="240" w:after="0" w:line="240" w:lineRule="auto"/>
        <w:rPr>
          <w:rFonts w:ascii="Times New Roman" w:eastAsia="Times New Roman" w:hAnsi="Times New Roman" w:cs="Times New Roman"/>
        </w:rPr>
      </w:pPr>
      <w:r w:rsidRPr="00C67590">
        <w:rPr>
          <w:rFonts w:ascii="Times New Roman" w:eastAsia="Times New Roman" w:hAnsi="Times New Roman" w:cs="Times New Roman"/>
        </w:rPr>
        <w:t xml:space="preserve">Table </w:t>
      </w:r>
      <w:r>
        <w:rPr>
          <w:rFonts w:ascii="Times New Roman" w:eastAsia="Times New Roman" w:hAnsi="Times New Roman" w:cs="Times New Roman"/>
        </w:rPr>
        <w:t>2.</w:t>
      </w:r>
      <w:r w:rsidRPr="00C67590">
        <w:rPr>
          <w:rFonts w:ascii="Times New Roman" w:eastAsia="Times New Roman" w:hAnsi="Times New Roman" w:cs="Times New Roman"/>
        </w:rPr>
        <w:t>1: Variables Available in the Birth Registration Dataset</w:t>
      </w:r>
    </w:p>
    <w:p w14:paraId="629E709A" w14:textId="77777777" w:rsidR="00E61CEC" w:rsidRDefault="00E61CEC" w:rsidP="00E61CEC">
      <w:pPr>
        <w:spacing w:line="480" w:lineRule="auto"/>
        <w:jc w:val="both"/>
        <w:rPr>
          <w:rFonts w:ascii="Times New Roman" w:eastAsia="Times New Roman" w:hAnsi="Times New Roman" w:cs="Times New Roman"/>
        </w:rPr>
      </w:pPr>
    </w:p>
    <w:p w14:paraId="7352A4D3" w14:textId="77777777" w:rsidR="00E61CEC" w:rsidRDefault="00E61CEC" w:rsidP="00E61CEC">
      <w:pPr>
        <w:spacing w:line="480" w:lineRule="auto"/>
        <w:jc w:val="both"/>
        <w:rPr>
          <w:rFonts w:ascii="Times New Roman" w:eastAsia="Times New Roman" w:hAnsi="Times New Roman" w:cs="Times New Roman"/>
        </w:rPr>
      </w:pPr>
      <w:r>
        <w:rPr>
          <w:rFonts w:ascii="Times New Roman" w:eastAsia="Times New Roman" w:hAnsi="Times New Roman" w:cs="Times New Roman"/>
        </w:rPr>
        <w:t>The dataset covers the entire country, with records contributed from all 25 administrative districts of Sri Lanka as they existed from 2000 to 2020, which have been recently updated and published. The geographic context of the data supports sub-national analysis, d</w:t>
      </w:r>
      <w:r w:rsidRPr="00E25367">
        <w:rPr>
          <w:rFonts w:ascii="Times New Roman" w:eastAsia="Times New Roman" w:hAnsi="Times New Roman" w:cs="Times New Roman"/>
        </w:rPr>
        <w:t>ata integrity and privacy are prioritized; all records are anonymized by the Registrar General’s Department before release, following standard data-sharing protocols.</w:t>
      </w:r>
    </w:p>
    <w:p w14:paraId="448A2D89" w14:textId="77777777" w:rsidR="00E61CEC" w:rsidRDefault="00E61CEC" w:rsidP="00E61CEC">
      <w:pPr>
        <w:spacing w:line="480" w:lineRule="auto"/>
        <w:jc w:val="both"/>
        <w:rPr>
          <w:rFonts w:ascii="Times New Roman" w:eastAsia="Times New Roman" w:hAnsi="Times New Roman" w:cs="Times New Roman"/>
        </w:rPr>
      </w:pPr>
    </w:p>
    <w:p w14:paraId="0401B66B" w14:textId="77777777" w:rsidR="00E61CEC" w:rsidRDefault="00E61CEC" w:rsidP="00E61CEC">
      <w:pPr>
        <w:spacing w:line="480" w:lineRule="auto"/>
        <w:jc w:val="both"/>
        <w:rPr>
          <w:rFonts w:ascii="Times New Roman" w:eastAsia="Times New Roman" w:hAnsi="Times New Roman" w:cs="Times New Roman"/>
        </w:rPr>
      </w:pPr>
    </w:p>
    <w:p w14:paraId="50BFCB96" w14:textId="77777777" w:rsidR="00E61CEC" w:rsidRPr="00DD6CB5" w:rsidRDefault="00E61CEC" w:rsidP="00E61CEC">
      <w:pPr>
        <w:pStyle w:val="Heading2"/>
        <w:spacing w:line="480" w:lineRule="auto"/>
        <w:rPr>
          <w:rFonts w:ascii="Times New Roman" w:eastAsia="Times New Roman" w:hAnsi="Times New Roman" w:cs="Times New Roman"/>
          <w:color w:val="auto"/>
          <w:sz w:val="28"/>
          <w:szCs w:val="28"/>
        </w:rPr>
      </w:pPr>
      <w:bookmarkStart w:id="62" w:name="_Toc230223095"/>
      <w:bookmarkStart w:id="63" w:name="_Toc230225881"/>
      <w:bookmarkStart w:id="64" w:name="_Toc230274268"/>
      <w:bookmarkStart w:id="65" w:name="_Toc230890728"/>
      <w:r w:rsidRPr="00DD6CB5">
        <w:rPr>
          <w:rFonts w:ascii="Times New Roman" w:eastAsia="Times New Roman" w:hAnsi="Times New Roman" w:cs="Times New Roman"/>
          <w:color w:val="auto"/>
          <w:sz w:val="28"/>
          <w:szCs w:val="28"/>
        </w:rPr>
        <w:t>2.</w:t>
      </w:r>
      <w:r>
        <w:rPr>
          <w:rFonts w:ascii="Times New Roman" w:eastAsia="Times New Roman" w:hAnsi="Times New Roman" w:cs="Times New Roman"/>
          <w:color w:val="auto"/>
          <w:sz w:val="28"/>
          <w:szCs w:val="28"/>
        </w:rPr>
        <w:t>4</w:t>
      </w:r>
      <w:r w:rsidRPr="00DD6CB5">
        <w:rPr>
          <w:rFonts w:ascii="Times New Roman" w:hAnsi="Times New Roman" w:cs="Times New Roman"/>
          <w:color w:val="auto"/>
          <w:sz w:val="28"/>
          <w:szCs w:val="28"/>
        </w:rPr>
        <w:t xml:space="preserve"> </w:t>
      </w:r>
      <w:r w:rsidRPr="00DD6CB5">
        <w:rPr>
          <w:rFonts w:ascii="Times New Roman" w:eastAsia="Times New Roman" w:hAnsi="Times New Roman" w:cs="Times New Roman"/>
          <w:color w:val="auto"/>
          <w:sz w:val="28"/>
          <w:szCs w:val="28"/>
        </w:rPr>
        <w:t>Description of Variables</w:t>
      </w:r>
      <w:bookmarkEnd w:id="62"/>
      <w:bookmarkEnd w:id="63"/>
      <w:bookmarkEnd w:id="64"/>
      <w:bookmarkEnd w:id="65"/>
      <w:r w:rsidRPr="00DD6CB5">
        <w:rPr>
          <w:rFonts w:ascii="Times New Roman" w:eastAsia="Times New Roman" w:hAnsi="Times New Roman" w:cs="Times New Roman"/>
          <w:color w:val="auto"/>
          <w:sz w:val="28"/>
          <w:szCs w:val="28"/>
        </w:rPr>
        <w:t xml:space="preserve"> </w:t>
      </w:r>
    </w:p>
    <w:p w14:paraId="68F2137B" w14:textId="77777777" w:rsidR="00E61CEC" w:rsidRDefault="00E61CEC" w:rsidP="00E61CEC">
      <w:pPr>
        <w:spacing w:line="480" w:lineRule="auto"/>
        <w:jc w:val="both"/>
        <w:rPr>
          <w:rFonts w:ascii="Times New Roman" w:eastAsia="Times New Roman" w:hAnsi="Times New Roman" w:cs="Times New Roman"/>
        </w:rPr>
      </w:pPr>
      <w:r w:rsidRPr="006D056B">
        <w:rPr>
          <w:rFonts w:ascii="Times New Roman" w:eastAsia="Times New Roman" w:hAnsi="Times New Roman" w:cs="Times New Roman"/>
        </w:rPr>
        <w:t xml:space="preserve">This section provides a detailed description of the variables employed in the analysis. The variables are organized into two categories: the outcome variable, which captures the fertility </w:t>
      </w:r>
      <w:r w:rsidRPr="006D056B">
        <w:rPr>
          <w:rFonts w:ascii="Times New Roman" w:eastAsia="Times New Roman" w:hAnsi="Times New Roman" w:cs="Times New Roman"/>
        </w:rPr>
        <w:lastRenderedPageBreak/>
        <w:t>measure of interest, and the explanatory variables, which represent the demographic, socioeconomic, and geographical factors</w:t>
      </w:r>
      <w:r>
        <w:rPr>
          <w:rFonts w:ascii="Times New Roman" w:eastAsia="Times New Roman" w:hAnsi="Times New Roman" w:cs="Times New Roman"/>
        </w:rPr>
        <w:t>.</w:t>
      </w:r>
    </w:p>
    <w:p w14:paraId="29E2354B" w14:textId="77777777" w:rsidR="00E61CEC" w:rsidRPr="00213019" w:rsidRDefault="00E61CEC" w:rsidP="00E61CEC">
      <w:pPr>
        <w:pStyle w:val="Heading3"/>
        <w:spacing w:line="480" w:lineRule="auto"/>
        <w:rPr>
          <w:rFonts w:ascii="Times New Roman" w:eastAsia="Times New Roman" w:hAnsi="Times New Roman" w:cs="Times New Roman"/>
          <w:color w:val="auto"/>
          <w:sz w:val="24"/>
          <w:szCs w:val="24"/>
        </w:rPr>
      </w:pPr>
      <w:bookmarkStart w:id="66" w:name="_Toc230223096"/>
      <w:bookmarkStart w:id="67" w:name="_Toc230225882"/>
      <w:bookmarkStart w:id="68" w:name="_Toc230274269"/>
      <w:bookmarkStart w:id="69" w:name="_Toc230890729"/>
      <w:r>
        <w:rPr>
          <w:rFonts w:ascii="Times New Roman" w:eastAsia="Times New Roman" w:hAnsi="Times New Roman" w:cs="Times New Roman"/>
          <w:color w:val="auto"/>
          <w:sz w:val="24"/>
          <w:szCs w:val="24"/>
        </w:rPr>
        <w:t>2.4.1</w:t>
      </w:r>
      <w:r w:rsidRPr="009070AD">
        <w:rPr>
          <w:rFonts w:ascii="Times New Roman" w:eastAsia="Times New Roman" w:hAnsi="Times New Roman" w:cs="Times New Roman"/>
          <w:color w:val="auto"/>
          <w:sz w:val="24"/>
          <w:szCs w:val="24"/>
        </w:rPr>
        <w:t xml:space="preserve"> Outcome Variable: Parity</w:t>
      </w:r>
      <w:bookmarkEnd w:id="66"/>
      <w:bookmarkEnd w:id="67"/>
      <w:bookmarkEnd w:id="68"/>
      <w:bookmarkEnd w:id="69"/>
    </w:p>
    <w:p w14:paraId="66234F64" w14:textId="77777777" w:rsidR="00E61CEC" w:rsidRPr="001D6520" w:rsidRDefault="00E61CEC" w:rsidP="00E61CEC">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Parity</w:t>
      </w:r>
      <w:r>
        <w:rPr>
          <w:rFonts w:ascii="Times New Roman" w:eastAsia="Times New Roman" w:hAnsi="Times New Roman" w:cs="Times New Roman"/>
        </w:rPr>
        <w:t xml:space="preserve"> or </w:t>
      </w:r>
      <w:r w:rsidRPr="00262240">
        <w:rPr>
          <w:rFonts w:ascii="Times New Roman" w:eastAsia="Times New Roman" w:hAnsi="Times New Roman" w:cs="Times New Roman"/>
        </w:rPr>
        <w:t>Birth order</w:t>
      </w:r>
      <w:r w:rsidRPr="001D6520">
        <w:rPr>
          <w:rFonts w:ascii="Times New Roman" w:eastAsia="Times New Roman" w:hAnsi="Times New Roman" w:cs="Times New Roman"/>
        </w:rPr>
        <w:t>, defined as the number of live births a woman has experienced</w:t>
      </w:r>
      <w:r>
        <w:rPr>
          <w:rFonts w:ascii="Times New Roman" w:eastAsia="Times New Roman" w:hAnsi="Times New Roman" w:cs="Times New Roman"/>
        </w:rPr>
        <w:t xml:space="preserve">, </w:t>
      </w:r>
      <w:r w:rsidRPr="001D6520">
        <w:rPr>
          <w:rFonts w:ascii="Times New Roman" w:eastAsia="Times New Roman" w:hAnsi="Times New Roman" w:cs="Times New Roman"/>
        </w:rPr>
        <w:t xml:space="preserve">is the primary outcome variable of this study. In the raw dataset, birth order is recorded as text labels (First, Second, Third, Fourth, Fifth, Sixth, Seventh, Eighth, </w:t>
      </w:r>
      <w:r>
        <w:rPr>
          <w:rFonts w:ascii="Times New Roman" w:eastAsia="Times New Roman" w:hAnsi="Times New Roman" w:cs="Times New Roman"/>
        </w:rPr>
        <w:t>Ninth</w:t>
      </w:r>
      <w:r w:rsidRPr="001D6520">
        <w:rPr>
          <w:rFonts w:ascii="Times New Roman" w:eastAsia="Times New Roman" w:hAnsi="Times New Roman" w:cs="Times New Roman"/>
        </w:rPr>
        <w:t>). For analytical purpose</w:t>
      </w:r>
      <w:r>
        <w:rPr>
          <w:rFonts w:ascii="Times New Roman" w:eastAsia="Times New Roman" w:hAnsi="Times New Roman" w:cs="Times New Roman"/>
        </w:rPr>
        <w:t xml:space="preserve">s and for the fitting of statistical models, </w:t>
      </w:r>
      <w:r w:rsidRPr="001D6520">
        <w:rPr>
          <w:rFonts w:ascii="Times New Roman" w:eastAsia="Times New Roman" w:hAnsi="Times New Roman" w:cs="Times New Roman"/>
        </w:rPr>
        <w:t>these labels were converted to their corresponding numeric values (1 through 9</w:t>
      </w:r>
      <w:r>
        <w:rPr>
          <w:rFonts w:ascii="Times New Roman" w:eastAsia="Times New Roman" w:hAnsi="Times New Roman" w:cs="Times New Roman"/>
        </w:rPr>
        <w:t>,</w:t>
      </w:r>
      <w:r w:rsidRPr="001D6520">
        <w:rPr>
          <w:rFonts w:ascii="Times New Roman" w:eastAsia="Times New Roman" w:hAnsi="Times New Roman" w:cs="Times New Roman"/>
        </w:rPr>
        <w:t xml:space="preserve"> respectively). </w:t>
      </w:r>
    </w:p>
    <w:p w14:paraId="73A9A4AA" w14:textId="77777777" w:rsidR="00E61CEC" w:rsidRPr="009B44ED" w:rsidRDefault="00E61CEC" w:rsidP="00E61CEC">
      <w:pPr>
        <w:pStyle w:val="ListParagraph"/>
        <w:numPr>
          <w:ilvl w:val="0"/>
          <w:numId w:val="4"/>
        </w:numPr>
        <w:spacing w:line="480" w:lineRule="auto"/>
        <w:jc w:val="both"/>
        <w:rPr>
          <w:rFonts w:ascii="Times New Roman" w:eastAsia="Times New Roman" w:hAnsi="Times New Roman" w:cs="Times New Roman"/>
        </w:rPr>
      </w:pPr>
      <w:r w:rsidRPr="009B44ED">
        <w:rPr>
          <w:rFonts w:ascii="Times New Roman" w:eastAsia="Times New Roman" w:hAnsi="Times New Roman" w:cs="Times New Roman"/>
        </w:rPr>
        <w:t>Ordinal parity (1–9): used in the ordinal logistic regression model, preserving the full rank ordering of birth order.</w:t>
      </w:r>
    </w:p>
    <w:p w14:paraId="4E1EF8D4" w14:textId="77777777" w:rsidR="00E61CEC" w:rsidRPr="009B44ED" w:rsidRDefault="00E61CEC" w:rsidP="00E61CEC">
      <w:pPr>
        <w:pStyle w:val="ListParagraph"/>
        <w:numPr>
          <w:ilvl w:val="0"/>
          <w:numId w:val="4"/>
        </w:numPr>
        <w:spacing w:line="480" w:lineRule="auto"/>
        <w:jc w:val="both"/>
        <w:rPr>
          <w:rFonts w:ascii="Times New Roman" w:eastAsia="Times New Roman" w:hAnsi="Times New Roman" w:cs="Times New Roman"/>
        </w:rPr>
      </w:pPr>
      <w:r w:rsidRPr="009B44ED">
        <w:rPr>
          <w:rFonts w:ascii="Times New Roman" w:eastAsia="Times New Roman" w:hAnsi="Times New Roman" w:cs="Times New Roman"/>
        </w:rPr>
        <w:t>Count parity (1–9 as a count): used in the Poisson and Negative Binomial regression models, treating birth order as a cumulative count of live births.</w:t>
      </w:r>
    </w:p>
    <w:p w14:paraId="153CCC96" w14:textId="77777777" w:rsidR="00E61CEC" w:rsidRPr="009B44ED" w:rsidRDefault="00E61CEC" w:rsidP="00E61CEC">
      <w:pPr>
        <w:pStyle w:val="ListParagraph"/>
        <w:numPr>
          <w:ilvl w:val="0"/>
          <w:numId w:val="4"/>
        </w:numPr>
        <w:spacing w:line="480" w:lineRule="auto"/>
        <w:jc w:val="both"/>
        <w:rPr>
          <w:rFonts w:ascii="Times New Roman" w:eastAsia="Times New Roman" w:hAnsi="Times New Roman" w:cs="Times New Roman"/>
        </w:rPr>
      </w:pPr>
      <w:r w:rsidRPr="009B44ED">
        <w:rPr>
          <w:rFonts w:ascii="Times New Roman" w:eastAsia="Times New Roman" w:hAnsi="Times New Roman" w:cs="Times New Roman"/>
        </w:rPr>
        <w:t>Binary parity: dichotomized as first-born (parity = 1, coded 1) versus later-born (parity ≥ 2, coded 0), used in the binary logistic regression model to specifically address the characteristics of first births.</w:t>
      </w:r>
    </w:p>
    <w:p w14:paraId="58815BBA" w14:textId="78C5CDC2" w:rsidR="00E61CEC" w:rsidRDefault="00E61CEC" w:rsidP="00E61CEC">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It is important to identify that this variable captures </w:t>
      </w:r>
      <w:r w:rsidRPr="00DC60AB">
        <w:rPr>
          <w:rFonts w:ascii="Times New Roman" w:eastAsia="Times New Roman" w:hAnsi="Times New Roman" w:cs="Times New Roman"/>
        </w:rPr>
        <w:t>the birth order as recorded at the time of registration not the time when birth was occurred</w:t>
      </w:r>
      <w:r>
        <w:rPr>
          <w:rFonts w:ascii="Times New Roman" w:eastAsia="Times New Roman" w:hAnsi="Times New Roman" w:cs="Times New Roman"/>
        </w:rPr>
        <w:t xml:space="preserve">, because under Sri Lankan law all births have to be registered within 42 days of occurrence and based on information provided by the parents on the registration procedure because of this situation there can be births that may have occurred before the reference year but were not registered </w:t>
      </w:r>
      <w:sdt>
        <w:sdtPr>
          <w:rPr>
            <w:rFonts w:ascii="Times New Roman" w:eastAsia="Times New Roman" w:hAnsi="Times New Roman" w:cs="Times New Roman"/>
            <w:color w:val="000000"/>
          </w:rPr>
          <w:tag w:val="MENDELEY_CITATION_v3_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"/>
          <w:id w:val="-630866764"/>
          <w:placeholder>
            <w:docPart w:val="64828FFB59F44E3C9361EE5E4442E1EB"/>
          </w:placeholder>
        </w:sdtPr>
        <w:sdtContent>
          <w:r w:rsidR="00565924" w:rsidRPr="00565924">
            <w:rPr>
              <w:rFonts w:ascii="Times New Roman" w:eastAsia="Times New Roman" w:hAnsi="Times New Roman" w:cs="Times New Roman"/>
              <w:color w:val="000000"/>
            </w:rPr>
            <w:t>(Births and Deaths Registration Act, No. 17 of 1951 (as Amended). Government of Sri Lanka., 1951)</w:t>
          </w:r>
        </w:sdtContent>
      </w:sdt>
      <w:r>
        <w:rPr>
          <w:rFonts w:ascii="Times New Roman" w:eastAsia="Times New Roman" w:hAnsi="Times New Roman" w:cs="Times New Roman"/>
        </w:rPr>
        <w:t>.</w:t>
      </w:r>
    </w:p>
    <w:p w14:paraId="75A8C21D" w14:textId="77777777" w:rsidR="00E61CEC" w:rsidRPr="0014174F" w:rsidRDefault="00E61CEC" w:rsidP="00E61CEC">
      <w:pPr>
        <w:pStyle w:val="Heading3"/>
        <w:spacing w:line="480" w:lineRule="auto"/>
        <w:rPr>
          <w:rFonts w:ascii="Times New Roman" w:eastAsia="Times New Roman" w:hAnsi="Times New Roman" w:cs="Times New Roman"/>
          <w:color w:val="auto"/>
          <w:sz w:val="24"/>
          <w:szCs w:val="24"/>
        </w:rPr>
      </w:pPr>
      <w:bookmarkStart w:id="70" w:name="_Toc230223097"/>
      <w:bookmarkStart w:id="71" w:name="_Toc230225883"/>
      <w:bookmarkStart w:id="72" w:name="_Toc230274270"/>
      <w:bookmarkStart w:id="73" w:name="_Toc230890730"/>
      <w:r w:rsidRPr="0014174F">
        <w:rPr>
          <w:rFonts w:ascii="Times New Roman" w:eastAsia="Times New Roman" w:hAnsi="Times New Roman" w:cs="Times New Roman"/>
          <w:color w:val="auto"/>
          <w:sz w:val="24"/>
          <w:szCs w:val="24"/>
        </w:rPr>
        <w:lastRenderedPageBreak/>
        <w:t>2.</w:t>
      </w:r>
      <w:r>
        <w:rPr>
          <w:rFonts w:ascii="Times New Roman" w:eastAsia="Times New Roman" w:hAnsi="Times New Roman" w:cs="Times New Roman"/>
          <w:color w:val="auto"/>
          <w:sz w:val="24"/>
          <w:szCs w:val="24"/>
        </w:rPr>
        <w:t>4</w:t>
      </w:r>
      <w:r w:rsidRPr="0014174F">
        <w:rPr>
          <w:rFonts w:ascii="Times New Roman" w:eastAsia="Times New Roman" w:hAnsi="Times New Roman" w:cs="Times New Roman"/>
          <w:color w:val="auto"/>
          <w:sz w:val="24"/>
          <w:szCs w:val="24"/>
        </w:rPr>
        <w:t>.2 Explanatory Variables</w:t>
      </w:r>
      <w:bookmarkEnd w:id="70"/>
      <w:bookmarkEnd w:id="71"/>
      <w:bookmarkEnd w:id="72"/>
      <w:bookmarkEnd w:id="73"/>
    </w:p>
    <w:p w14:paraId="662BC0AE" w14:textId="77777777" w:rsidR="00E61CEC" w:rsidRDefault="00E61CEC" w:rsidP="00E61CEC">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The explanatory variables included in the study were selected based on their demographic, maternal, and child health relevance, and were operationalized into categorical or continuous form suitable for statistical analysis, with suitable reference groups as shown in Table 2.2. </w:t>
      </w:r>
    </w:p>
    <w:p w14:paraId="378BADA6" w14:textId="77777777" w:rsidR="00E61CEC" w:rsidRPr="001F101E" w:rsidRDefault="00E61CEC" w:rsidP="00E61CEC">
      <w:pPr>
        <w:spacing w:after="0" w:line="240" w:lineRule="auto"/>
        <w:jc w:val="both"/>
        <w:rPr>
          <w:rFonts w:ascii="Times New Roman" w:eastAsia="Times New Roman" w:hAnsi="Times New Roman" w:cs="Times New Roman"/>
        </w:rPr>
      </w:pPr>
      <w:r w:rsidRPr="00C67590">
        <w:rPr>
          <w:rFonts w:ascii="Times New Roman" w:eastAsia="Times New Roman" w:hAnsi="Times New Roman" w:cs="Times New Roman"/>
        </w:rPr>
        <w:t xml:space="preserve">Table </w:t>
      </w:r>
      <w:r>
        <w:rPr>
          <w:rFonts w:ascii="Times New Roman" w:eastAsia="Times New Roman" w:hAnsi="Times New Roman" w:cs="Times New Roman"/>
        </w:rPr>
        <w:t>2</w:t>
      </w:r>
      <w:r w:rsidRPr="00C67590">
        <w:rPr>
          <w:rFonts w:ascii="Times New Roman" w:eastAsia="Times New Roman" w:hAnsi="Times New Roman" w:cs="Times New Roman"/>
        </w:rPr>
        <w:t>.</w:t>
      </w:r>
      <w:r>
        <w:rPr>
          <w:rFonts w:ascii="Times New Roman" w:eastAsia="Times New Roman" w:hAnsi="Times New Roman" w:cs="Times New Roman"/>
        </w:rPr>
        <w:t>2</w:t>
      </w:r>
      <w:r w:rsidRPr="00C67590">
        <w:rPr>
          <w:rFonts w:ascii="Times New Roman" w:eastAsia="Times New Roman" w:hAnsi="Times New Roman" w:cs="Times New Roman"/>
        </w:rPr>
        <w:t>: Operationalization of Explanatory Variables</w:t>
      </w:r>
    </w:p>
    <w:tbl>
      <w:tblPr>
        <w:tblW w:w="9450" w:type="dxa"/>
        <w:tblBorders>
          <w:top w:val="single" w:sz="4" w:space="0" w:color="auto"/>
          <w:bottom w:val="single" w:sz="4" w:space="0" w:color="auto"/>
        </w:tblBorders>
        <w:tblLook w:val="04A0" w:firstRow="1" w:lastRow="0" w:firstColumn="1" w:lastColumn="0" w:noHBand="0" w:noVBand="1"/>
      </w:tblPr>
      <w:tblGrid>
        <w:gridCol w:w="2200"/>
        <w:gridCol w:w="1400"/>
        <w:gridCol w:w="2360"/>
        <w:gridCol w:w="3490"/>
      </w:tblGrid>
      <w:tr w:rsidR="00E61CEC" w:rsidRPr="004C29E6" w14:paraId="0BC8CD4B" w14:textId="77777777" w:rsidTr="00302D2F">
        <w:tc>
          <w:tcPr>
            <w:tcW w:w="2200" w:type="dxa"/>
            <w:tcBorders>
              <w:bottom w:val="single" w:sz="4" w:space="0" w:color="auto"/>
            </w:tcBorders>
          </w:tcPr>
          <w:p w14:paraId="04919C5D" w14:textId="77777777" w:rsidR="00E61CEC" w:rsidRPr="004C29E6" w:rsidRDefault="00E61CEC" w:rsidP="00302D2F">
            <w:pPr>
              <w:spacing w:line="240" w:lineRule="auto"/>
              <w:jc w:val="center"/>
              <w:rPr>
                <w:color w:val="0E2841" w:themeColor="text2"/>
                <w:sz w:val="20"/>
                <w:szCs w:val="20"/>
              </w:rPr>
            </w:pPr>
            <w:r w:rsidRPr="004C29E6">
              <w:rPr>
                <w:rFonts w:ascii="Times New Roman" w:eastAsia="Times New Roman" w:hAnsi="Times New Roman" w:cs="Times New Roman"/>
                <w:color w:val="0E2841" w:themeColor="text2"/>
                <w:sz w:val="20"/>
                <w:szCs w:val="20"/>
              </w:rPr>
              <w:t>Variable</w:t>
            </w:r>
          </w:p>
        </w:tc>
        <w:tc>
          <w:tcPr>
            <w:tcW w:w="1400" w:type="dxa"/>
            <w:tcBorders>
              <w:bottom w:val="single" w:sz="4" w:space="0" w:color="auto"/>
            </w:tcBorders>
          </w:tcPr>
          <w:p w14:paraId="61285434" w14:textId="77777777" w:rsidR="00E61CEC" w:rsidRPr="004C29E6" w:rsidRDefault="00E61CEC" w:rsidP="00302D2F">
            <w:pPr>
              <w:spacing w:line="240" w:lineRule="auto"/>
              <w:jc w:val="center"/>
              <w:rPr>
                <w:color w:val="0E2841" w:themeColor="text2"/>
                <w:sz w:val="20"/>
                <w:szCs w:val="20"/>
              </w:rPr>
            </w:pPr>
            <w:r w:rsidRPr="004C29E6">
              <w:rPr>
                <w:rFonts w:ascii="Times New Roman" w:eastAsia="Times New Roman" w:hAnsi="Times New Roman" w:cs="Times New Roman"/>
                <w:color w:val="0E2841" w:themeColor="text2"/>
                <w:sz w:val="20"/>
                <w:szCs w:val="20"/>
              </w:rPr>
              <w:t>Category</w:t>
            </w:r>
          </w:p>
        </w:tc>
        <w:tc>
          <w:tcPr>
            <w:tcW w:w="2360" w:type="dxa"/>
            <w:tcBorders>
              <w:bottom w:val="single" w:sz="4" w:space="0" w:color="auto"/>
            </w:tcBorders>
          </w:tcPr>
          <w:p w14:paraId="63334679" w14:textId="77777777" w:rsidR="00E61CEC" w:rsidRPr="004C29E6" w:rsidRDefault="00E61CEC" w:rsidP="00302D2F">
            <w:pPr>
              <w:spacing w:line="240" w:lineRule="auto"/>
              <w:jc w:val="center"/>
              <w:rPr>
                <w:color w:val="0E2841" w:themeColor="text2"/>
                <w:sz w:val="20"/>
                <w:szCs w:val="20"/>
              </w:rPr>
            </w:pPr>
            <w:r w:rsidRPr="004C29E6">
              <w:rPr>
                <w:rFonts w:ascii="Times New Roman" w:eastAsia="Times New Roman" w:hAnsi="Times New Roman" w:cs="Times New Roman"/>
                <w:color w:val="0E2841" w:themeColor="text2"/>
                <w:sz w:val="20"/>
                <w:szCs w:val="20"/>
              </w:rPr>
              <w:t>Groups / Scale</w:t>
            </w:r>
          </w:p>
        </w:tc>
        <w:tc>
          <w:tcPr>
            <w:tcW w:w="3490" w:type="dxa"/>
            <w:tcBorders>
              <w:bottom w:val="single" w:sz="4" w:space="0" w:color="auto"/>
            </w:tcBorders>
          </w:tcPr>
          <w:p w14:paraId="41238C43" w14:textId="77777777" w:rsidR="00E61CEC" w:rsidRPr="004C29E6" w:rsidRDefault="00E61CEC" w:rsidP="00302D2F">
            <w:pPr>
              <w:spacing w:line="240" w:lineRule="auto"/>
              <w:jc w:val="center"/>
              <w:rPr>
                <w:color w:val="0E2841" w:themeColor="text2"/>
                <w:sz w:val="20"/>
                <w:szCs w:val="20"/>
              </w:rPr>
            </w:pPr>
            <w:r w:rsidRPr="004C29E6">
              <w:rPr>
                <w:rFonts w:ascii="Times New Roman" w:eastAsia="Times New Roman" w:hAnsi="Times New Roman" w:cs="Times New Roman"/>
                <w:color w:val="0E2841" w:themeColor="text2"/>
                <w:sz w:val="20"/>
                <w:szCs w:val="20"/>
              </w:rPr>
              <w:t>Reference Group</w:t>
            </w:r>
          </w:p>
        </w:tc>
      </w:tr>
      <w:tr w:rsidR="00E61CEC" w:rsidRPr="004C29E6" w14:paraId="7E864416" w14:textId="77777777" w:rsidTr="00302D2F">
        <w:tc>
          <w:tcPr>
            <w:tcW w:w="2200" w:type="dxa"/>
            <w:tcBorders>
              <w:top w:val="single" w:sz="4" w:space="0" w:color="auto"/>
              <w:bottom w:val="nil"/>
            </w:tcBorders>
          </w:tcPr>
          <w:p w14:paraId="31787FC1"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Age of Mother</w:t>
            </w:r>
          </w:p>
        </w:tc>
        <w:tc>
          <w:tcPr>
            <w:tcW w:w="1400" w:type="dxa"/>
            <w:tcBorders>
              <w:top w:val="single" w:sz="4" w:space="0" w:color="auto"/>
              <w:bottom w:val="nil"/>
            </w:tcBorders>
          </w:tcPr>
          <w:p w14:paraId="76C9C9DB"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Maternal</w:t>
            </w:r>
          </w:p>
        </w:tc>
        <w:tc>
          <w:tcPr>
            <w:tcW w:w="2360" w:type="dxa"/>
            <w:tcBorders>
              <w:top w:val="single" w:sz="4" w:space="0" w:color="auto"/>
              <w:bottom w:val="nil"/>
            </w:tcBorders>
          </w:tcPr>
          <w:p w14:paraId="3651BFFC"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&lt;20, 20–24, 25–29, 30–34, 35+</w:t>
            </w:r>
          </w:p>
        </w:tc>
        <w:tc>
          <w:tcPr>
            <w:tcW w:w="3490" w:type="dxa"/>
            <w:tcBorders>
              <w:top w:val="single" w:sz="4" w:space="0" w:color="auto"/>
              <w:bottom w:val="nil"/>
            </w:tcBorders>
          </w:tcPr>
          <w:p w14:paraId="793EEFE6"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25–29 years (modal age group for first births)</w:t>
            </w:r>
          </w:p>
        </w:tc>
      </w:tr>
      <w:tr w:rsidR="00E61CEC" w:rsidRPr="004C29E6" w14:paraId="03B8C8C5" w14:textId="77777777" w:rsidTr="00302D2F">
        <w:tc>
          <w:tcPr>
            <w:tcW w:w="2200" w:type="dxa"/>
            <w:tcBorders>
              <w:top w:val="nil"/>
              <w:bottom w:val="nil"/>
            </w:tcBorders>
          </w:tcPr>
          <w:p w14:paraId="7FEEF1CE" w14:textId="77777777" w:rsidR="00E61CEC" w:rsidRPr="004C29E6" w:rsidRDefault="00E61CEC" w:rsidP="00302D2F">
            <w:pPr>
              <w:spacing w:line="240" w:lineRule="auto"/>
              <w:rPr>
                <w:sz w:val="20"/>
                <w:szCs w:val="20"/>
              </w:rPr>
            </w:pPr>
            <w:proofErr w:type="spellStart"/>
            <w:r w:rsidRPr="004C29E6">
              <w:rPr>
                <w:rFonts w:ascii="Times New Roman" w:eastAsia="Times New Roman" w:hAnsi="Times New Roman" w:cs="Times New Roman"/>
                <w:sz w:val="20"/>
                <w:szCs w:val="20"/>
              </w:rPr>
              <w:t>Marital_Status</w:t>
            </w:r>
            <w:proofErr w:type="spellEnd"/>
          </w:p>
        </w:tc>
        <w:tc>
          <w:tcPr>
            <w:tcW w:w="1400" w:type="dxa"/>
            <w:tcBorders>
              <w:top w:val="nil"/>
              <w:bottom w:val="nil"/>
            </w:tcBorders>
          </w:tcPr>
          <w:p w14:paraId="0CBF68BF"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Maternal</w:t>
            </w:r>
          </w:p>
        </w:tc>
        <w:tc>
          <w:tcPr>
            <w:tcW w:w="2360" w:type="dxa"/>
            <w:tcBorders>
              <w:top w:val="nil"/>
              <w:bottom w:val="nil"/>
            </w:tcBorders>
          </w:tcPr>
          <w:p w14:paraId="26221312"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Categories in registration data</w:t>
            </w:r>
          </w:p>
        </w:tc>
        <w:tc>
          <w:tcPr>
            <w:tcW w:w="3490" w:type="dxa"/>
            <w:tcBorders>
              <w:top w:val="nil"/>
              <w:bottom w:val="nil"/>
            </w:tcBorders>
          </w:tcPr>
          <w:p w14:paraId="04426F69"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First alphabetical category</w:t>
            </w:r>
          </w:p>
        </w:tc>
      </w:tr>
      <w:tr w:rsidR="00E61CEC" w:rsidRPr="004C29E6" w14:paraId="56285488" w14:textId="77777777" w:rsidTr="00302D2F">
        <w:tc>
          <w:tcPr>
            <w:tcW w:w="2200" w:type="dxa"/>
            <w:tcBorders>
              <w:top w:val="nil"/>
              <w:bottom w:val="nil"/>
            </w:tcBorders>
          </w:tcPr>
          <w:p w14:paraId="62FAD4D4" w14:textId="77777777" w:rsidR="00E61CEC" w:rsidRPr="004C29E6" w:rsidRDefault="00E61CEC" w:rsidP="00302D2F">
            <w:pPr>
              <w:spacing w:line="240" w:lineRule="auto"/>
              <w:rPr>
                <w:sz w:val="20"/>
                <w:szCs w:val="20"/>
              </w:rPr>
            </w:pPr>
            <w:proofErr w:type="spellStart"/>
            <w:r w:rsidRPr="004C29E6">
              <w:rPr>
                <w:rFonts w:ascii="Times New Roman" w:eastAsia="Times New Roman" w:hAnsi="Times New Roman" w:cs="Times New Roman"/>
                <w:sz w:val="20"/>
                <w:szCs w:val="20"/>
              </w:rPr>
              <w:t>Race_of_Mother</w:t>
            </w:r>
            <w:proofErr w:type="spellEnd"/>
          </w:p>
        </w:tc>
        <w:tc>
          <w:tcPr>
            <w:tcW w:w="1400" w:type="dxa"/>
            <w:tcBorders>
              <w:top w:val="nil"/>
              <w:bottom w:val="nil"/>
            </w:tcBorders>
          </w:tcPr>
          <w:p w14:paraId="4BC3A9BF"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Maternal</w:t>
            </w:r>
          </w:p>
        </w:tc>
        <w:tc>
          <w:tcPr>
            <w:tcW w:w="2360" w:type="dxa"/>
            <w:tcBorders>
              <w:top w:val="nil"/>
              <w:bottom w:val="nil"/>
            </w:tcBorders>
          </w:tcPr>
          <w:p w14:paraId="2C53F155"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Sinhalese, Tamil, Moor, Other</w:t>
            </w:r>
          </w:p>
        </w:tc>
        <w:tc>
          <w:tcPr>
            <w:tcW w:w="3490" w:type="dxa"/>
            <w:tcBorders>
              <w:top w:val="nil"/>
              <w:bottom w:val="nil"/>
            </w:tcBorders>
          </w:tcPr>
          <w:p w14:paraId="2B5E27C4"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Sinhalese (majority group)</w:t>
            </w:r>
          </w:p>
        </w:tc>
      </w:tr>
      <w:tr w:rsidR="00E61CEC" w:rsidRPr="004C29E6" w14:paraId="0A056D6E" w14:textId="77777777" w:rsidTr="00302D2F">
        <w:tc>
          <w:tcPr>
            <w:tcW w:w="2200" w:type="dxa"/>
            <w:tcBorders>
              <w:top w:val="nil"/>
              <w:bottom w:val="nil"/>
            </w:tcBorders>
          </w:tcPr>
          <w:p w14:paraId="643FC670"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Gender</w:t>
            </w:r>
          </w:p>
        </w:tc>
        <w:tc>
          <w:tcPr>
            <w:tcW w:w="1400" w:type="dxa"/>
            <w:tcBorders>
              <w:top w:val="nil"/>
              <w:bottom w:val="nil"/>
            </w:tcBorders>
          </w:tcPr>
          <w:p w14:paraId="7DAC9924"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Child</w:t>
            </w:r>
          </w:p>
        </w:tc>
        <w:tc>
          <w:tcPr>
            <w:tcW w:w="2360" w:type="dxa"/>
            <w:tcBorders>
              <w:top w:val="nil"/>
              <w:bottom w:val="nil"/>
            </w:tcBorders>
          </w:tcPr>
          <w:p w14:paraId="617BEDD7"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Male / Female</w:t>
            </w:r>
          </w:p>
        </w:tc>
        <w:tc>
          <w:tcPr>
            <w:tcW w:w="3490" w:type="dxa"/>
            <w:tcBorders>
              <w:top w:val="nil"/>
              <w:bottom w:val="nil"/>
            </w:tcBorders>
          </w:tcPr>
          <w:p w14:paraId="6A60435E"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Female</w:t>
            </w:r>
          </w:p>
        </w:tc>
      </w:tr>
      <w:tr w:rsidR="00E61CEC" w:rsidRPr="004C29E6" w14:paraId="16456C1B" w14:textId="77777777" w:rsidTr="00302D2F">
        <w:tc>
          <w:tcPr>
            <w:tcW w:w="2200" w:type="dxa"/>
            <w:tcBorders>
              <w:top w:val="nil"/>
              <w:bottom w:val="nil"/>
            </w:tcBorders>
          </w:tcPr>
          <w:p w14:paraId="0D43C73E"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 xml:space="preserve">Hospital or </w:t>
            </w:r>
            <w:proofErr w:type="gramStart"/>
            <w:r w:rsidRPr="004C29E6">
              <w:rPr>
                <w:rFonts w:ascii="Times New Roman" w:eastAsia="Times New Roman" w:hAnsi="Times New Roman" w:cs="Times New Roman"/>
                <w:sz w:val="20"/>
                <w:szCs w:val="20"/>
              </w:rPr>
              <w:t>Not</w:t>
            </w:r>
            <w:proofErr w:type="gramEnd"/>
          </w:p>
        </w:tc>
        <w:tc>
          <w:tcPr>
            <w:tcW w:w="1400" w:type="dxa"/>
            <w:tcBorders>
              <w:top w:val="nil"/>
              <w:bottom w:val="nil"/>
            </w:tcBorders>
          </w:tcPr>
          <w:p w14:paraId="7C3F446D"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Child / System</w:t>
            </w:r>
          </w:p>
        </w:tc>
        <w:tc>
          <w:tcPr>
            <w:tcW w:w="2360" w:type="dxa"/>
            <w:tcBorders>
              <w:top w:val="nil"/>
              <w:bottom w:val="nil"/>
            </w:tcBorders>
          </w:tcPr>
          <w:p w14:paraId="2230FE90"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Hospital / Not hospital</w:t>
            </w:r>
          </w:p>
        </w:tc>
        <w:tc>
          <w:tcPr>
            <w:tcW w:w="3490" w:type="dxa"/>
            <w:tcBorders>
              <w:top w:val="nil"/>
              <w:bottom w:val="nil"/>
            </w:tcBorders>
          </w:tcPr>
          <w:p w14:paraId="4CA2A29E"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Not hospital</w:t>
            </w:r>
          </w:p>
        </w:tc>
      </w:tr>
      <w:tr w:rsidR="00E61CEC" w:rsidRPr="004C29E6" w14:paraId="07899316" w14:textId="77777777" w:rsidTr="00302D2F">
        <w:tc>
          <w:tcPr>
            <w:tcW w:w="2200" w:type="dxa"/>
            <w:tcBorders>
              <w:top w:val="nil"/>
              <w:bottom w:val="nil"/>
            </w:tcBorders>
          </w:tcPr>
          <w:p w14:paraId="00510015" w14:textId="77777777" w:rsidR="00E61CEC" w:rsidRPr="004C29E6" w:rsidRDefault="00E61CEC" w:rsidP="00302D2F">
            <w:pPr>
              <w:spacing w:line="240" w:lineRule="auto"/>
              <w:rPr>
                <w:sz w:val="20"/>
                <w:szCs w:val="20"/>
              </w:rPr>
            </w:pPr>
            <w:proofErr w:type="spellStart"/>
            <w:r w:rsidRPr="004C29E6">
              <w:rPr>
                <w:rFonts w:ascii="Times New Roman" w:eastAsia="Times New Roman" w:hAnsi="Times New Roman" w:cs="Times New Roman"/>
                <w:sz w:val="20"/>
                <w:szCs w:val="20"/>
              </w:rPr>
              <w:t>Multiple_Birth_Status</w:t>
            </w:r>
            <w:proofErr w:type="spellEnd"/>
          </w:p>
        </w:tc>
        <w:tc>
          <w:tcPr>
            <w:tcW w:w="1400" w:type="dxa"/>
            <w:tcBorders>
              <w:top w:val="nil"/>
              <w:bottom w:val="nil"/>
            </w:tcBorders>
          </w:tcPr>
          <w:p w14:paraId="3E7CE8EA"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Child</w:t>
            </w:r>
          </w:p>
        </w:tc>
        <w:tc>
          <w:tcPr>
            <w:tcW w:w="2360" w:type="dxa"/>
            <w:tcBorders>
              <w:top w:val="nil"/>
              <w:bottom w:val="nil"/>
            </w:tcBorders>
          </w:tcPr>
          <w:p w14:paraId="59003731"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Singleton / Multiple</w:t>
            </w:r>
          </w:p>
        </w:tc>
        <w:tc>
          <w:tcPr>
            <w:tcW w:w="3490" w:type="dxa"/>
            <w:tcBorders>
              <w:top w:val="nil"/>
              <w:bottom w:val="nil"/>
            </w:tcBorders>
          </w:tcPr>
          <w:p w14:paraId="78524763"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Singleton</w:t>
            </w:r>
          </w:p>
        </w:tc>
      </w:tr>
      <w:tr w:rsidR="00E61CEC" w:rsidRPr="004C29E6" w14:paraId="3BE652A5" w14:textId="77777777" w:rsidTr="00302D2F">
        <w:tc>
          <w:tcPr>
            <w:tcW w:w="2200" w:type="dxa"/>
            <w:tcBorders>
              <w:top w:val="nil"/>
              <w:bottom w:val="nil"/>
            </w:tcBorders>
          </w:tcPr>
          <w:p w14:paraId="43DC58AE" w14:textId="77777777" w:rsidR="00E61CEC" w:rsidRPr="004C29E6" w:rsidRDefault="00E61CEC" w:rsidP="00302D2F">
            <w:pPr>
              <w:spacing w:line="240" w:lineRule="auto"/>
              <w:rPr>
                <w:sz w:val="20"/>
                <w:szCs w:val="20"/>
              </w:rPr>
            </w:pPr>
            <w:proofErr w:type="spellStart"/>
            <w:r w:rsidRPr="004C29E6">
              <w:rPr>
                <w:rFonts w:ascii="Times New Roman" w:eastAsia="Times New Roman" w:hAnsi="Times New Roman" w:cs="Times New Roman"/>
                <w:sz w:val="20"/>
                <w:szCs w:val="20"/>
              </w:rPr>
              <w:t>Birth_Weight</w:t>
            </w:r>
            <w:proofErr w:type="spellEnd"/>
            <w:r w:rsidRPr="004C29E6">
              <w:rPr>
                <w:rFonts w:ascii="Times New Roman" w:eastAsia="Times New Roman" w:hAnsi="Times New Roman" w:cs="Times New Roman"/>
                <w:sz w:val="20"/>
                <w:szCs w:val="20"/>
              </w:rPr>
              <w:t xml:space="preserve"> (grams)</w:t>
            </w:r>
          </w:p>
        </w:tc>
        <w:tc>
          <w:tcPr>
            <w:tcW w:w="1400" w:type="dxa"/>
            <w:tcBorders>
              <w:top w:val="nil"/>
              <w:bottom w:val="nil"/>
            </w:tcBorders>
          </w:tcPr>
          <w:p w14:paraId="7742F30F"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Child</w:t>
            </w:r>
          </w:p>
        </w:tc>
        <w:tc>
          <w:tcPr>
            <w:tcW w:w="2360" w:type="dxa"/>
            <w:tcBorders>
              <w:top w:val="nil"/>
              <w:bottom w:val="nil"/>
            </w:tcBorders>
          </w:tcPr>
          <w:p w14:paraId="5E737D36"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Continuous (grams)</w:t>
            </w:r>
          </w:p>
        </w:tc>
        <w:tc>
          <w:tcPr>
            <w:tcW w:w="3490" w:type="dxa"/>
            <w:tcBorders>
              <w:top w:val="nil"/>
              <w:bottom w:val="nil"/>
            </w:tcBorders>
          </w:tcPr>
          <w:p w14:paraId="0F9756B7" w14:textId="77777777" w:rsidR="00E61CEC" w:rsidRPr="004C29E6" w:rsidRDefault="00E61CEC" w:rsidP="00302D2F">
            <w:pPr>
              <w:spacing w:line="240" w:lineRule="auto"/>
              <w:rPr>
                <w:sz w:val="20"/>
                <w:szCs w:val="20"/>
              </w:rPr>
            </w:pPr>
            <w:r w:rsidRPr="004C29E6">
              <w:rPr>
                <w:rFonts w:ascii="Times New Roman" w:eastAsia="Times New Roman" w:hAnsi="Times New Roman" w:cs="Times New Roman"/>
                <w:sz w:val="20"/>
                <w:szCs w:val="20"/>
              </w:rPr>
              <w:t>N/A -continuous predictor</w:t>
            </w:r>
          </w:p>
        </w:tc>
      </w:tr>
      <w:tr w:rsidR="00E61CEC" w:rsidRPr="004C29E6" w14:paraId="5BD565F2" w14:textId="77777777" w:rsidTr="00302D2F">
        <w:tc>
          <w:tcPr>
            <w:tcW w:w="2200" w:type="dxa"/>
            <w:tcBorders>
              <w:top w:val="nil"/>
              <w:bottom w:val="single" w:sz="4" w:space="0" w:color="auto"/>
            </w:tcBorders>
          </w:tcPr>
          <w:p w14:paraId="0DFD4535" w14:textId="77777777" w:rsidR="00E61CEC" w:rsidRPr="004C29E6" w:rsidRDefault="00E61CEC" w:rsidP="00302D2F">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Province_of</w:t>
            </w:r>
            <w:proofErr w:type="spellEnd"/>
            <w:r>
              <w:rPr>
                <w:rFonts w:ascii="Times New Roman" w:eastAsia="Times New Roman" w:hAnsi="Times New Roman" w:cs="Times New Roman"/>
                <w:sz w:val="20"/>
                <w:szCs w:val="20"/>
              </w:rPr>
              <w:t>_ Mother</w:t>
            </w:r>
          </w:p>
        </w:tc>
        <w:tc>
          <w:tcPr>
            <w:tcW w:w="1400" w:type="dxa"/>
            <w:tcBorders>
              <w:top w:val="nil"/>
              <w:bottom w:val="single" w:sz="4" w:space="0" w:color="auto"/>
            </w:tcBorders>
          </w:tcPr>
          <w:p w14:paraId="4854BDBF" w14:textId="77777777" w:rsidR="00E61CEC" w:rsidRPr="004C29E6" w:rsidRDefault="00E61CEC" w:rsidP="00302D2F">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Maternal</w:t>
            </w:r>
          </w:p>
        </w:tc>
        <w:tc>
          <w:tcPr>
            <w:tcW w:w="2360" w:type="dxa"/>
            <w:tcBorders>
              <w:top w:val="nil"/>
              <w:bottom w:val="single" w:sz="4" w:space="0" w:color="auto"/>
            </w:tcBorders>
          </w:tcPr>
          <w:p w14:paraId="76002AC4" w14:textId="77777777" w:rsidR="00E61CEC" w:rsidRPr="004C29E6" w:rsidRDefault="00E61CEC" w:rsidP="00302D2F">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Eastern, Western, Southern, Other</w:t>
            </w:r>
          </w:p>
        </w:tc>
        <w:tc>
          <w:tcPr>
            <w:tcW w:w="3490" w:type="dxa"/>
            <w:tcBorders>
              <w:top w:val="nil"/>
              <w:bottom w:val="single" w:sz="4" w:space="0" w:color="auto"/>
            </w:tcBorders>
          </w:tcPr>
          <w:p w14:paraId="7F758DFF" w14:textId="77777777" w:rsidR="00E61CEC" w:rsidRPr="004C29E6" w:rsidRDefault="00E61CEC" w:rsidP="00302D2F">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Central (Alphabetical Order)</w:t>
            </w:r>
          </w:p>
        </w:tc>
      </w:tr>
    </w:tbl>
    <w:p w14:paraId="24B4EDED" w14:textId="77777777" w:rsidR="00E61CEC" w:rsidRDefault="00E61CEC" w:rsidP="00E61CEC">
      <w:pPr>
        <w:spacing w:line="480" w:lineRule="auto"/>
        <w:jc w:val="both"/>
        <w:rPr>
          <w:rFonts w:ascii="Times New Roman" w:eastAsia="Times New Roman" w:hAnsi="Times New Roman" w:cs="Times New Roman"/>
        </w:rPr>
      </w:pPr>
    </w:p>
    <w:p w14:paraId="4C185DFC" w14:textId="77777777" w:rsidR="00E61CEC" w:rsidRPr="00C41C99" w:rsidRDefault="00E61CEC" w:rsidP="00E61CEC">
      <w:pPr>
        <w:pStyle w:val="Heading4"/>
        <w:spacing w:line="480" w:lineRule="auto"/>
        <w:rPr>
          <w:rFonts w:ascii="Times New Roman" w:hAnsi="Times New Roman" w:cs="Times New Roman"/>
          <w:i w:val="0"/>
          <w:iCs w:val="0"/>
          <w:color w:val="auto"/>
        </w:rPr>
      </w:pPr>
      <w:bookmarkStart w:id="74" w:name="_Toc230223098"/>
      <w:bookmarkStart w:id="75" w:name="_Toc230225884"/>
      <w:bookmarkStart w:id="76" w:name="_Toc230274271"/>
      <w:r w:rsidRPr="00C41C99">
        <w:rPr>
          <w:rFonts w:ascii="Times New Roman" w:hAnsi="Times New Roman" w:cs="Times New Roman"/>
          <w:i w:val="0"/>
          <w:iCs w:val="0"/>
          <w:color w:val="auto"/>
        </w:rPr>
        <w:t>2.4.2.1 Age of Mother</w:t>
      </w:r>
      <w:bookmarkEnd w:id="74"/>
      <w:bookmarkEnd w:id="75"/>
      <w:bookmarkEnd w:id="76"/>
    </w:p>
    <w:p w14:paraId="5DDA71EC" w14:textId="7F2C65FB" w:rsidR="00E61CEC" w:rsidRPr="003550AB" w:rsidRDefault="00E61CEC" w:rsidP="00E61CEC">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Maternal age is recorded in the data set as the age of the mother when the birth was registered. This is a discrete variable and one of the most fundamental variables in parity-based studies. Usually, maternal age lies between 15 and 49; it’s also known as the reproductive age of women </w:t>
      </w:r>
      <w:sdt>
        <w:sdtPr>
          <w:rPr>
            <w:rFonts w:ascii="Times New Roman" w:eastAsia="Times New Roman" w:hAnsi="Times New Roman" w:cs="Times New Roman"/>
            <w:color w:val="000000"/>
          </w:rPr>
          <w:tag w:val="MENDELEY_CITATION_v3_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"/>
          <w:id w:val="1157876437"/>
          <w:placeholder>
            <w:docPart w:val="64828FFB59F44E3C9361EE5E4442E1EB"/>
          </w:placeholder>
        </w:sdtPr>
        <w:sdtContent>
          <w:r w:rsidR="00565924" w:rsidRPr="00565924">
            <w:rPr>
              <w:rFonts w:ascii="Times New Roman" w:eastAsia="Times New Roman" w:hAnsi="Times New Roman" w:cs="Times New Roman"/>
              <w:color w:val="000000"/>
            </w:rPr>
            <w:t>(WHO, 2006).</w:t>
          </w:r>
        </w:sdtContent>
      </w:sdt>
      <w:r>
        <w:rPr>
          <w:rFonts w:ascii="Times New Roman" w:eastAsia="Times New Roman" w:hAnsi="Times New Roman" w:cs="Times New Roman"/>
          <w:color w:val="000000"/>
        </w:rPr>
        <w:t xml:space="preserve"> In this study, we consider registered birth there for age of mothers can be out of those bounds because of registration delays. </w:t>
      </w:r>
      <w:r>
        <w:rPr>
          <w:rFonts w:ascii="Times New Roman" w:eastAsia="Times New Roman" w:hAnsi="Times New Roman" w:cs="Times New Roman"/>
        </w:rPr>
        <w:t xml:space="preserve">For regression modelling, maternal age was grouped into five categories: under 20 years, 20–24 years, 25–29 years, 30–34 years, and 35 years and above. This grouping is consistent with standard practice in demographic research using vital statistics </w:t>
      </w:r>
      <w:sdt>
        <w:sdtPr>
          <w:rPr>
            <w:rFonts w:ascii="Times New Roman" w:eastAsia="Times New Roman" w:hAnsi="Times New Roman" w:cs="Times New Roman"/>
            <w:color w:val="000000"/>
          </w:rPr>
          <w:tag w:val="MENDELEY_CITATION_v3_eyJjaXRhdGlvbklEIjoiTUVOREVMRVlfQ0lUQVRJT05fMDA4MzUyODYtNmY5Zi00MzAzLWJiMjgtNzUzYzY4MTEyM2QwIiwicHJvcGVydGllcyI6eyJub3RlSW5kZXgiOjB9LCJpc0VkaXRlZCI6ZmFsc2UsIm1hbnVhbE92ZXJyaWRlIjp7ImlzTWFudWFsbHlPdmVycmlkZGVuIjpmYWxzZSwiY2l0ZXByb2NUZXh0IjoiKFJ1dHN0ZWluICYjMzg7IFJvamFzLCAyMDA2KSIsIm1hbnVhbE92ZXJyaWRlVGV4dCI6IiJ9LCJjaXRhdGlvbkl0ZW1zIjpb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
          <w:id w:val="-1650357577"/>
          <w:placeholder>
            <w:docPart w:val="64828FFB59F44E3C9361EE5E4442E1EB"/>
          </w:placeholder>
        </w:sdtPr>
        <w:sdtContent>
          <w:r w:rsidR="00565924" w:rsidRPr="00565924">
            <w:rPr>
              <w:rFonts w:ascii="Times New Roman" w:eastAsia="Times New Roman" w:hAnsi="Times New Roman" w:cs="Times New Roman"/>
              <w:color w:val="000000"/>
            </w:rPr>
            <w:t>(Rutstein &amp; Rojas, 2006)</w:t>
          </w:r>
        </w:sdtContent>
      </w:sdt>
      <w:r>
        <w:rPr>
          <w:rFonts w:ascii="Times New Roman" w:eastAsia="Times New Roman" w:hAnsi="Times New Roman" w:cs="Times New Roman"/>
          <w:color w:val="000000"/>
        </w:rPr>
        <w:t>.</w:t>
      </w:r>
    </w:p>
    <w:p w14:paraId="205161B9" w14:textId="77777777" w:rsidR="00E61CEC" w:rsidRPr="00C41C99" w:rsidRDefault="00E61CEC" w:rsidP="00E61CEC">
      <w:pPr>
        <w:pStyle w:val="Heading4"/>
        <w:spacing w:line="480" w:lineRule="auto"/>
        <w:rPr>
          <w:rFonts w:ascii="Times New Roman" w:eastAsia="Times New Roman" w:hAnsi="Times New Roman" w:cs="Times New Roman"/>
          <w:i w:val="0"/>
          <w:iCs w:val="0"/>
          <w:color w:val="auto"/>
        </w:rPr>
      </w:pPr>
      <w:bookmarkStart w:id="77" w:name="_Toc230223099"/>
      <w:bookmarkStart w:id="78" w:name="_Toc230225885"/>
      <w:bookmarkStart w:id="79" w:name="_Toc230274272"/>
      <w:r w:rsidRPr="00C41C99">
        <w:rPr>
          <w:rFonts w:ascii="Times New Roman" w:eastAsia="Times New Roman" w:hAnsi="Times New Roman" w:cs="Times New Roman"/>
          <w:i w:val="0"/>
          <w:iCs w:val="0"/>
          <w:color w:val="auto"/>
        </w:rPr>
        <w:lastRenderedPageBreak/>
        <w:t>2.4.2.2 Marital Status</w:t>
      </w:r>
      <w:bookmarkEnd w:id="77"/>
      <w:bookmarkEnd w:id="78"/>
      <w:bookmarkEnd w:id="79"/>
    </w:p>
    <w:p w14:paraId="6D1EBAC4" w14:textId="03D30970" w:rsidR="00E61CEC" w:rsidRDefault="00E61CEC" w:rsidP="00E61CEC">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variable carried out the legal marital status of the mother at the time of birth registration. </w:t>
      </w:r>
      <w:r w:rsidRPr="00134331">
        <w:rPr>
          <w:rFonts w:ascii="Times New Roman" w:eastAsia="Times New Roman" w:hAnsi="Times New Roman" w:cs="Times New Roman"/>
          <w:color w:val="000000"/>
        </w:rPr>
        <w:t xml:space="preserve">Marriage marks an important turning point in life, leading individuals to </w:t>
      </w:r>
      <w:r>
        <w:rPr>
          <w:rFonts w:ascii="Times New Roman" w:eastAsia="Times New Roman" w:hAnsi="Times New Roman" w:cs="Times New Roman"/>
          <w:color w:val="000000"/>
        </w:rPr>
        <w:t>switch to</w:t>
      </w:r>
      <w:r w:rsidRPr="00134331">
        <w:rPr>
          <w:rFonts w:ascii="Times New Roman" w:eastAsia="Times New Roman" w:hAnsi="Times New Roman" w:cs="Times New Roman"/>
          <w:color w:val="000000"/>
        </w:rPr>
        <w:t xml:space="preserve"> new lifestyles that are closely </w:t>
      </w:r>
      <w:r>
        <w:rPr>
          <w:rFonts w:ascii="Times New Roman" w:eastAsia="Times New Roman" w:hAnsi="Times New Roman" w:cs="Times New Roman"/>
          <w:color w:val="000000"/>
        </w:rPr>
        <w:t>related to</w:t>
      </w:r>
      <w:r w:rsidRPr="00134331">
        <w:rPr>
          <w:rFonts w:ascii="Times New Roman" w:eastAsia="Times New Roman" w:hAnsi="Times New Roman" w:cs="Times New Roman"/>
          <w:color w:val="000000"/>
        </w:rPr>
        <w:t xml:space="preserve"> reproductive and </w:t>
      </w:r>
      <w:r>
        <w:rPr>
          <w:rFonts w:ascii="Times New Roman" w:eastAsia="Times New Roman" w:hAnsi="Times New Roman" w:cs="Times New Roman"/>
          <w:color w:val="000000"/>
        </w:rPr>
        <w:t>family-related</w:t>
      </w:r>
      <w:r w:rsidRPr="00134331">
        <w:rPr>
          <w:rFonts w:ascii="Times New Roman" w:eastAsia="Times New Roman" w:hAnsi="Times New Roman" w:cs="Times New Roman"/>
          <w:color w:val="000000"/>
        </w:rPr>
        <w:t xml:space="preserve"> roles.</w:t>
      </w:r>
      <w:r>
        <w:rPr>
          <w:rFonts w:ascii="Times New Roman" w:eastAsia="Times New Roman" w:hAnsi="Times New Roman" w:cs="Times New Roman"/>
          <w:color w:val="000000"/>
        </w:rPr>
        <w:t xml:space="preserve"> Marital status is the strongest determinant of fertility </w:t>
      </w:r>
      <w:sdt>
        <w:sdtPr>
          <w:rPr>
            <w:rFonts w:ascii="Times New Roman" w:eastAsia="Times New Roman" w:hAnsi="Times New Roman" w:cs="Times New Roman"/>
            <w:color w:val="000000"/>
          </w:rPr>
          <w:tag w:val="MENDELEY_CITATION_v3_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"/>
          <w:id w:val="-1053920872"/>
          <w:placeholder>
            <w:docPart w:val="64828FFB59F44E3C9361EE5E4442E1EB"/>
          </w:placeholder>
        </w:sdtPr>
        <w:sdtContent>
          <w:r w:rsidR="00565924" w:rsidRPr="00565924">
            <w:rPr>
              <w:rFonts w:ascii="Times New Roman" w:eastAsia="Times New Roman" w:hAnsi="Times New Roman" w:cs="Times New Roman"/>
              <w:color w:val="000000"/>
            </w:rPr>
            <w:t>(</w:t>
          </w:r>
          <w:proofErr w:type="spellStart"/>
          <w:r w:rsidR="00565924" w:rsidRPr="00565924">
            <w:rPr>
              <w:rFonts w:ascii="Times New Roman" w:eastAsia="Times New Roman" w:hAnsi="Times New Roman" w:cs="Times New Roman"/>
              <w:color w:val="000000"/>
            </w:rPr>
            <w:t>Bongaarts</w:t>
          </w:r>
          <w:proofErr w:type="spellEnd"/>
          <w:r w:rsidR="00565924" w:rsidRPr="00565924">
            <w:rPr>
              <w:rFonts w:ascii="Times New Roman" w:eastAsia="Times New Roman" w:hAnsi="Times New Roman" w:cs="Times New Roman"/>
              <w:color w:val="000000"/>
            </w:rPr>
            <w:t>, 1978)</w:t>
          </w:r>
        </w:sdtContent>
      </w:sdt>
      <w:r>
        <w:rPr>
          <w:rFonts w:ascii="Times New Roman" w:eastAsia="Times New Roman" w:hAnsi="Times New Roman" w:cs="Times New Roman"/>
          <w:color w:val="000000"/>
        </w:rPr>
        <w:t>.The CRVS system records marital status in the categories available in the registration form recognized under Sri Lankan personal law.</w:t>
      </w:r>
    </w:p>
    <w:p w14:paraId="4EEFD2C2" w14:textId="77777777" w:rsidR="00E61CEC" w:rsidRPr="007A7484" w:rsidRDefault="00E61CEC" w:rsidP="00E61CEC">
      <w:pPr>
        <w:pStyle w:val="Heading4"/>
        <w:spacing w:line="480" w:lineRule="auto"/>
        <w:rPr>
          <w:rFonts w:ascii="Times New Roman" w:eastAsia="Times New Roman" w:hAnsi="Times New Roman" w:cs="Times New Roman"/>
          <w:i w:val="0"/>
          <w:iCs w:val="0"/>
          <w:color w:val="auto"/>
        </w:rPr>
      </w:pPr>
      <w:bookmarkStart w:id="80" w:name="_Toc230225886"/>
      <w:bookmarkStart w:id="81" w:name="_Toc230274273"/>
      <w:r w:rsidRPr="007A7484">
        <w:rPr>
          <w:rFonts w:ascii="Times New Roman" w:eastAsia="Times New Roman" w:hAnsi="Times New Roman" w:cs="Times New Roman"/>
          <w:i w:val="0"/>
          <w:iCs w:val="0"/>
          <w:color w:val="auto"/>
        </w:rPr>
        <w:t>2.4.2.3 Race of Mother and Race of Father</w:t>
      </w:r>
      <w:bookmarkEnd w:id="80"/>
      <w:bookmarkEnd w:id="81"/>
    </w:p>
    <w:p w14:paraId="6175497F" w14:textId="77777777" w:rsidR="00E61CEC" w:rsidRDefault="00E61CEC" w:rsidP="00E61CEC">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Ethnicity is recorded in the CRVS system through separate variables for the mother and father as Race of Mother and Race of Father.  </w:t>
      </w:r>
      <w:r w:rsidRPr="00F67A59">
        <w:rPr>
          <w:rFonts w:ascii="Times New Roman" w:eastAsia="Times New Roman" w:hAnsi="Times New Roman" w:cs="Times New Roman"/>
          <w:color w:val="000000"/>
        </w:rPr>
        <w:t>As Sri Lanka is a multi-ethnic society, the CRVS system plays a</w:t>
      </w:r>
      <w:r>
        <w:rPr>
          <w:rFonts w:ascii="Times New Roman" w:eastAsia="Times New Roman" w:hAnsi="Times New Roman" w:cs="Times New Roman"/>
          <w:color w:val="000000"/>
        </w:rPr>
        <w:t xml:space="preserve"> </w:t>
      </w:r>
      <w:r w:rsidRPr="00F67A59">
        <w:rPr>
          <w:rFonts w:ascii="Times New Roman" w:eastAsia="Times New Roman" w:hAnsi="Times New Roman" w:cs="Times New Roman"/>
          <w:color w:val="000000"/>
        </w:rPr>
        <w:t>crucial role in the legal recognition and administrative recording of these characteristics.</w:t>
      </w:r>
      <w:r>
        <w:rPr>
          <w:rFonts w:ascii="Times New Roman" w:eastAsia="Times New Roman" w:hAnsi="Times New Roman" w:cs="Times New Roman"/>
          <w:color w:val="000000"/>
        </w:rPr>
        <w:t xml:space="preserve"> The most common ethnic groups represented in the dataset are Sinhalese, Sri Lankan Tamil, Indian Tamil, Sri Lankan Moor (Muslim), Burgher, and Malay.</w:t>
      </w:r>
    </w:p>
    <w:p w14:paraId="6B9171FD" w14:textId="77777777" w:rsidR="00E61CEC" w:rsidRPr="007A7484" w:rsidRDefault="00E61CEC" w:rsidP="00E61CEC">
      <w:pPr>
        <w:pStyle w:val="Heading4"/>
        <w:spacing w:line="480" w:lineRule="auto"/>
        <w:rPr>
          <w:rFonts w:ascii="Times New Roman" w:eastAsia="Times New Roman" w:hAnsi="Times New Roman" w:cs="Times New Roman"/>
          <w:i w:val="0"/>
          <w:iCs w:val="0"/>
          <w:color w:val="auto"/>
        </w:rPr>
      </w:pPr>
      <w:bookmarkStart w:id="82" w:name="_Toc230225887"/>
      <w:bookmarkStart w:id="83" w:name="_Toc230274274"/>
      <w:r w:rsidRPr="007A7484">
        <w:rPr>
          <w:rFonts w:ascii="Times New Roman" w:eastAsia="Times New Roman" w:hAnsi="Times New Roman" w:cs="Times New Roman"/>
          <w:i w:val="0"/>
          <w:iCs w:val="0"/>
          <w:color w:val="auto"/>
        </w:rPr>
        <w:t>2.4.2.4 Gender of child</w:t>
      </w:r>
      <w:bookmarkEnd w:id="82"/>
      <w:bookmarkEnd w:id="83"/>
      <w:r w:rsidRPr="007A7484">
        <w:rPr>
          <w:rFonts w:ascii="Times New Roman" w:eastAsia="Times New Roman" w:hAnsi="Times New Roman" w:cs="Times New Roman"/>
          <w:i w:val="0"/>
          <w:iCs w:val="0"/>
          <w:color w:val="auto"/>
        </w:rPr>
        <w:t xml:space="preserve"> </w:t>
      </w:r>
    </w:p>
    <w:p w14:paraId="45CEE37B" w14:textId="391D9788" w:rsidR="00E61CEC" w:rsidRDefault="00E61CEC" w:rsidP="00E61CEC">
      <w:pPr>
        <w:spacing w:line="480" w:lineRule="auto"/>
        <w:jc w:val="both"/>
        <w:rPr>
          <w:rFonts w:ascii="Times New Roman" w:eastAsia="Times New Roman" w:hAnsi="Times New Roman" w:cs="Times New Roman"/>
          <w:color w:val="000000"/>
        </w:rPr>
      </w:pPr>
      <w:r w:rsidRPr="00EE4928">
        <w:rPr>
          <w:rFonts w:ascii="Times New Roman" w:eastAsia="Times New Roman" w:hAnsi="Times New Roman" w:cs="Times New Roman"/>
          <w:color w:val="000000"/>
        </w:rPr>
        <w:t>The gender of the child represents the biological sex of the newborn, generally categorized as male or female, and is systematically recorded in the CRVS system as an important demographic characteristic used in population analysis.</w:t>
      </w:r>
      <w:r>
        <w:rPr>
          <w:rFonts w:ascii="Times New Roman" w:eastAsia="Times New Roman" w:hAnsi="Times New Roman" w:cs="Times New Roman"/>
          <w:color w:val="000000"/>
        </w:rPr>
        <w:t xml:space="preserve"> Gender is included as a predictor variable in parity-based research due to the documented influence of son or daughter preference on fertility behavior </w:t>
      </w:r>
      <w:sdt>
        <w:sdtPr>
          <w:rPr>
            <w:rFonts w:ascii="Times New Roman" w:eastAsia="Times New Roman" w:hAnsi="Times New Roman" w:cs="Times New Roman"/>
            <w:color w:val="000000"/>
          </w:rPr>
          <w:tag w:val="MENDELEY_CITATION_v3_eyJjaXRhdGlvbklEIjoiTUVOREVMRVlfQ0lUQVRJT05fYjM0OTE4ZTgtYjRkYS00MTdkLWI2ZjItMDJiNTUwYzg2ODhh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
          <w:id w:val="862478346"/>
          <w:placeholder>
            <w:docPart w:val="64828FFB59F44E3C9361EE5E4442E1EB"/>
          </w:placeholder>
        </w:sdtPr>
        <w:sdtContent>
          <w:r w:rsidR="00565924" w:rsidRPr="00565924">
            <w:rPr>
              <w:rFonts w:ascii="Times New Roman" w:eastAsia="Times New Roman" w:hAnsi="Times New Roman" w:cs="Times New Roman"/>
              <w:color w:val="000000"/>
            </w:rPr>
            <w:t>(</w:t>
          </w:r>
          <w:proofErr w:type="spellStart"/>
          <w:r w:rsidR="00565924" w:rsidRPr="00565924">
            <w:rPr>
              <w:rFonts w:ascii="Times New Roman" w:eastAsia="Times New Roman" w:hAnsi="Times New Roman" w:cs="Times New Roman"/>
              <w:color w:val="000000"/>
            </w:rPr>
            <w:t>Bongaarts</w:t>
          </w:r>
          <w:proofErr w:type="spellEnd"/>
          <w:r w:rsidR="00565924" w:rsidRPr="00565924">
            <w:rPr>
              <w:rFonts w:ascii="Times New Roman" w:eastAsia="Times New Roman" w:hAnsi="Times New Roman" w:cs="Times New Roman"/>
              <w:color w:val="000000"/>
            </w:rPr>
            <w:t>, 1998).</w:t>
          </w:r>
        </w:sdtContent>
      </w:sdt>
    </w:p>
    <w:p w14:paraId="2CF9C72B" w14:textId="77777777" w:rsidR="00E61CEC" w:rsidRPr="00F778FB" w:rsidRDefault="00E61CEC" w:rsidP="00E61CEC">
      <w:pPr>
        <w:pStyle w:val="Heading4"/>
        <w:spacing w:line="480" w:lineRule="auto"/>
        <w:rPr>
          <w:rFonts w:ascii="Times New Roman" w:eastAsia="Times New Roman" w:hAnsi="Times New Roman" w:cs="Times New Roman"/>
          <w:i w:val="0"/>
          <w:iCs w:val="0"/>
          <w:color w:val="auto"/>
        </w:rPr>
      </w:pPr>
      <w:bookmarkStart w:id="84" w:name="_Toc230225888"/>
      <w:bookmarkStart w:id="85" w:name="_Toc230274275"/>
      <w:r w:rsidRPr="00F778FB">
        <w:rPr>
          <w:rFonts w:ascii="Times New Roman" w:eastAsia="Times New Roman" w:hAnsi="Times New Roman" w:cs="Times New Roman"/>
          <w:i w:val="0"/>
          <w:iCs w:val="0"/>
          <w:color w:val="auto"/>
        </w:rPr>
        <w:t xml:space="preserve">2.4.2.5 Place of Birth </w:t>
      </w:r>
      <w:r>
        <w:rPr>
          <w:rFonts w:ascii="Times New Roman" w:eastAsia="Times New Roman" w:hAnsi="Times New Roman" w:cs="Times New Roman"/>
          <w:i w:val="0"/>
          <w:iCs w:val="0"/>
          <w:color w:val="auto"/>
        </w:rPr>
        <w:t>-</w:t>
      </w:r>
      <w:r w:rsidRPr="00F778FB">
        <w:rPr>
          <w:rFonts w:ascii="Times New Roman" w:eastAsia="Times New Roman" w:hAnsi="Times New Roman" w:cs="Times New Roman"/>
          <w:i w:val="0"/>
          <w:iCs w:val="0"/>
          <w:color w:val="auto"/>
        </w:rPr>
        <w:t xml:space="preserve"> Hospital or Not</w:t>
      </w:r>
      <w:bookmarkEnd w:id="84"/>
      <w:bookmarkEnd w:id="85"/>
    </w:p>
    <w:p w14:paraId="055A7C2A" w14:textId="77777777" w:rsidR="00E61CEC" w:rsidRDefault="00E61CEC" w:rsidP="00E61CEC">
      <w:pPr>
        <w:spacing w:line="480" w:lineRule="auto"/>
        <w:jc w:val="both"/>
        <w:rPr>
          <w:rFonts w:ascii="Times New Roman" w:eastAsia="Times New Roman" w:hAnsi="Times New Roman" w:cs="Times New Roman"/>
          <w:color w:val="000000"/>
        </w:rPr>
      </w:pPr>
      <w:r w:rsidRPr="001D145D">
        <w:rPr>
          <w:rFonts w:ascii="Times New Roman" w:eastAsia="Times New Roman" w:hAnsi="Times New Roman" w:cs="Times New Roman"/>
          <w:color w:val="000000"/>
        </w:rPr>
        <w:t>The variable “Hospital or Not” is a binary indicator that records whether the birth took place in a hospital or other registered healthcare facility, or outside such a setting (e.g., at home or in a non-registered facility</w:t>
      </w:r>
      <w:r>
        <w:rPr>
          <w:rFonts w:ascii="Times New Roman" w:eastAsia="Times New Roman" w:hAnsi="Times New Roman" w:cs="Times New Roman"/>
          <w:color w:val="000000"/>
        </w:rPr>
        <w:t>, state</w:t>
      </w:r>
      <w:r w:rsidRPr="001D145D">
        <w:rPr>
          <w:rFonts w:ascii="Times New Roman" w:eastAsia="Times New Roman" w:hAnsi="Times New Roman" w:cs="Times New Roman"/>
          <w:color w:val="000000"/>
        </w:rPr>
        <w:t>).</w:t>
      </w:r>
      <w:r w:rsidRPr="006B5325">
        <w:t xml:space="preserve"> </w:t>
      </w:r>
      <w:r w:rsidRPr="006B5325">
        <w:rPr>
          <w:rFonts w:ascii="Times New Roman" w:eastAsia="Times New Roman" w:hAnsi="Times New Roman" w:cs="Times New Roman"/>
          <w:color w:val="000000"/>
        </w:rPr>
        <w:t xml:space="preserve">This variable is important for analysis because the place of </w:t>
      </w:r>
      <w:r w:rsidRPr="006B5325">
        <w:rPr>
          <w:rFonts w:ascii="Times New Roman" w:eastAsia="Times New Roman" w:hAnsi="Times New Roman" w:cs="Times New Roman"/>
          <w:color w:val="000000"/>
        </w:rPr>
        <w:lastRenderedPageBreak/>
        <w:t xml:space="preserve">delivery may vary with parity. Mothers with higher parity may sometimes choose home births </w:t>
      </w:r>
      <w:r>
        <w:rPr>
          <w:rFonts w:ascii="Times New Roman" w:eastAsia="Times New Roman" w:hAnsi="Times New Roman" w:cs="Times New Roman"/>
          <w:color w:val="000000"/>
        </w:rPr>
        <w:t xml:space="preserve">because of </w:t>
      </w:r>
      <w:r w:rsidRPr="006B5325">
        <w:rPr>
          <w:rFonts w:ascii="Times New Roman" w:eastAsia="Times New Roman" w:hAnsi="Times New Roman" w:cs="Times New Roman"/>
          <w:color w:val="000000"/>
        </w:rPr>
        <w:t xml:space="preserve">prior experience, while </w:t>
      </w:r>
      <w:r>
        <w:rPr>
          <w:rFonts w:ascii="Times New Roman" w:eastAsia="Times New Roman" w:hAnsi="Times New Roman" w:cs="Times New Roman"/>
          <w:color w:val="000000"/>
        </w:rPr>
        <w:t>higher-risk</w:t>
      </w:r>
      <w:r w:rsidRPr="006B5325">
        <w:rPr>
          <w:rFonts w:ascii="Times New Roman" w:eastAsia="Times New Roman" w:hAnsi="Times New Roman" w:cs="Times New Roman"/>
          <w:color w:val="000000"/>
        </w:rPr>
        <w:t xml:space="preserve"> pregnancies may require </w:t>
      </w:r>
      <w:r>
        <w:rPr>
          <w:rFonts w:ascii="Times New Roman" w:eastAsia="Times New Roman" w:hAnsi="Times New Roman" w:cs="Times New Roman"/>
          <w:color w:val="000000"/>
        </w:rPr>
        <w:t xml:space="preserve">more </w:t>
      </w:r>
      <w:r w:rsidRPr="006B5325">
        <w:rPr>
          <w:rFonts w:ascii="Times New Roman" w:eastAsia="Times New Roman" w:hAnsi="Times New Roman" w:cs="Times New Roman"/>
          <w:color w:val="000000"/>
        </w:rPr>
        <w:t>hospital care. Including this variable in the analysis helps to understand how the place of delivery is associated with birth order when other factors are considered.</w:t>
      </w:r>
    </w:p>
    <w:p w14:paraId="7B5A0BEE" w14:textId="77777777" w:rsidR="00E61CEC" w:rsidRPr="00060ED1" w:rsidRDefault="00E61CEC" w:rsidP="00E61CEC">
      <w:pPr>
        <w:pStyle w:val="Heading4"/>
        <w:spacing w:line="480" w:lineRule="auto"/>
        <w:rPr>
          <w:rFonts w:ascii="Times New Roman" w:eastAsia="Times New Roman" w:hAnsi="Times New Roman" w:cs="Times New Roman"/>
          <w:i w:val="0"/>
          <w:iCs w:val="0"/>
          <w:color w:val="auto"/>
        </w:rPr>
      </w:pPr>
      <w:bookmarkStart w:id="86" w:name="_Toc230225889"/>
      <w:bookmarkStart w:id="87" w:name="_Toc230274276"/>
      <w:r w:rsidRPr="00060ED1">
        <w:rPr>
          <w:rFonts w:ascii="Times New Roman" w:eastAsia="Times New Roman" w:hAnsi="Times New Roman" w:cs="Times New Roman"/>
          <w:i w:val="0"/>
          <w:iCs w:val="0"/>
          <w:color w:val="auto"/>
        </w:rPr>
        <w:t>2.4.2.6 Multiple Birth Status</w:t>
      </w:r>
      <w:bookmarkEnd w:id="86"/>
      <w:bookmarkEnd w:id="87"/>
    </w:p>
    <w:p w14:paraId="48889DE6" w14:textId="77777777" w:rsidR="00E61CEC" w:rsidRDefault="00E61CEC" w:rsidP="00E61CEC">
      <w:pPr>
        <w:spacing w:line="480" w:lineRule="auto"/>
        <w:jc w:val="both"/>
        <w:rPr>
          <w:rFonts w:ascii="Times New Roman" w:eastAsia="Times New Roman" w:hAnsi="Times New Roman" w:cs="Times New Roman"/>
          <w:color w:val="000000"/>
        </w:rPr>
      </w:pPr>
      <w:r w:rsidRPr="004C65F3">
        <w:rPr>
          <w:rFonts w:ascii="Times New Roman" w:eastAsia="Times New Roman" w:hAnsi="Times New Roman" w:cs="Times New Roman"/>
          <w:color w:val="000000"/>
        </w:rPr>
        <w:t>The Multiple</w:t>
      </w:r>
      <w:r>
        <w:rPr>
          <w:rFonts w:ascii="Times New Roman" w:eastAsia="Times New Roman" w:hAnsi="Times New Roman" w:cs="Times New Roman"/>
          <w:color w:val="000000"/>
        </w:rPr>
        <w:t xml:space="preserve"> </w:t>
      </w:r>
      <w:r w:rsidRPr="004C65F3">
        <w:rPr>
          <w:rFonts w:ascii="Times New Roman" w:eastAsia="Times New Roman" w:hAnsi="Times New Roman" w:cs="Times New Roman"/>
          <w:color w:val="000000"/>
        </w:rPr>
        <w:t>Birth</w:t>
      </w:r>
      <w:r>
        <w:rPr>
          <w:rFonts w:ascii="Times New Roman" w:eastAsia="Times New Roman" w:hAnsi="Times New Roman" w:cs="Times New Roman"/>
          <w:color w:val="000000"/>
        </w:rPr>
        <w:t xml:space="preserve"> </w:t>
      </w:r>
      <w:r w:rsidRPr="004C65F3">
        <w:rPr>
          <w:rFonts w:ascii="Times New Roman" w:eastAsia="Times New Roman" w:hAnsi="Times New Roman" w:cs="Times New Roman"/>
          <w:color w:val="000000"/>
        </w:rPr>
        <w:t xml:space="preserve">Status variable indicates whether a registered birth is part of a singleton pregnancy or a multiple gestation (such as twin, triplet, or higher-order multiple births). In the dataset, the recorded categories include singleton, twin, triplet, and </w:t>
      </w:r>
      <w:r>
        <w:rPr>
          <w:rFonts w:ascii="Times New Roman" w:eastAsia="Times New Roman" w:hAnsi="Times New Roman" w:cs="Times New Roman"/>
          <w:color w:val="000000"/>
        </w:rPr>
        <w:t>higher-order</w:t>
      </w:r>
      <w:r w:rsidRPr="004C65F3">
        <w:rPr>
          <w:rFonts w:ascii="Times New Roman" w:eastAsia="Times New Roman" w:hAnsi="Times New Roman" w:cs="Times New Roman"/>
          <w:color w:val="000000"/>
        </w:rPr>
        <w:t xml:space="preserve"> multiples; however, the latter categories are rare and are often combined for analytical purposes.</w:t>
      </w:r>
      <w:r>
        <w:rPr>
          <w:rFonts w:ascii="Times New Roman" w:eastAsia="Times New Roman" w:hAnsi="Times New Roman" w:cs="Times New Roman"/>
          <w:color w:val="000000"/>
        </w:rPr>
        <w:t xml:space="preserve"> Multiple births are of particular demographic importance for several reasons. </w:t>
      </w:r>
      <w:r w:rsidRPr="00DF54DE">
        <w:rPr>
          <w:rFonts w:ascii="Times New Roman" w:eastAsia="Times New Roman" w:hAnsi="Times New Roman" w:cs="Times New Roman"/>
          <w:color w:val="000000"/>
        </w:rPr>
        <w:t xml:space="preserve">Multiple birth event simultaneously increases the recorded birth order for all children born in </w:t>
      </w:r>
      <w:r>
        <w:rPr>
          <w:rFonts w:ascii="Times New Roman" w:eastAsia="Times New Roman" w:hAnsi="Times New Roman" w:cs="Times New Roman"/>
          <w:color w:val="000000"/>
        </w:rPr>
        <w:t>those</w:t>
      </w:r>
      <w:r w:rsidRPr="00DF54DE">
        <w:rPr>
          <w:rFonts w:ascii="Times New Roman" w:eastAsia="Times New Roman" w:hAnsi="Times New Roman" w:cs="Times New Roman"/>
          <w:color w:val="000000"/>
        </w:rPr>
        <w:t xml:space="preserve"> event</w:t>
      </w:r>
      <w:r>
        <w:rPr>
          <w:rFonts w:ascii="Times New Roman" w:eastAsia="Times New Roman" w:hAnsi="Times New Roman" w:cs="Times New Roman"/>
          <w:color w:val="000000"/>
        </w:rPr>
        <w:t xml:space="preserve">s, and also </w:t>
      </w:r>
      <w:r w:rsidRPr="001C589A">
        <w:rPr>
          <w:rFonts w:ascii="Times New Roman" w:eastAsia="Times New Roman" w:hAnsi="Times New Roman" w:cs="Times New Roman"/>
          <w:color w:val="000000"/>
        </w:rPr>
        <w:t>multiple births are associated with increased maternal and neonatal risks, and their occurrence is influenced by factors such as maternal age and the use of assisted reproductive technologies.</w:t>
      </w:r>
    </w:p>
    <w:p w14:paraId="3C1E64E2" w14:textId="77777777" w:rsidR="00E61CEC" w:rsidRPr="00E2657A" w:rsidRDefault="00E61CEC" w:rsidP="00E61CEC">
      <w:pPr>
        <w:pStyle w:val="Heading4"/>
        <w:spacing w:line="480" w:lineRule="auto"/>
        <w:rPr>
          <w:rFonts w:ascii="Times New Roman" w:eastAsia="Times New Roman" w:hAnsi="Times New Roman" w:cs="Times New Roman"/>
          <w:i w:val="0"/>
          <w:iCs w:val="0"/>
          <w:color w:val="auto"/>
        </w:rPr>
      </w:pPr>
      <w:bookmarkStart w:id="88" w:name="_Toc230225890"/>
      <w:bookmarkStart w:id="89" w:name="_Toc230274277"/>
      <w:r w:rsidRPr="00E2657A">
        <w:rPr>
          <w:rFonts w:ascii="Times New Roman" w:eastAsia="Times New Roman" w:hAnsi="Times New Roman" w:cs="Times New Roman"/>
          <w:i w:val="0"/>
          <w:iCs w:val="0"/>
          <w:color w:val="auto"/>
        </w:rPr>
        <w:t>2.4.2.7 Birth Weight</w:t>
      </w:r>
      <w:bookmarkEnd w:id="88"/>
      <w:bookmarkEnd w:id="89"/>
    </w:p>
    <w:p w14:paraId="75111441" w14:textId="6499D751" w:rsidR="00E61CEC" w:rsidRPr="00EE6A64" w:rsidRDefault="00E61CEC" w:rsidP="00E61CEC">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Birth weight is an</w:t>
      </w:r>
      <w:r w:rsidRPr="00554337">
        <w:rPr>
          <w:rFonts w:ascii="Times New Roman" w:eastAsia="Times New Roman" w:hAnsi="Times New Roman" w:cs="Times New Roman"/>
          <w:color w:val="000000"/>
        </w:rPr>
        <w:t xml:space="preserve"> important sign of how the womb environment affected their growth before being born. Because of this, scientists have studied birth weight a lot to understand how it might relate to a person’s health</w:t>
      </w:r>
      <w:r>
        <w:rPr>
          <w:rFonts w:ascii="Times New Roman" w:eastAsia="Times New Roman" w:hAnsi="Times New Roman" w:cs="Times New Roman"/>
          <w:color w:val="000000"/>
        </w:rPr>
        <w:t>,</w:t>
      </w:r>
      <w:r w:rsidRPr="00554337">
        <w:rPr>
          <w:rFonts w:ascii="Times New Roman" w:eastAsia="Times New Roman" w:hAnsi="Times New Roman" w:cs="Times New Roman"/>
          <w:color w:val="000000"/>
        </w:rPr>
        <w:t xml:space="preserve"> both right after birth and as they grow older into childhood and adulthood</w:t>
      </w:r>
      <w:r>
        <w:rPr>
          <w:rFonts w:ascii="Times New Roman" w:eastAsia="Times New Roman" w:hAnsi="Times New Roman" w:cs="Times New Roman"/>
          <w:color w:val="000000"/>
        </w:rPr>
        <w:t>.</w:t>
      </w:r>
      <w:r w:rsidRPr="0089393B">
        <w:t xml:space="preserve"> </w:t>
      </w:r>
      <w:r w:rsidRPr="0089393B">
        <w:rPr>
          <w:rFonts w:ascii="Times New Roman" w:eastAsia="Times New Roman" w:hAnsi="Times New Roman" w:cs="Times New Roman"/>
          <w:color w:val="000000"/>
        </w:rPr>
        <w:t>Birth weight is one of the most clinically significant indicators of neonatal health and a key determinant of infant mortality and long-term child development outcomes</w:t>
      </w:r>
      <w:r>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"/>
          <w:id w:val="-1044050444"/>
          <w:placeholder>
            <w:docPart w:val="64828FFB59F44E3C9361EE5E4442E1EB"/>
          </w:placeholder>
        </w:sdtPr>
        <w:sdtContent>
          <w:r w:rsidR="00565924" w:rsidRPr="00565924">
            <w:rPr>
              <w:rFonts w:ascii="Times New Roman" w:eastAsia="Times New Roman" w:hAnsi="Times New Roman" w:cs="Times New Roman"/>
              <w:color w:val="000000"/>
            </w:rPr>
            <w:t>(</w:t>
          </w:r>
          <w:proofErr w:type="spellStart"/>
          <w:r w:rsidR="00565924" w:rsidRPr="00565924">
            <w:rPr>
              <w:rFonts w:ascii="Times New Roman" w:eastAsia="Times New Roman" w:hAnsi="Times New Roman" w:cs="Times New Roman"/>
              <w:color w:val="000000"/>
            </w:rPr>
            <w:t>Belbasis</w:t>
          </w:r>
          <w:proofErr w:type="spellEnd"/>
          <w:r w:rsidR="00565924" w:rsidRPr="00565924">
            <w:rPr>
              <w:rFonts w:ascii="Times New Roman" w:eastAsia="Times New Roman" w:hAnsi="Times New Roman" w:cs="Times New Roman"/>
              <w:color w:val="000000"/>
            </w:rPr>
            <w:t xml:space="preserve"> et al., 2016)</w:t>
          </w:r>
        </w:sdtContent>
      </w:sdt>
      <w:r>
        <w:rPr>
          <w:rFonts w:ascii="Times New Roman" w:eastAsia="Times New Roman" w:hAnsi="Times New Roman" w:cs="Times New Roman"/>
          <w:color w:val="000000"/>
        </w:rPr>
        <w:t>. In the raw data set, weight is recorded as kilograms and grams separately for analysis purposes; it may have to be standardized.</w:t>
      </w:r>
    </w:p>
    <w:p w14:paraId="2B42FFDE" w14:textId="77777777" w:rsidR="00E61CEC" w:rsidRPr="00A3449B" w:rsidRDefault="00E61CEC" w:rsidP="00E61CEC">
      <w:pPr>
        <w:pStyle w:val="Heading3"/>
        <w:spacing w:line="480" w:lineRule="auto"/>
        <w:rPr>
          <w:rFonts w:ascii="Times New Roman" w:eastAsia="Times New Roman" w:hAnsi="Times New Roman" w:cs="Times New Roman"/>
          <w:color w:val="auto"/>
          <w:sz w:val="24"/>
          <w:szCs w:val="24"/>
        </w:rPr>
      </w:pPr>
      <w:bookmarkStart w:id="90" w:name="_Toc230225891"/>
      <w:bookmarkStart w:id="91" w:name="_Toc230274278"/>
      <w:bookmarkStart w:id="92" w:name="_Toc230890731"/>
      <w:r w:rsidRPr="00A3449B">
        <w:rPr>
          <w:rFonts w:ascii="Times New Roman" w:eastAsia="Times New Roman" w:hAnsi="Times New Roman" w:cs="Times New Roman"/>
          <w:color w:val="auto"/>
          <w:sz w:val="24"/>
          <w:szCs w:val="24"/>
        </w:rPr>
        <w:lastRenderedPageBreak/>
        <w:t>2.4.3 Geographic and Administrative Variables</w:t>
      </w:r>
      <w:bookmarkEnd w:id="90"/>
      <w:bookmarkEnd w:id="91"/>
      <w:bookmarkEnd w:id="92"/>
    </w:p>
    <w:p w14:paraId="445EC409" w14:textId="77777777" w:rsidR="00E61CEC" w:rsidRDefault="00E61CEC" w:rsidP="00E61CEC">
      <w:pPr>
        <w:spacing w:line="480" w:lineRule="auto"/>
        <w:ind w:firstLine="720"/>
        <w:jc w:val="both"/>
      </w:pPr>
      <w:r>
        <w:rPr>
          <w:rFonts w:ascii="Times New Roman" w:eastAsia="Times New Roman" w:hAnsi="Times New Roman" w:cs="Times New Roman"/>
        </w:rPr>
        <w:t>The dataset includes a few geographic and administrative variables: District of Mother, Registered District, Registered Year/Month, and Birth Year/Month. These variables are supporting sub-national analysis and the identification of temporal and administrative patterns in the data.</w:t>
      </w:r>
    </w:p>
    <w:p w14:paraId="029365B0" w14:textId="77777777" w:rsidR="00E61CEC" w:rsidRDefault="00E61CEC" w:rsidP="00E61CEC">
      <w:pPr>
        <w:spacing w:line="480" w:lineRule="auto"/>
        <w:ind w:firstLine="720"/>
        <w:jc w:val="both"/>
      </w:pPr>
      <w:r>
        <w:rPr>
          <w:rFonts w:ascii="Times New Roman" w:eastAsia="Times New Roman" w:hAnsi="Times New Roman" w:cs="Times New Roman"/>
        </w:rPr>
        <w:t>The District of Mother variable records the administrative district of the mother’s usual place of living at the time of birth. Sri Lanka is divided into 25 administrative districts, grouped into nine provinces. District of residence is a meaningful geographic variable for demographic analysis because fertility rates, parity distributions, ethnicities, and access to healthcare services differ across districts. The Registered District variable records the administrative district in which the birth was officially registered, which may different from the mother’s district of residence if the birth occurred in a hospital in a different district or if registration was completed at a different administrative office.</w:t>
      </w:r>
    </w:p>
    <w:p w14:paraId="6BB0D14C" w14:textId="77777777" w:rsidR="00E61CEC" w:rsidRPr="008802FE" w:rsidRDefault="00E61CEC" w:rsidP="00E61CEC">
      <w:pPr>
        <w:spacing w:line="480" w:lineRule="auto"/>
        <w:ind w:firstLine="720"/>
        <w:jc w:val="both"/>
      </w:pPr>
      <w:r>
        <w:rPr>
          <w:rFonts w:ascii="Times New Roman" w:eastAsia="Times New Roman" w:hAnsi="Times New Roman" w:cs="Times New Roman"/>
        </w:rPr>
        <w:t>The Birth Year/Month and Registered Year/Month variables record the calendar year and month of the birth that occurred and the birth registered, respectively. The difference between these two dates is the registration delay; usually, registration must be done within three months after the birth occurred. Sometimes this registration delay causes incomplete registration and may be associated with specific demographic subgroups or geographic areas.</w:t>
      </w:r>
    </w:p>
    <w:p w14:paraId="795A51EF" w14:textId="77777777" w:rsidR="00E61CEC" w:rsidRPr="00566246" w:rsidRDefault="00E61CEC" w:rsidP="00E61CEC">
      <w:pPr>
        <w:pStyle w:val="Heading2"/>
        <w:spacing w:line="480" w:lineRule="auto"/>
        <w:rPr>
          <w:rFonts w:ascii="Times New Roman" w:hAnsi="Times New Roman" w:cs="Times New Roman"/>
          <w:color w:val="auto"/>
          <w:sz w:val="28"/>
          <w:szCs w:val="28"/>
        </w:rPr>
      </w:pPr>
      <w:bookmarkStart w:id="93" w:name="_Toc230225892"/>
      <w:bookmarkStart w:id="94" w:name="_Toc230274279"/>
      <w:bookmarkStart w:id="95" w:name="_Toc230890732"/>
      <w:r w:rsidRPr="00566246">
        <w:rPr>
          <w:rFonts w:ascii="Times New Roman" w:eastAsia="Times New Roman" w:hAnsi="Times New Roman" w:cs="Times New Roman"/>
          <w:color w:val="auto"/>
          <w:sz w:val="28"/>
          <w:szCs w:val="28"/>
        </w:rPr>
        <w:t>2.</w:t>
      </w:r>
      <w:r>
        <w:rPr>
          <w:rFonts w:ascii="Times New Roman" w:eastAsia="Times New Roman" w:hAnsi="Times New Roman" w:cs="Times New Roman"/>
          <w:color w:val="auto"/>
          <w:sz w:val="28"/>
          <w:szCs w:val="28"/>
        </w:rPr>
        <w:t>5</w:t>
      </w:r>
      <w:r w:rsidRPr="00566246">
        <w:rPr>
          <w:rFonts w:ascii="Times New Roman" w:eastAsia="Times New Roman" w:hAnsi="Times New Roman" w:cs="Times New Roman"/>
          <w:color w:val="auto"/>
          <w:sz w:val="28"/>
          <w:szCs w:val="28"/>
        </w:rPr>
        <w:t xml:space="preserve"> Data Preparation and Cleaning</w:t>
      </w:r>
      <w:bookmarkEnd w:id="93"/>
      <w:bookmarkEnd w:id="94"/>
      <w:bookmarkEnd w:id="95"/>
    </w:p>
    <w:p w14:paraId="19064260" w14:textId="77777777" w:rsidR="00E61CEC" w:rsidRDefault="00E61CEC" w:rsidP="00E61CEC">
      <w:pPr>
        <w:spacing w:line="480" w:lineRule="auto"/>
        <w:jc w:val="both"/>
        <w:rPr>
          <w:rFonts w:ascii="Times New Roman" w:eastAsia="Times New Roman" w:hAnsi="Times New Roman" w:cs="Times New Roman"/>
        </w:rPr>
      </w:pPr>
      <w:r>
        <w:rPr>
          <w:rFonts w:ascii="Times New Roman" w:eastAsia="Times New Roman" w:hAnsi="Times New Roman" w:cs="Times New Roman"/>
        </w:rPr>
        <w:t>Before statistical analysis, the dataset was carefully prepared to improve the quality of data, ensure consistency, and reduce errors and missing values. In this study, the data preparation process consisted of some main steps;</w:t>
      </w:r>
    </w:p>
    <w:p w14:paraId="202D1CCB" w14:textId="77777777" w:rsidR="00E61CEC" w:rsidRPr="003214E1" w:rsidRDefault="00E61CEC" w:rsidP="00E61CEC">
      <w:pPr>
        <w:pStyle w:val="ListParagraph"/>
        <w:numPr>
          <w:ilvl w:val="0"/>
          <w:numId w:val="2"/>
        </w:numPr>
        <w:spacing w:line="480" w:lineRule="auto"/>
        <w:jc w:val="both"/>
        <w:rPr>
          <w:rFonts w:ascii="Times New Roman" w:eastAsia="Times New Roman" w:hAnsi="Times New Roman" w:cs="Times New Roman"/>
        </w:rPr>
      </w:pPr>
      <w:r w:rsidRPr="003214E1">
        <w:rPr>
          <w:rFonts w:ascii="Times New Roman" w:eastAsia="Times New Roman" w:hAnsi="Times New Roman" w:cs="Times New Roman"/>
        </w:rPr>
        <w:lastRenderedPageBreak/>
        <w:t>Variable recording</w:t>
      </w:r>
    </w:p>
    <w:p w14:paraId="7DB648E5" w14:textId="77777777" w:rsidR="00E61CEC" w:rsidRPr="003214E1" w:rsidRDefault="00E61CEC" w:rsidP="00E61CEC">
      <w:pPr>
        <w:pStyle w:val="ListParagraph"/>
        <w:numPr>
          <w:ilvl w:val="0"/>
          <w:numId w:val="2"/>
        </w:numPr>
        <w:spacing w:line="480" w:lineRule="auto"/>
        <w:jc w:val="both"/>
        <w:rPr>
          <w:rFonts w:ascii="Times New Roman" w:eastAsia="Times New Roman" w:hAnsi="Times New Roman" w:cs="Times New Roman"/>
        </w:rPr>
      </w:pPr>
      <w:r w:rsidRPr="003214E1">
        <w:rPr>
          <w:rFonts w:ascii="Times New Roman" w:eastAsia="Times New Roman" w:hAnsi="Times New Roman" w:cs="Times New Roman"/>
        </w:rPr>
        <w:t xml:space="preserve">Analyzing and handling missing data </w:t>
      </w:r>
    </w:p>
    <w:p w14:paraId="55177F63" w14:textId="77777777" w:rsidR="00E61CEC" w:rsidRDefault="00E61CEC" w:rsidP="00E61CEC">
      <w:pPr>
        <w:pStyle w:val="ListParagraph"/>
        <w:numPr>
          <w:ilvl w:val="0"/>
          <w:numId w:val="2"/>
        </w:numPr>
        <w:spacing w:line="480" w:lineRule="auto"/>
        <w:jc w:val="both"/>
        <w:rPr>
          <w:rFonts w:ascii="Times New Roman" w:eastAsia="Times New Roman" w:hAnsi="Times New Roman" w:cs="Times New Roman"/>
        </w:rPr>
      </w:pPr>
      <w:r w:rsidRPr="003214E1">
        <w:rPr>
          <w:rFonts w:ascii="Times New Roman" w:eastAsia="Times New Roman" w:hAnsi="Times New Roman" w:cs="Times New Roman"/>
        </w:rPr>
        <w:t xml:space="preserve">Checking outliers and valid ranges </w:t>
      </w:r>
    </w:p>
    <w:p w14:paraId="017EDF19" w14:textId="77777777" w:rsidR="00E61CEC" w:rsidRPr="003E653A" w:rsidRDefault="00E61CEC" w:rsidP="00E61CEC">
      <w:pPr>
        <w:pStyle w:val="Heading3"/>
        <w:spacing w:line="480" w:lineRule="auto"/>
        <w:rPr>
          <w:rFonts w:ascii="Times New Roman" w:eastAsia="Times New Roman" w:hAnsi="Times New Roman" w:cs="Times New Roman"/>
          <w:color w:val="auto"/>
          <w:sz w:val="24"/>
          <w:szCs w:val="24"/>
        </w:rPr>
      </w:pPr>
      <w:bookmarkStart w:id="96" w:name="_Toc230274280"/>
      <w:bookmarkStart w:id="97" w:name="_Toc230890733"/>
      <w:r w:rsidRPr="003E653A">
        <w:rPr>
          <w:rFonts w:ascii="Times New Roman" w:eastAsia="Times New Roman" w:hAnsi="Times New Roman" w:cs="Times New Roman"/>
          <w:color w:val="auto"/>
          <w:sz w:val="24"/>
          <w:szCs w:val="24"/>
        </w:rPr>
        <w:t>2.5.1 Variable Recoding</w:t>
      </w:r>
      <w:bookmarkEnd w:id="96"/>
      <w:bookmarkEnd w:id="97"/>
    </w:p>
    <w:p w14:paraId="7B41654C" w14:textId="77777777" w:rsidR="00E61CEC" w:rsidRPr="004C29E6" w:rsidRDefault="00E61CEC" w:rsidP="00E61CEC">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Among these steps, outlier analysis and missing data handling are discussed in later sections. </w:t>
      </w:r>
      <w:r w:rsidRPr="008942D0">
        <w:rPr>
          <w:rFonts w:ascii="Times New Roman" w:hAnsi="Times New Roman" w:cs="Times New Roman"/>
        </w:rPr>
        <w:t>In the variable recoding stage, numerical codes</w:t>
      </w:r>
      <w:r>
        <w:rPr>
          <w:rFonts w:ascii="Times New Roman" w:hAnsi="Times New Roman" w:cs="Times New Roman"/>
        </w:rPr>
        <w:t xml:space="preserve"> of some specific variables </w:t>
      </w:r>
      <w:r w:rsidRPr="008942D0">
        <w:rPr>
          <w:rFonts w:ascii="Times New Roman" w:hAnsi="Times New Roman" w:cs="Times New Roman"/>
        </w:rPr>
        <w:t xml:space="preserve">in the raw dataset were mapped to their corresponding textual categories using </w:t>
      </w:r>
      <w:r>
        <w:rPr>
          <w:rFonts w:ascii="Times New Roman" w:hAnsi="Times New Roman" w:cs="Times New Roman"/>
        </w:rPr>
        <w:t xml:space="preserve">a </w:t>
      </w:r>
      <w:r w:rsidRPr="008942D0">
        <w:rPr>
          <w:rFonts w:ascii="Times New Roman" w:hAnsi="Times New Roman" w:cs="Times New Roman"/>
        </w:rPr>
        <w:t>predefined coding s</w:t>
      </w:r>
      <w:r>
        <w:rPr>
          <w:rFonts w:ascii="Times New Roman" w:hAnsi="Times New Roman" w:cs="Times New Roman"/>
        </w:rPr>
        <w:t>ystem</w:t>
      </w:r>
      <w:r w:rsidRPr="008942D0">
        <w:rPr>
          <w:rFonts w:ascii="Times New Roman" w:hAnsi="Times New Roman" w:cs="Times New Roman"/>
        </w:rPr>
        <w:t>. Microsoft Excel was used to implement and verify this mapping process, ensuring consistency and accuracy in the transformed variables.</w:t>
      </w:r>
      <w:r>
        <w:rPr>
          <w:rFonts w:ascii="Times New Roman" w:hAnsi="Times New Roman" w:cs="Times New Roman"/>
        </w:rPr>
        <w:t xml:space="preserve"> As shown in A2.1 to A2.9, variables are recoded, which helps with the analysis. Month, District, Parity, Gender, </w:t>
      </w:r>
      <w:r w:rsidRPr="00C52571">
        <w:rPr>
          <w:rFonts w:ascii="Times New Roman" w:hAnsi="Times New Roman" w:cs="Times New Roman"/>
        </w:rPr>
        <w:t>Marital status</w:t>
      </w:r>
      <w:r>
        <w:rPr>
          <w:rFonts w:ascii="Times New Roman" w:hAnsi="Times New Roman" w:cs="Times New Roman"/>
        </w:rPr>
        <w:t xml:space="preserve">, </w:t>
      </w:r>
      <w:r w:rsidRPr="00C52571">
        <w:rPr>
          <w:rFonts w:ascii="Times New Roman" w:hAnsi="Times New Roman" w:cs="Times New Roman"/>
        </w:rPr>
        <w:t>Birth place</w:t>
      </w:r>
      <w:r>
        <w:rPr>
          <w:rFonts w:ascii="Times New Roman" w:hAnsi="Times New Roman" w:cs="Times New Roman"/>
        </w:rPr>
        <w:t xml:space="preserve">, </w:t>
      </w:r>
      <w:r w:rsidRPr="00C52571">
        <w:rPr>
          <w:rFonts w:ascii="Times New Roman" w:hAnsi="Times New Roman" w:cs="Times New Roman"/>
        </w:rPr>
        <w:t>Multiple birth status</w:t>
      </w:r>
      <w:r>
        <w:rPr>
          <w:rFonts w:ascii="Times New Roman" w:hAnsi="Times New Roman" w:cs="Times New Roman"/>
        </w:rPr>
        <w:t>, and Ethnicity are the variables recoded.</w:t>
      </w:r>
    </w:p>
    <w:p w14:paraId="16D7FCB0" w14:textId="77777777" w:rsidR="00E61CEC" w:rsidRPr="00B22590" w:rsidRDefault="00E61CEC" w:rsidP="00E61CEC">
      <w:pPr>
        <w:pStyle w:val="Heading3"/>
        <w:spacing w:line="480" w:lineRule="auto"/>
        <w:rPr>
          <w:rFonts w:ascii="Times New Roman" w:hAnsi="Times New Roman" w:cs="Times New Roman"/>
          <w:color w:val="auto"/>
          <w:sz w:val="24"/>
          <w:szCs w:val="24"/>
        </w:rPr>
      </w:pPr>
      <w:bookmarkStart w:id="98" w:name="_Toc230274281"/>
      <w:bookmarkStart w:id="99" w:name="_Toc230890734"/>
      <w:r w:rsidRPr="00B22590">
        <w:rPr>
          <w:rFonts w:ascii="Times New Roman" w:hAnsi="Times New Roman" w:cs="Times New Roman"/>
          <w:color w:val="auto"/>
          <w:sz w:val="24"/>
          <w:szCs w:val="24"/>
        </w:rPr>
        <w:t>2.5.2 Missing Variable Analysis</w:t>
      </w:r>
      <w:bookmarkEnd w:id="98"/>
      <w:bookmarkEnd w:id="99"/>
    </w:p>
    <w:p w14:paraId="7705B67D" w14:textId="77777777" w:rsidR="00E61CEC" w:rsidRDefault="00E61CEC" w:rsidP="00E61CEC">
      <w:pPr>
        <w:spacing w:after="120" w:line="480" w:lineRule="auto"/>
        <w:rPr>
          <w:rFonts w:ascii="Times New Roman" w:hAnsi="Times New Roman" w:cs="Times New Roman"/>
        </w:rPr>
      </w:pPr>
      <w:r w:rsidRPr="00D047B3">
        <w:rPr>
          <w:rFonts w:ascii="Times New Roman" w:hAnsi="Times New Roman" w:cs="Times New Roman"/>
        </w:rPr>
        <w:t>Missing data are common in administrative datasets such as the CRVS system, as the completeness of information depends on the reporting process and data availability at the time of registration.</w:t>
      </w:r>
      <w:r>
        <w:rPr>
          <w:rFonts w:ascii="Times New Roman" w:hAnsi="Times New Roman" w:cs="Times New Roman"/>
        </w:rPr>
        <w:t xml:space="preserve"> Therefore, analysis of missing data was conducted as a prior step. At each stage of data preparation, missing values were identified for all variables, and records containing any missing entries in key analytical variables were removed. This process resulted in a complete data set that was used for further analyses.</w:t>
      </w:r>
    </w:p>
    <w:p w14:paraId="3136CF59" w14:textId="0A9E01B6" w:rsidR="00E61CEC" w:rsidRPr="00542597" w:rsidRDefault="00E61CEC" w:rsidP="00E61CEC">
      <w:pPr>
        <w:spacing w:after="120" w:line="480" w:lineRule="auto"/>
        <w:rPr>
          <w:rFonts w:ascii="Times New Roman" w:hAnsi="Times New Roman" w:cs="Times New Roman"/>
        </w:rPr>
      </w:pPr>
      <w:r>
        <w:rPr>
          <w:rFonts w:ascii="Times New Roman" w:hAnsi="Times New Roman" w:cs="Times New Roman"/>
        </w:rPr>
        <w:t xml:space="preserve">Missing values were identified for all variables, and the proportion of missing data was calculated for each variable as </w:t>
      </w:r>
      <w:r>
        <w:rPr>
          <w:rFonts w:ascii="Times New Roman" w:eastAsia="Times New Roman" w:hAnsi="Times New Roman" w:cs="Times New Roman"/>
        </w:rPr>
        <w:t>(number of records with missing value / total number of records) × 100%. Considering missingness, it has three main categories: low missingness (≤2%), moderate missingness (&gt;2% to ≤10%), and high missingness (&gt;10%).</w:t>
      </w:r>
      <w:r w:rsidRPr="00FD441E">
        <w:rPr>
          <w:rFonts w:ascii="Times New Roman" w:eastAsia="Times New Roman" w:hAnsi="Times New Roman" w:cs="Times New Roman"/>
        </w:rPr>
        <w:t xml:space="preserve"> </w:t>
      </w:r>
      <w:r>
        <w:rPr>
          <w:rFonts w:ascii="Times New Roman" w:eastAsia="Times New Roman" w:hAnsi="Times New Roman" w:cs="Times New Roman"/>
        </w:rPr>
        <w:t xml:space="preserve">These </w:t>
      </w:r>
      <w:r>
        <w:rPr>
          <w:rFonts w:ascii="Times New Roman" w:eastAsia="Times New Roman" w:hAnsi="Times New Roman" w:cs="Times New Roman"/>
        </w:rPr>
        <w:lastRenderedPageBreak/>
        <w:t xml:space="preserve">categories follow the convention used in epidemiological research on missing data </w:t>
      </w:r>
      <w:sdt>
        <w:sdtPr>
          <w:rPr>
            <w:rFonts w:ascii="Times New Roman" w:eastAsia="Times New Roman" w:hAnsi="Times New Roman" w:cs="Times New Roman"/>
            <w:color w:val="000000"/>
          </w:rPr>
          <w:tag w:val="MENDELEY_CITATION_v3_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"/>
          <w:id w:val="-10915024"/>
          <w:placeholder>
            <w:docPart w:val="64828FFB59F44E3C9361EE5E4442E1EB"/>
          </w:placeholder>
        </w:sdtPr>
        <w:sdtContent>
          <w:r w:rsidR="00565924" w:rsidRPr="00565924">
            <w:rPr>
              <w:rFonts w:ascii="Times New Roman" w:eastAsia="Times New Roman" w:hAnsi="Times New Roman" w:cs="Times New Roman"/>
              <w:color w:val="000000"/>
            </w:rPr>
            <w:t>(Sterne et al., 2009; van Buuren, 2018)</w:t>
          </w:r>
        </w:sdtContent>
      </w:sdt>
      <w:r>
        <w:rPr>
          <w:rFonts w:ascii="Times New Roman" w:eastAsia="Times New Roman" w:hAnsi="Times New Roman" w:cs="Times New Roman"/>
          <w:color w:val="000000"/>
        </w:rPr>
        <w:t>.</w:t>
      </w:r>
    </w:p>
    <w:p w14:paraId="1EBD5F94" w14:textId="77777777" w:rsidR="00E61CEC" w:rsidRDefault="00E61CEC" w:rsidP="00E61CEC">
      <w:pPr>
        <w:spacing w:after="120" w:line="480" w:lineRule="auto"/>
        <w:rPr>
          <w:rFonts w:ascii="Times New Roman" w:hAnsi="Times New Roman" w:cs="Times New Roman"/>
        </w:rPr>
      </w:pPr>
      <w:r>
        <w:rPr>
          <w:rFonts w:ascii="Times New Roman" w:hAnsi="Times New Roman" w:cs="Times New Roman"/>
        </w:rPr>
        <w:t xml:space="preserve">In this study, birth order is the outcome variable, which was expected to have low missingness, as they are recorded at the time of birth. If records consist of missing birth order, those will be removed because they are inappropriate for our study. Then, maintain a complete data set that is suitable for our study. </w:t>
      </w:r>
    </w:p>
    <w:p w14:paraId="620866DD" w14:textId="77777777" w:rsidR="00E61CEC" w:rsidRPr="009D7FCB" w:rsidRDefault="00E61CEC" w:rsidP="00E61CEC">
      <w:pPr>
        <w:pStyle w:val="Heading3"/>
        <w:spacing w:line="480" w:lineRule="auto"/>
        <w:rPr>
          <w:rFonts w:ascii="Times New Roman" w:hAnsi="Times New Roman" w:cs="Times New Roman"/>
          <w:color w:val="auto"/>
          <w:sz w:val="24"/>
          <w:szCs w:val="24"/>
        </w:rPr>
      </w:pPr>
      <w:bookmarkStart w:id="100" w:name="_Toc230274282"/>
      <w:bookmarkStart w:id="101" w:name="_Toc230890735"/>
      <w:r w:rsidRPr="009D7FCB">
        <w:rPr>
          <w:rFonts w:ascii="Times New Roman" w:hAnsi="Times New Roman" w:cs="Times New Roman"/>
          <w:color w:val="auto"/>
          <w:sz w:val="24"/>
          <w:szCs w:val="24"/>
        </w:rPr>
        <w:t>2.5.</w:t>
      </w:r>
      <w:r>
        <w:rPr>
          <w:rFonts w:ascii="Times New Roman" w:hAnsi="Times New Roman" w:cs="Times New Roman"/>
          <w:color w:val="auto"/>
          <w:sz w:val="24"/>
          <w:szCs w:val="24"/>
        </w:rPr>
        <w:t>3</w:t>
      </w:r>
      <w:r w:rsidRPr="009D7FCB">
        <w:rPr>
          <w:rFonts w:ascii="Times New Roman" w:hAnsi="Times New Roman" w:cs="Times New Roman"/>
          <w:color w:val="auto"/>
          <w:sz w:val="24"/>
          <w:szCs w:val="24"/>
        </w:rPr>
        <w:t xml:space="preserve"> Outlier Analysis</w:t>
      </w:r>
      <w:bookmarkEnd w:id="100"/>
      <w:bookmarkEnd w:id="101"/>
    </w:p>
    <w:p w14:paraId="775F0BAA" w14:textId="77777777" w:rsidR="00E61CEC" w:rsidRDefault="00E61CEC" w:rsidP="00E61CEC">
      <w:pPr>
        <w:spacing w:after="120" w:line="480" w:lineRule="auto"/>
        <w:rPr>
          <w:rFonts w:ascii="Times New Roman" w:hAnsi="Times New Roman" w:cs="Times New Roman"/>
        </w:rPr>
      </w:pPr>
      <w:r>
        <w:rPr>
          <w:rFonts w:ascii="Times New Roman" w:hAnsi="Times New Roman" w:cs="Times New Roman"/>
        </w:rPr>
        <w:t xml:space="preserve">In this study, we mainly focused on two quantitative variables: the age of the mother and the birth weight (grams). Outlier analysis was conducted for those two continuous variables because these are the only variables for which numerical extreme values can meaningfully occur and require systematic assessment. </w:t>
      </w:r>
      <w:r w:rsidRPr="00025080">
        <w:rPr>
          <w:rFonts w:ascii="Times New Roman" w:hAnsi="Times New Roman" w:cs="Times New Roman"/>
        </w:rPr>
        <w:t>Irregularities in categorical and discrete variables were addressed through the data cleaning and standardization procedures described earlier.</w:t>
      </w:r>
    </w:p>
    <w:p w14:paraId="144F81BB" w14:textId="77777777" w:rsidR="00E61CEC" w:rsidRDefault="00E61CEC" w:rsidP="00E61CEC">
      <w:pPr>
        <w:spacing w:line="480" w:lineRule="auto"/>
        <w:ind w:firstLine="720"/>
        <w:jc w:val="both"/>
      </w:pPr>
      <w:r>
        <w:rPr>
          <w:rFonts w:ascii="Times New Roman" w:hAnsi="Times New Roman" w:cs="Times New Roman"/>
        </w:rPr>
        <w:t xml:space="preserve">Basic statistical methods that used for outlier detection such as the interquartile range (IQR), z- score values and boxplot rules were not used as the primary methods for identifying valid values in this study because these variables carry clinically or </w:t>
      </w:r>
      <w:r>
        <w:rPr>
          <w:rFonts w:ascii="Times New Roman" w:eastAsia="Times New Roman" w:hAnsi="Times New Roman" w:cs="Times New Roman"/>
        </w:rPr>
        <w:t>demographically defined meanings, statistically derived thresholds may be scientifically inappropriate, because they treat the empirical distribution of the observed data as the reference standard rather than the biological or clinical knowledge that defines what values are possible and meaningful. In a large vital registration dataset such as the CRVS birth records, applying a z-score or IQR rule could risk excluding biologically possible but rare observations (e.g., births to women aged 45–48, or very low birth weight infants) while potentially retaining because of data entry errors that happen to fall within the statistical bounds of the observed distribution.</w:t>
      </w:r>
    </w:p>
    <w:p w14:paraId="493097E8" w14:textId="122549B9" w:rsidR="00E61CEC" w:rsidRPr="00445B91" w:rsidRDefault="00E61CEC" w:rsidP="00E61CEC">
      <w:pPr>
        <w:spacing w:after="120" w:line="480" w:lineRule="auto"/>
        <w:rPr>
          <w:rFonts w:ascii="Times New Roman" w:hAnsi="Times New Roman" w:cs="Times New Roman"/>
        </w:rPr>
      </w:pPr>
      <w:r>
        <w:rPr>
          <w:rFonts w:ascii="Times New Roman" w:hAnsi="Times New Roman" w:cs="Times New Roman"/>
        </w:rPr>
        <w:lastRenderedPageBreak/>
        <w:t>Therefore, for both variables, the valid range was defined using internationally recognized clinical and demographic standards. This approach follows established practice in parental epidemiology and demographic studies</w:t>
      </w:r>
      <w:r w:rsidR="0056592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
          <w:id w:val="-1589074810"/>
          <w:placeholder>
            <w:docPart w:val="DefaultPlaceholder_-1854013440"/>
          </w:placeholder>
        </w:sdtPr>
        <w:sdtContent>
          <w:r w:rsidR="00565924" w:rsidRPr="00565924">
            <w:rPr>
              <w:rFonts w:ascii="Times New Roman" w:eastAsia="Times New Roman" w:hAnsi="Times New Roman" w:cs="Times New Roman"/>
              <w:color w:val="000000"/>
            </w:rPr>
            <w:t>(Blencowe et al., 2019; Hughes et al., 2017; Rutstein &amp; Rojas, 2006)</w:t>
          </w:r>
        </w:sdtContent>
      </w:sdt>
      <w:r w:rsidR="009C490B">
        <w:rPr>
          <w:rFonts w:ascii="Times New Roman" w:hAnsi="Times New Roman" w:cs="Times New Roman"/>
          <w:color w:val="000000"/>
        </w:rPr>
        <w:t>.</w:t>
      </w:r>
    </w:p>
    <w:p w14:paraId="6840893A" w14:textId="77777777" w:rsidR="00E61CEC" w:rsidRPr="009B651B" w:rsidRDefault="00E61CEC" w:rsidP="00E61CEC">
      <w:pPr>
        <w:pStyle w:val="Heading4"/>
        <w:rPr>
          <w:rFonts w:ascii="Times New Roman" w:eastAsia="Times New Roman" w:hAnsi="Times New Roman" w:cs="Times New Roman"/>
          <w:i w:val="0"/>
          <w:iCs w:val="0"/>
          <w:color w:val="auto"/>
        </w:rPr>
      </w:pPr>
      <w:bookmarkStart w:id="102" w:name="_Toc230274283"/>
      <w:r w:rsidRPr="009B651B">
        <w:rPr>
          <w:rFonts w:ascii="Times New Roman" w:eastAsia="Times New Roman" w:hAnsi="Times New Roman" w:cs="Times New Roman"/>
          <w:i w:val="0"/>
          <w:iCs w:val="0"/>
          <w:color w:val="auto"/>
        </w:rPr>
        <w:t>2.5.3.1 Outlier Analysis: Age of Mother</w:t>
      </w:r>
      <w:bookmarkEnd w:id="102"/>
    </w:p>
    <w:p w14:paraId="0EDD7022" w14:textId="77777777" w:rsidR="00E61CEC" w:rsidRDefault="00E61CEC" w:rsidP="00E61CEC">
      <w:pPr>
        <w:rPr>
          <w:rFonts w:ascii="Times New Roman" w:eastAsia="Times New Roman" w:hAnsi="Times New Roman" w:cs="Times New Roman"/>
        </w:rPr>
      </w:pPr>
    </w:p>
    <w:p w14:paraId="602377B4" w14:textId="43C849BE" w:rsidR="00E61CEC" w:rsidRDefault="00E61CEC" w:rsidP="00E61CEC">
      <w:pPr>
        <w:spacing w:line="480" w:lineRule="auto"/>
        <w:rPr>
          <w:rFonts w:ascii="Times New Roman" w:eastAsia="Times New Roman" w:hAnsi="Times New Roman" w:cs="Times New Roman"/>
          <w:color w:val="000000"/>
        </w:rPr>
      </w:pPr>
      <w:r>
        <w:rPr>
          <w:rFonts w:ascii="Times New Roman" w:eastAsia="Times New Roman" w:hAnsi="Times New Roman" w:cs="Times New Roman"/>
        </w:rPr>
        <w:t>The standard demographic definition of female reproductive age, defined by the World Health Organization (WHO) and the United Nations (UN) Population Division, is 15 to 49 years.</w:t>
      </w:r>
      <w:r w:rsidRPr="008352BC">
        <w:rPr>
          <w:rFonts w:ascii="Times New Roman" w:eastAsia="Times New Roman" w:hAnsi="Times New Roman" w:cs="Times New Roman"/>
        </w:rPr>
        <w:t xml:space="preserve"> </w:t>
      </w:r>
      <w:r>
        <w:rPr>
          <w:rFonts w:ascii="Times New Roman" w:eastAsia="Times New Roman" w:hAnsi="Times New Roman" w:cs="Times New Roman"/>
        </w:rPr>
        <w:t xml:space="preserve">This age range is globally used  in vital statistics reporting, DHS analyses, and global fertility monitoring, and finding out the eligible age group for reproductive health studies </w:t>
      </w:r>
      <w:sdt>
        <w:sdtPr>
          <w:rPr>
            <w:rFonts w:ascii="Times New Roman" w:eastAsia="Times New Roman" w:hAnsi="Times New Roman" w:cs="Times New Roman"/>
            <w:color w:val="000000"/>
          </w:rPr>
          <w:tag w:val="MENDELEY_CITATION_v3_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
          <w:id w:val="1259712285"/>
          <w:placeholder>
            <w:docPart w:val="64828FFB59F44E3C9361EE5E4442E1EB"/>
          </w:placeholder>
        </w:sdtPr>
        <w:sdtContent>
          <w:r w:rsidR="00565924" w:rsidRPr="00565924">
            <w:rPr>
              <w:rFonts w:ascii="Times New Roman" w:eastAsia="Times New Roman" w:hAnsi="Times New Roman" w:cs="Times New Roman"/>
              <w:color w:val="000000"/>
            </w:rPr>
            <w:t>(Rutstein &amp; Rojas, 2006; United Nations, 2022; World Health Organization, 2023)</w:t>
          </w:r>
        </w:sdtContent>
      </w:sdt>
      <w:r>
        <w:rPr>
          <w:rFonts w:ascii="Times New Roman" w:eastAsia="Times New Roman" w:hAnsi="Times New Roman" w:cs="Times New Roman"/>
          <w:color w:val="000000"/>
        </w:rPr>
        <w:t xml:space="preserve"> </w:t>
      </w:r>
      <w:r w:rsidRPr="00027A3B">
        <w:rPr>
          <w:rFonts w:ascii="Times New Roman" w:eastAsia="Times New Roman" w:hAnsi="Times New Roman" w:cs="Times New Roman"/>
          <w:color w:val="000000"/>
        </w:rPr>
        <w:t xml:space="preserve">The lower limit of 15 years represents the earliest age at which pregnancy is generally biologically possible, while the upper limit of 49 years reflects the decline and near cessation of fertility associated with </w:t>
      </w:r>
      <w:r>
        <w:rPr>
          <w:rFonts w:ascii="Times New Roman" w:eastAsia="Times New Roman" w:hAnsi="Times New Roman" w:cs="Times New Roman"/>
          <w:color w:val="000000"/>
        </w:rPr>
        <w:t>late reproductive age.</w:t>
      </w:r>
    </w:p>
    <w:p w14:paraId="4BB42CCD" w14:textId="77777777" w:rsidR="00E61CEC" w:rsidRPr="00433D50" w:rsidRDefault="00E61CEC" w:rsidP="00E61CEC">
      <w:pPr>
        <w:spacing w:line="480" w:lineRule="auto"/>
        <w:rPr>
          <w:rFonts w:ascii="Times New Roman" w:eastAsia="Times New Roman" w:hAnsi="Times New Roman" w:cs="Times New Roman"/>
          <w:color w:val="000000"/>
        </w:rPr>
      </w:pPr>
      <w:r w:rsidRPr="00C6377A">
        <w:rPr>
          <w:rFonts w:ascii="Times New Roman" w:eastAsia="Times New Roman" w:hAnsi="Times New Roman" w:cs="Times New Roman"/>
          <w:color w:val="000000"/>
        </w:rPr>
        <w:t xml:space="preserve">In vital registration data, a small number of births may fall outside the standard reproductive age range. </w:t>
      </w:r>
      <w:r>
        <w:rPr>
          <w:rFonts w:ascii="Times New Roman" w:eastAsia="Times New Roman" w:hAnsi="Times New Roman" w:cs="Times New Roman"/>
          <w:color w:val="000000"/>
        </w:rPr>
        <w:t xml:space="preserve">Maternal age </w:t>
      </w:r>
      <w:r w:rsidRPr="00C6377A">
        <w:rPr>
          <w:rFonts w:ascii="Times New Roman" w:eastAsia="Times New Roman" w:hAnsi="Times New Roman" w:cs="Times New Roman"/>
          <w:color w:val="000000"/>
        </w:rPr>
        <w:t>under 15 years, although rare</w:t>
      </w:r>
      <w:r>
        <w:rPr>
          <w:rFonts w:ascii="Times New Roman" w:eastAsia="Times New Roman" w:hAnsi="Times New Roman" w:cs="Times New Roman"/>
          <w:color w:val="000000"/>
        </w:rPr>
        <w:t xml:space="preserve"> but </w:t>
      </w:r>
      <w:r w:rsidRPr="00C6377A">
        <w:rPr>
          <w:rFonts w:ascii="Times New Roman" w:eastAsia="Times New Roman" w:hAnsi="Times New Roman" w:cs="Times New Roman"/>
          <w:color w:val="000000"/>
        </w:rPr>
        <w:t>biologically possible</w:t>
      </w:r>
      <w:r>
        <w:rPr>
          <w:rFonts w:ascii="Times New Roman" w:eastAsia="Times New Roman" w:hAnsi="Times New Roman" w:cs="Times New Roman"/>
          <w:color w:val="000000"/>
        </w:rPr>
        <w:t xml:space="preserve"> to occur</w:t>
      </w:r>
      <w:r w:rsidRPr="00C6377A">
        <w:rPr>
          <w:rFonts w:ascii="Times New Roman" w:eastAsia="Times New Roman" w:hAnsi="Times New Roman" w:cs="Times New Roman"/>
          <w:color w:val="000000"/>
        </w:rPr>
        <w:t xml:space="preserve"> and </w:t>
      </w:r>
      <w:r>
        <w:rPr>
          <w:rFonts w:ascii="Times New Roman" w:eastAsia="Times New Roman" w:hAnsi="Times New Roman" w:cs="Times New Roman"/>
          <w:color w:val="000000"/>
        </w:rPr>
        <w:t>represents</w:t>
      </w:r>
      <w:r w:rsidRPr="00C6377A">
        <w:rPr>
          <w:rFonts w:ascii="Times New Roman" w:eastAsia="Times New Roman" w:hAnsi="Times New Roman" w:cs="Times New Roman"/>
          <w:color w:val="000000"/>
        </w:rPr>
        <w:t xml:space="preserve"> an important subgroup with </w:t>
      </w:r>
      <w:r>
        <w:rPr>
          <w:rFonts w:ascii="Times New Roman" w:eastAsia="Times New Roman" w:hAnsi="Times New Roman" w:cs="Times New Roman"/>
          <w:color w:val="000000"/>
        </w:rPr>
        <w:t xml:space="preserve">a </w:t>
      </w:r>
      <w:r w:rsidRPr="00C6377A">
        <w:rPr>
          <w:rFonts w:ascii="Times New Roman" w:eastAsia="Times New Roman" w:hAnsi="Times New Roman" w:cs="Times New Roman"/>
          <w:color w:val="000000"/>
        </w:rPr>
        <w:t xml:space="preserve">specific health </w:t>
      </w:r>
      <w:r>
        <w:rPr>
          <w:rFonts w:ascii="Times New Roman" w:eastAsia="Times New Roman" w:hAnsi="Times New Roman" w:cs="Times New Roman"/>
          <w:color w:val="000000"/>
        </w:rPr>
        <w:t>situation</w:t>
      </w:r>
      <w:r w:rsidRPr="00C6377A">
        <w:rPr>
          <w:rFonts w:ascii="Times New Roman" w:eastAsia="Times New Roman" w:hAnsi="Times New Roman" w:cs="Times New Roman"/>
          <w:color w:val="000000"/>
        </w:rPr>
        <w:t xml:space="preserve">. Similarly, </w:t>
      </w:r>
      <w:r>
        <w:rPr>
          <w:rFonts w:ascii="Times New Roman" w:eastAsia="Times New Roman" w:hAnsi="Times New Roman" w:cs="Times New Roman"/>
          <w:color w:val="000000"/>
        </w:rPr>
        <w:t>mothers</w:t>
      </w:r>
      <w:r w:rsidRPr="00C6377A">
        <w:rPr>
          <w:rFonts w:ascii="Times New Roman" w:eastAsia="Times New Roman" w:hAnsi="Times New Roman" w:cs="Times New Roman"/>
          <w:color w:val="000000"/>
        </w:rPr>
        <w:t xml:space="preserve"> aged 50 years and above are extremely uncommon but may occur during the perimenopausal period and </w:t>
      </w:r>
      <w:r>
        <w:rPr>
          <w:rFonts w:ascii="Times New Roman" w:eastAsia="Times New Roman" w:hAnsi="Times New Roman" w:cs="Times New Roman"/>
          <w:color w:val="000000"/>
        </w:rPr>
        <w:t>is</w:t>
      </w:r>
      <w:r w:rsidRPr="00C6377A">
        <w:rPr>
          <w:rFonts w:ascii="Times New Roman" w:eastAsia="Times New Roman" w:hAnsi="Times New Roman" w:cs="Times New Roman"/>
          <w:color w:val="000000"/>
        </w:rPr>
        <w:t xml:space="preserve"> not necessarily errors. However, the CRVS system is also</w:t>
      </w:r>
      <w:r>
        <w:rPr>
          <w:rFonts w:ascii="Times New Roman" w:eastAsia="Times New Roman" w:hAnsi="Times New Roman" w:cs="Times New Roman"/>
          <w:color w:val="000000"/>
        </w:rPr>
        <w:t xml:space="preserve"> consist with </w:t>
      </w:r>
      <w:r w:rsidRPr="00C6377A">
        <w:rPr>
          <w:rFonts w:ascii="Times New Roman" w:eastAsia="Times New Roman" w:hAnsi="Times New Roman" w:cs="Times New Roman"/>
          <w:color w:val="000000"/>
        </w:rPr>
        <w:t>data</w:t>
      </w:r>
      <w:r>
        <w:rPr>
          <w:rFonts w:ascii="Times New Roman" w:eastAsia="Times New Roman" w:hAnsi="Times New Roman" w:cs="Times New Roman"/>
          <w:color w:val="000000"/>
        </w:rPr>
        <w:t xml:space="preserve"> </w:t>
      </w:r>
      <w:r w:rsidRPr="00C6377A">
        <w:rPr>
          <w:rFonts w:ascii="Times New Roman" w:eastAsia="Times New Roman" w:hAnsi="Times New Roman" w:cs="Times New Roman"/>
          <w:color w:val="000000"/>
        </w:rPr>
        <w:t>entry mistakes</w:t>
      </w:r>
    </w:p>
    <w:p w14:paraId="5A278A57" w14:textId="77777777" w:rsidR="00E61CEC" w:rsidRDefault="00E61CEC" w:rsidP="00E61CEC">
      <w:pPr>
        <w:spacing w:line="480" w:lineRule="auto"/>
        <w:jc w:val="both"/>
        <w:rPr>
          <w:rFonts w:ascii="Times New Roman" w:eastAsia="Times New Roman" w:hAnsi="Times New Roman" w:cs="Times New Roman"/>
        </w:rPr>
      </w:pPr>
    </w:p>
    <w:p w14:paraId="39F30B97" w14:textId="2AD393FC" w:rsidR="00E61CEC" w:rsidRPr="00FA2685" w:rsidRDefault="00E61CEC" w:rsidP="00E61CEC">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Based on this situation, the valid range for maternal age was defined as 10 to 60 completed years. The lower bound of 10 years was chosen because, while extremely rare, pregnancy </w:t>
      </w:r>
      <w:r>
        <w:rPr>
          <w:rFonts w:ascii="Times New Roman" w:eastAsia="Times New Roman" w:hAnsi="Times New Roman" w:cs="Times New Roman"/>
        </w:rPr>
        <w:lastRenderedPageBreak/>
        <w:t xml:space="preserve">before age 15 is documented in the literature and in Sri Lankan vital statistics, and the WHO recognizes adolescent pregnancy from age 10 to 19 as a distinct reproductive health concern </w:t>
      </w:r>
      <w:sdt>
        <w:sdtPr>
          <w:rPr>
            <w:rFonts w:ascii="Times New Roman" w:eastAsia="Times New Roman" w:hAnsi="Times New Roman" w:cs="Times New Roman"/>
            <w:color w:val="000000"/>
          </w:rPr>
          <w:tag w:val="MENDELEY_CITATION_v3_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"/>
          <w:id w:val="47588769"/>
          <w:placeholder>
            <w:docPart w:val="64828FFB59F44E3C9361EE5E4442E1EB"/>
          </w:placeholder>
        </w:sdtPr>
        <w:sdtContent>
          <w:r w:rsidR="00565924" w:rsidRPr="00565924">
            <w:rPr>
              <w:rFonts w:ascii="Times New Roman" w:eastAsia="Times New Roman" w:hAnsi="Times New Roman" w:cs="Times New Roman"/>
              <w:color w:val="000000"/>
            </w:rPr>
            <w:t>(World Health Organization, 2020).</w:t>
          </w:r>
        </w:sdtContent>
      </w:sdt>
      <w:r>
        <w:rPr>
          <w:rFonts w:ascii="Times New Roman" w:eastAsia="Times New Roman" w:hAnsi="Times New Roman" w:cs="Times New Roman"/>
        </w:rPr>
        <w:t>The upper bound of 60 years was selected because natural conception after age 55 is so rare as to be clinically impossible without assisted reproduction, which was not widely used in Sri Lanka, therefore making any recorded age above 60 almost certainly a data entry error rather than the original maternal age. Records with ages in the ranges 10 to 14 and 50 to 60, while outside the standard WHO reproductive age range. The classification of age groups is shown in Table 2.12.</w:t>
      </w:r>
    </w:p>
    <w:p w14:paraId="3C106D7B" w14:textId="77777777" w:rsidR="00E61CEC" w:rsidRPr="00C67590" w:rsidRDefault="00E61CEC" w:rsidP="00E61CEC">
      <w:pPr>
        <w:spacing w:before="240" w:after="0"/>
        <w:rPr>
          <w:sz w:val="28"/>
          <w:szCs w:val="28"/>
        </w:rPr>
      </w:pPr>
      <w:r w:rsidRPr="00C67590">
        <w:rPr>
          <w:rFonts w:ascii="Times New Roman" w:eastAsia="Times New Roman" w:hAnsi="Times New Roman" w:cs="Times New Roman"/>
        </w:rPr>
        <w:t xml:space="preserve">Table </w:t>
      </w:r>
      <w:r>
        <w:rPr>
          <w:rFonts w:ascii="Times New Roman" w:eastAsia="Times New Roman" w:hAnsi="Times New Roman" w:cs="Times New Roman"/>
        </w:rPr>
        <w:t>2</w:t>
      </w:r>
      <w:r w:rsidRPr="00C67590">
        <w:rPr>
          <w:rFonts w:ascii="Times New Roman" w:eastAsia="Times New Roman" w:hAnsi="Times New Roman" w:cs="Times New Roman"/>
        </w:rPr>
        <w:t>.</w:t>
      </w:r>
      <w:r>
        <w:rPr>
          <w:rFonts w:ascii="Times New Roman" w:eastAsia="Times New Roman" w:hAnsi="Times New Roman" w:cs="Times New Roman"/>
        </w:rPr>
        <w:t>3</w:t>
      </w:r>
      <w:r w:rsidRPr="00C67590">
        <w:rPr>
          <w:rFonts w:ascii="Times New Roman" w:eastAsia="Times New Roman" w:hAnsi="Times New Roman" w:cs="Times New Roman"/>
        </w:rPr>
        <w:t>: Maternal Age Classification Applied in This Study</w:t>
      </w:r>
    </w:p>
    <w:tbl>
      <w:tblPr>
        <w:tblW w:w="10260" w:type="dxa"/>
        <w:tblBorders>
          <w:top w:val="single" w:sz="4" w:space="0" w:color="auto"/>
          <w:bottom w:val="single" w:sz="4" w:space="0" w:color="auto"/>
        </w:tblBorders>
        <w:tblLook w:val="04A0" w:firstRow="1" w:lastRow="0" w:firstColumn="1" w:lastColumn="0" w:noHBand="0" w:noVBand="1"/>
      </w:tblPr>
      <w:tblGrid>
        <w:gridCol w:w="1744"/>
        <w:gridCol w:w="2962"/>
        <w:gridCol w:w="1814"/>
        <w:gridCol w:w="3740"/>
      </w:tblGrid>
      <w:tr w:rsidR="00E61CEC" w:rsidRPr="004861CA" w14:paraId="61DABD0B" w14:textId="77777777" w:rsidTr="00302D2F">
        <w:tc>
          <w:tcPr>
            <w:tcW w:w="1744" w:type="dxa"/>
            <w:tcBorders>
              <w:bottom w:val="single" w:sz="4" w:space="0" w:color="auto"/>
            </w:tcBorders>
          </w:tcPr>
          <w:p w14:paraId="5D44E86A" w14:textId="77777777" w:rsidR="00E61CEC" w:rsidRPr="004861CA" w:rsidRDefault="00E61CEC" w:rsidP="00302D2F">
            <w:pPr>
              <w:jc w:val="center"/>
              <w:rPr>
                <w:color w:val="0E2841" w:themeColor="text2"/>
                <w:sz w:val="20"/>
                <w:szCs w:val="20"/>
              </w:rPr>
            </w:pPr>
            <w:r w:rsidRPr="004861CA">
              <w:rPr>
                <w:rFonts w:ascii="Times New Roman" w:eastAsia="Times New Roman" w:hAnsi="Times New Roman" w:cs="Times New Roman"/>
                <w:color w:val="0E2841" w:themeColor="text2"/>
                <w:sz w:val="20"/>
                <w:szCs w:val="20"/>
              </w:rPr>
              <w:t>Age Range (years)</w:t>
            </w:r>
          </w:p>
        </w:tc>
        <w:tc>
          <w:tcPr>
            <w:tcW w:w="2962" w:type="dxa"/>
            <w:tcBorders>
              <w:bottom w:val="single" w:sz="4" w:space="0" w:color="auto"/>
            </w:tcBorders>
          </w:tcPr>
          <w:p w14:paraId="37951774" w14:textId="77777777" w:rsidR="00E61CEC" w:rsidRPr="004861CA" w:rsidRDefault="00E61CEC" w:rsidP="00302D2F">
            <w:pPr>
              <w:jc w:val="center"/>
              <w:rPr>
                <w:color w:val="0E2841" w:themeColor="text2"/>
                <w:sz w:val="20"/>
                <w:szCs w:val="20"/>
              </w:rPr>
            </w:pPr>
            <w:r w:rsidRPr="004861CA">
              <w:rPr>
                <w:rFonts w:ascii="Times New Roman" w:eastAsia="Times New Roman" w:hAnsi="Times New Roman" w:cs="Times New Roman"/>
                <w:color w:val="0E2841" w:themeColor="text2"/>
                <w:sz w:val="20"/>
                <w:szCs w:val="20"/>
              </w:rPr>
              <w:t>Classification</w:t>
            </w:r>
          </w:p>
        </w:tc>
        <w:tc>
          <w:tcPr>
            <w:tcW w:w="1814" w:type="dxa"/>
            <w:tcBorders>
              <w:bottom w:val="single" w:sz="4" w:space="0" w:color="auto"/>
            </w:tcBorders>
          </w:tcPr>
          <w:p w14:paraId="6DB19B06" w14:textId="77777777" w:rsidR="00E61CEC" w:rsidRPr="004861CA" w:rsidRDefault="00E61CEC" w:rsidP="00302D2F">
            <w:pPr>
              <w:jc w:val="center"/>
              <w:rPr>
                <w:color w:val="0E2841" w:themeColor="text2"/>
                <w:sz w:val="20"/>
                <w:szCs w:val="20"/>
              </w:rPr>
            </w:pPr>
            <w:r w:rsidRPr="004861CA">
              <w:rPr>
                <w:rFonts w:ascii="Times New Roman" w:eastAsia="Times New Roman" w:hAnsi="Times New Roman" w:cs="Times New Roman"/>
                <w:color w:val="0E2841" w:themeColor="text2"/>
                <w:sz w:val="20"/>
                <w:szCs w:val="20"/>
              </w:rPr>
              <w:t>Action</w:t>
            </w:r>
          </w:p>
        </w:tc>
        <w:tc>
          <w:tcPr>
            <w:tcW w:w="3740" w:type="dxa"/>
            <w:tcBorders>
              <w:bottom w:val="single" w:sz="4" w:space="0" w:color="auto"/>
            </w:tcBorders>
          </w:tcPr>
          <w:p w14:paraId="519525DF" w14:textId="77777777" w:rsidR="00E61CEC" w:rsidRPr="004861CA" w:rsidRDefault="00E61CEC" w:rsidP="00302D2F">
            <w:pPr>
              <w:jc w:val="center"/>
              <w:rPr>
                <w:color w:val="0E2841" w:themeColor="text2"/>
                <w:sz w:val="20"/>
                <w:szCs w:val="20"/>
              </w:rPr>
            </w:pPr>
            <w:r w:rsidRPr="004861CA">
              <w:rPr>
                <w:rFonts w:ascii="Times New Roman" w:eastAsia="Times New Roman" w:hAnsi="Times New Roman" w:cs="Times New Roman"/>
                <w:color w:val="0E2841" w:themeColor="text2"/>
                <w:sz w:val="20"/>
                <w:szCs w:val="20"/>
              </w:rPr>
              <w:t>Justification</w:t>
            </w:r>
          </w:p>
        </w:tc>
      </w:tr>
      <w:tr w:rsidR="00E61CEC" w:rsidRPr="004861CA" w14:paraId="2CE77EEB" w14:textId="77777777" w:rsidTr="00302D2F">
        <w:tc>
          <w:tcPr>
            <w:tcW w:w="1744" w:type="dxa"/>
            <w:tcBorders>
              <w:top w:val="single" w:sz="4" w:space="0" w:color="auto"/>
              <w:bottom w:val="nil"/>
            </w:tcBorders>
          </w:tcPr>
          <w:p w14:paraId="1F933174"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&lt; 10</w:t>
            </w:r>
          </w:p>
        </w:tc>
        <w:tc>
          <w:tcPr>
            <w:tcW w:w="2962" w:type="dxa"/>
            <w:tcBorders>
              <w:top w:val="single" w:sz="4" w:space="0" w:color="auto"/>
              <w:bottom w:val="nil"/>
            </w:tcBorders>
          </w:tcPr>
          <w:p w14:paraId="6CDCFC8A"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Impossible- data entry error</w:t>
            </w:r>
          </w:p>
        </w:tc>
        <w:tc>
          <w:tcPr>
            <w:tcW w:w="1814" w:type="dxa"/>
            <w:tcBorders>
              <w:top w:val="single" w:sz="4" w:space="0" w:color="auto"/>
              <w:bottom w:val="nil"/>
            </w:tcBorders>
          </w:tcPr>
          <w:p w14:paraId="74D12C52"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Excluded</w:t>
            </w:r>
          </w:p>
        </w:tc>
        <w:tc>
          <w:tcPr>
            <w:tcW w:w="3740" w:type="dxa"/>
            <w:tcBorders>
              <w:top w:val="single" w:sz="4" w:space="0" w:color="auto"/>
              <w:bottom w:val="nil"/>
            </w:tcBorders>
          </w:tcPr>
          <w:p w14:paraId="179E3F1A"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Below any recorded minimum age of menarche; biologically impossible</w:t>
            </w:r>
          </w:p>
        </w:tc>
      </w:tr>
      <w:tr w:rsidR="00E61CEC" w:rsidRPr="004861CA" w14:paraId="650D72BF" w14:textId="77777777" w:rsidTr="00302D2F">
        <w:tc>
          <w:tcPr>
            <w:tcW w:w="1744" w:type="dxa"/>
            <w:tcBorders>
              <w:top w:val="nil"/>
              <w:bottom w:val="nil"/>
            </w:tcBorders>
          </w:tcPr>
          <w:p w14:paraId="47FCD93C"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10 – 14</w:t>
            </w:r>
          </w:p>
        </w:tc>
        <w:tc>
          <w:tcPr>
            <w:tcW w:w="2962" w:type="dxa"/>
            <w:tcBorders>
              <w:top w:val="nil"/>
              <w:bottom w:val="nil"/>
            </w:tcBorders>
          </w:tcPr>
          <w:p w14:paraId="4A26A0CC"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Adolescent pregnancy (below the WHO standard window)</w:t>
            </w:r>
          </w:p>
        </w:tc>
        <w:tc>
          <w:tcPr>
            <w:tcW w:w="1814" w:type="dxa"/>
            <w:tcBorders>
              <w:top w:val="nil"/>
              <w:bottom w:val="nil"/>
            </w:tcBorders>
          </w:tcPr>
          <w:p w14:paraId="46F38F52"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Retained; flagged</w:t>
            </w:r>
          </w:p>
        </w:tc>
        <w:tc>
          <w:tcPr>
            <w:tcW w:w="3740" w:type="dxa"/>
            <w:tcBorders>
              <w:top w:val="nil"/>
              <w:bottom w:val="nil"/>
            </w:tcBorders>
          </w:tcPr>
          <w:p w14:paraId="08CE1522" w14:textId="1EB95FE3" w:rsidR="00E61CEC" w:rsidRPr="004861CA" w:rsidRDefault="00E61CEC" w:rsidP="00302D2F">
            <w:pPr>
              <w:rPr>
                <w:sz w:val="20"/>
                <w:szCs w:val="20"/>
              </w:rPr>
            </w:pPr>
            <w:r w:rsidRPr="004861CA">
              <w:rPr>
                <w:rFonts w:ascii="Times New Roman" w:eastAsia="Times New Roman" w:hAnsi="Times New Roman" w:cs="Times New Roman"/>
                <w:sz w:val="20"/>
                <w:szCs w:val="20"/>
              </w:rPr>
              <w:t xml:space="preserve">WHO recognizes pregnancy risk from age 10; rare but biologically possible </w:t>
            </w:r>
            <w:sdt>
              <w:sdtPr>
                <w:rPr>
                  <w:rFonts w:ascii="Times New Roman" w:eastAsia="Times New Roman" w:hAnsi="Times New Roman" w:cs="Times New Roman"/>
                  <w:color w:val="000000"/>
                  <w:sz w:val="20"/>
                  <w:szCs w:val="20"/>
                </w:rPr>
                <w:tag w:val="MENDELEY_CITATION_v3_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"/>
                <w:id w:val="-556168328"/>
                <w:placeholder>
                  <w:docPart w:val="64828FFB59F44E3C9361EE5E4442E1EB"/>
                </w:placeholder>
              </w:sdtPr>
              <w:sdtContent>
                <w:r w:rsidR="00565924" w:rsidRPr="00565924">
                  <w:rPr>
                    <w:rFonts w:ascii="Times New Roman" w:eastAsia="Times New Roman" w:hAnsi="Times New Roman" w:cs="Times New Roman"/>
                    <w:color w:val="000000"/>
                    <w:sz w:val="20"/>
                    <w:szCs w:val="20"/>
                  </w:rPr>
                  <w:t>(World Health Organization, 2020)</w:t>
                </w:r>
              </w:sdtContent>
            </w:sdt>
          </w:p>
        </w:tc>
      </w:tr>
      <w:tr w:rsidR="00E61CEC" w:rsidRPr="004861CA" w14:paraId="6A5EEAD3" w14:textId="77777777" w:rsidTr="00302D2F">
        <w:tc>
          <w:tcPr>
            <w:tcW w:w="1744" w:type="dxa"/>
            <w:tcBorders>
              <w:top w:val="nil"/>
              <w:bottom w:val="nil"/>
            </w:tcBorders>
          </w:tcPr>
          <w:p w14:paraId="4FF7E878"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15 – 49</w:t>
            </w:r>
          </w:p>
        </w:tc>
        <w:tc>
          <w:tcPr>
            <w:tcW w:w="2962" w:type="dxa"/>
            <w:tcBorders>
              <w:top w:val="nil"/>
              <w:bottom w:val="nil"/>
            </w:tcBorders>
          </w:tcPr>
          <w:p w14:paraId="749E30B0"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Standard WHO reproductive age window</w:t>
            </w:r>
          </w:p>
        </w:tc>
        <w:tc>
          <w:tcPr>
            <w:tcW w:w="1814" w:type="dxa"/>
            <w:tcBorders>
              <w:top w:val="nil"/>
              <w:bottom w:val="nil"/>
            </w:tcBorders>
          </w:tcPr>
          <w:p w14:paraId="73BEBBC2"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Retained</w:t>
            </w:r>
          </w:p>
        </w:tc>
        <w:tc>
          <w:tcPr>
            <w:tcW w:w="3740" w:type="dxa"/>
            <w:tcBorders>
              <w:top w:val="nil"/>
              <w:bottom w:val="nil"/>
            </w:tcBorders>
          </w:tcPr>
          <w:p w14:paraId="7735EA00" w14:textId="45B3FB3A" w:rsidR="00E61CEC" w:rsidRPr="004861CA" w:rsidRDefault="00E61CEC" w:rsidP="00302D2F">
            <w:pPr>
              <w:rPr>
                <w:sz w:val="20"/>
                <w:szCs w:val="20"/>
              </w:rPr>
            </w:pPr>
            <w:r w:rsidRPr="004861CA">
              <w:rPr>
                <w:rFonts w:ascii="Times New Roman" w:eastAsia="Times New Roman" w:hAnsi="Times New Roman" w:cs="Times New Roman"/>
                <w:sz w:val="20"/>
                <w:szCs w:val="20"/>
              </w:rPr>
              <w:t xml:space="preserve">UN / WHO global standard for female reproductive age </w:t>
            </w:r>
            <w:sdt>
              <w:sdtPr>
                <w:rPr>
                  <w:rFonts w:ascii="Times New Roman" w:eastAsia="Times New Roman" w:hAnsi="Times New Roman" w:cs="Times New Roman"/>
                  <w:color w:val="000000"/>
                  <w:sz w:val="20"/>
                  <w:szCs w:val="20"/>
                </w:rPr>
                <w:tag w:val="MENDELEY_CITATION_v3_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"/>
                <w:id w:val="-1382633012"/>
                <w:placeholder>
                  <w:docPart w:val="64828FFB59F44E3C9361EE5E4442E1EB"/>
                </w:placeholder>
              </w:sdtPr>
              <w:sdtContent>
                <w:r w:rsidR="00565924" w:rsidRPr="00565924">
                  <w:rPr>
                    <w:rFonts w:ascii="Times New Roman" w:eastAsia="Times New Roman" w:hAnsi="Times New Roman" w:cs="Times New Roman"/>
                    <w:color w:val="000000"/>
                    <w:sz w:val="20"/>
                    <w:szCs w:val="20"/>
                  </w:rPr>
                  <w:t>(United Nations, 2022; World Health Organization, 2023)</w:t>
                </w:r>
              </w:sdtContent>
            </w:sdt>
          </w:p>
        </w:tc>
      </w:tr>
      <w:tr w:rsidR="00E61CEC" w:rsidRPr="004861CA" w14:paraId="1A467BB5" w14:textId="77777777" w:rsidTr="00302D2F">
        <w:tc>
          <w:tcPr>
            <w:tcW w:w="1744" w:type="dxa"/>
            <w:tcBorders>
              <w:top w:val="nil"/>
              <w:bottom w:val="nil"/>
            </w:tcBorders>
          </w:tcPr>
          <w:p w14:paraId="56637EFC"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50 – 60</w:t>
            </w:r>
          </w:p>
        </w:tc>
        <w:tc>
          <w:tcPr>
            <w:tcW w:w="2962" w:type="dxa"/>
            <w:tcBorders>
              <w:top w:val="nil"/>
              <w:bottom w:val="nil"/>
            </w:tcBorders>
          </w:tcPr>
          <w:p w14:paraId="420B7DB0"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Perimenopausal/menopausal pregnancy</w:t>
            </w:r>
          </w:p>
        </w:tc>
        <w:tc>
          <w:tcPr>
            <w:tcW w:w="1814" w:type="dxa"/>
            <w:tcBorders>
              <w:top w:val="nil"/>
              <w:bottom w:val="nil"/>
            </w:tcBorders>
          </w:tcPr>
          <w:p w14:paraId="4DE1913E"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Retained; flagged</w:t>
            </w:r>
          </w:p>
        </w:tc>
        <w:tc>
          <w:tcPr>
            <w:tcW w:w="3740" w:type="dxa"/>
            <w:tcBorders>
              <w:top w:val="nil"/>
              <w:bottom w:val="nil"/>
            </w:tcBorders>
          </w:tcPr>
          <w:p w14:paraId="618DDC3A"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Extremely rare but biologically documented; not necessarily a data error</w:t>
            </w:r>
          </w:p>
        </w:tc>
      </w:tr>
      <w:tr w:rsidR="00E61CEC" w:rsidRPr="004861CA" w14:paraId="04D9E0BA" w14:textId="77777777" w:rsidTr="00302D2F">
        <w:tc>
          <w:tcPr>
            <w:tcW w:w="1744" w:type="dxa"/>
            <w:tcBorders>
              <w:top w:val="nil"/>
              <w:bottom w:val="single" w:sz="4" w:space="0" w:color="auto"/>
            </w:tcBorders>
          </w:tcPr>
          <w:p w14:paraId="1D04920B"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&gt; 60</w:t>
            </w:r>
          </w:p>
        </w:tc>
        <w:tc>
          <w:tcPr>
            <w:tcW w:w="2962" w:type="dxa"/>
            <w:tcBorders>
              <w:top w:val="nil"/>
              <w:bottom w:val="single" w:sz="4" w:space="0" w:color="auto"/>
            </w:tcBorders>
          </w:tcPr>
          <w:p w14:paraId="536367D1"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Impossible- data entry error</w:t>
            </w:r>
          </w:p>
        </w:tc>
        <w:tc>
          <w:tcPr>
            <w:tcW w:w="1814" w:type="dxa"/>
            <w:tcBorders>
              <w:top w:val="nil"/>
              <w:bottom w:val="single" w:sz="4" w:space="0" w:color="auto"/>
            </w:tcBorders>
          </w:tcPr>
          <w:p w14:paraId="2792A321"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Excluded</w:t>
            </w:r>
          </w:p>
        </w:tc>
        <w:tc>
          <w:tcPr>
            <w:tcW w:w="3740" w:type="dxa"/>
            <w:tcBorders>
              <w:top w:val="nil"/>
              <w:bottom w:val="single" w:sz="4" w:space="0" w:color="auto"/>
            </w:tcBorders>
          </w:tcPr>
          <w:p w14:paraId="3F88F989"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Natural conception after 60 is clinically implausible without Assisted Reproductive Technology; treated as an entry error</w:t>
            </w:r>
          </w:p>
        </w:tc>
      </w:tr>
    </w:tbl>
    <w:p w14:paraId="358EFEE3" w14:textId="77777777" w:rsidR="00E61CEC" w:rsidRPr="00475B0B" w:rsidRDefault="00E61CEC" w:rsidP="00E61CEC">
      <w:pPr>
        <w:pStyle w:val="Heading4"/>
        <w:spacing w:line="480" w:lineRule="auto"/>
        <w:rPr>
          <w:rFonts w:ascii="Times New Roman" w:eastAsia="Times New Roman" w:hAnsi="Times New Roman" w:cs="Times New Roman"/>
          <w:i w:val="0"/>
          <w:iCs w:val="0"/>
          <w:color w:val="auto"/>
        </w:rPr>
      </w:pPr>
      <w:r w:rsidRPr="00475B0B">
        <w:rPr>
          <w:rFonts w:ascii="Times New Roman" w:eastAsia="Times New Roman" w:hAnsi="Times New Roman" w:cs="Times New Roman"/>
          <w:i w:val="0"/>
          <w:iCs w:val="0"/>
          <w:color w:val="auto"/>
        </w:rPr>
        <w:t>2.5.3.2 Outlier Analysis: Birth Weight</w:t>
      </w:r>
    </w:p>
    <w:p w14:paraId="49D51099" w14:textId="32C0B1C0" w:rsidR="00E61CEC" w:rsidRDefault="00E61CEC" w:rsidP="00E61CEC">
      <w:pPr>
        <w:spacing w:line="480" w:lineRule="auto"/>
        <w:ind w:firstLine="720"/>
        <w:jc w:val="both"/>
      </w:pPr>
      <w:r>
        <w:rPr>
          <w:rFonts w:ascii="Times New Roman" w:eastAsia="Times New Roman" w:hAnsi="Times New Roman" w:cs="Times New Roman"/>
        </w:rPr>
        <w:t>The birth weight is classified into the following clinically recognized categories. Low birth weight (LBW) is defined as a birth weight below 2,500 grams, i</w:t>
      </w:r>
      <w:r w:rsidRPr="00B513D2">
        <w:rPr>
          <w:rFonts w:ascii="Times New Roman" w:eastAsia="Times New Roman" w:hAnsi="Times New Roman" w:cs="Times New Roman"/>
        </w:rPr>
        <w:t>t is defined regardless of gestational age</w:t>
      </w:r>
      <w:r>
        <w:rPr>
          <w:rFonts w:ascii="Times New Roman" w:eastAsia="Times New Roman" w:hAnsi="Times New Roman" w:cs="Times New Roman"/>
        </w:rPr>
        <w:t>,</w:t>
      </w:r>
      <w:r w:rsidRPr="00B513D2">
        <w:rPr>
          <w:rFonts w:ascii="Times New Roman" w:eastAsia="Times New Roman" w:hAnsi="Times New Roman" w:cs="Times New Roman"/>
        </w:rPr>
        <w:t xml:space="preserve"> and has been used globally since the 1950s as the standard for identifying newborns at higher risk of illness and death</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"/>
          <w:id w:val="-1266921567"/>
          <w:placeholder>
            <w:docPart w:val="64828FFB59F44E3C9361EE5E4442E1EB"/>
          </w:placeholder>
        </w:sdtPr>
        <w:sdtContent>
          <w:r w:rsidR="00565924" w:rsidRPr="00565924">
            <w:rPr>
              <w:rFonts w:ascii="Times New Roman" w:eastAsia="Times New Roman" w:hAnsi="Times New Roman" w:cs="Times New Roman"/>
              <w:color w:val="000000"/>
            </w:rPr>
            <w:t>(Hughes et al., 2017b; World Health Organization, 2014)</w:t>
          </w:r>
        </w:sdtContent>
      </w:sdt>
      <w:r>
        <w:rPr>
          <w:rFonts w:ascii="Times New Roman" w:eastAsia="Times New Roman" w:hAnsi="Times New Roman" w:cs="Times New Roman"/>
          <w:color w:val="000000"/>
        </w:rPr>
        <w:t xml:space="preserve"> In the </w:t>
      </w:r>
      <w:r>
        <w:rPr>
          <w:rFonts w:ascii="Times New Roman" w:eastAsia="Times New Roman" w:hAnsi="Times New Roman" w:cs="Times New Roman"/>
        </w:rPr>
        <w:t xml:space="preserve">LBW category, very low birth weight  (VLBW) is defined as below 1,500 grams, </w:t>
      </w:r>
      <w:r>
        <w:rPr>
          <w:rFonts w:ascii="Times New Roman" w:eastAsia="Times New Roman" w:hAnsi="Times New Roman" w:cs="Times New Roman"/>
        </w:rPr>
        <w:lastRenderedPageBreak/>
        <w:t xml:space="preserve">and extremely low birth weight (ELBW) as below 1,000 grams. Normal birth weight lies between 2,500 and 3,999 grams, representing the range associated with the lowest risk of neonatal adverse outcomes. High birth weight, or macrosomia, is defined as 4,000 grams or more, with severe macrosomia typically set at 4,500 grams or above; macrosomia infants are at elevated risk of birth complications, including shoulder dystocia and neonatal hypoglycemia </w:t>
      </w:r>
      <w:sdt>
        <w:sdtPr>
          <w:rPr>
            <w:rFonts w:ascii="Times New Roman" w:eastAsia="Times New Roman" w:hAnsi="Times New Roman" w:cs="Times New Roman"/>
            <w:color w:val="000000"/>
          </w:rPr>
          <w:tag w:val="MENDELEY_CITATION_v3_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"/>
          <w:id w:val="927083025"/>
          <w:placeholder>
            <w:docPart w:val="64828FFB59F44E3C9361EE5E4442E1EB"/>
          </w:placeholder>
        </w:sdtPr>
        <w:sdtContent>
          <w:r w:rsidR="00565924" w:rsidRPr="00565924">
            <w:rPr>
              <w:rFonts w:ascii="Times New Roman" w:eastAsia="Times New Roman" w:hAnsi="Times New Roman" w:cs="Times New Roman"/>
              <w:color w:val="000000"/>
            </w:rPr>
            <w:t>(World Health Organization, 2004; Ye et al., 2015).</w:t>
          </w:r>
        </w:sdtContent>
      </w:sdt>
    </w:p>
    <w:p w14:paraId="0DEA9806" w14:textId="68259B18" w:rsidR="00E61CEC" w:rsidRDefault="00E61CEC" w:rsidP="00E61CEC">
      <w:pPr>
        <w:spacing w:line="480" w:lineRule="auto"/>
        <w:ind w:firstLine="720"/>
        <w:jc w:val="both"/>
        <w:rPr>
          <w:rFonts w:ascii="Times New Roman" w:eastAsia="Times New Roman" w:hAnsi="Times New Roman" w:cs="Times New Roman"/>
          <w:color w:val="000000"/>
        </w:rPr>
      </w:pPr>
      <w:r w:rsidRPr="00CC54E5">
        <w:rPr>
          <w:rFonts w:ascii="Times New Roman" w:eastAsia="Times New Roman" w:hAnsi="Times New Roman" w:cs="Times New Roman"/>
        </w:rPr>
        <w:t xml:space="preserve">In addition to </w:t>
      </w:r>
      <w:r>
        <w:rPr>
          <w:rFonts w:ascii="Times New Roman" w:eastAsia="Times New Roman" w:hAnsi="Times New Roman" w:cs="Times New Roman"/>
        </w:rPr>
        <w:t xml:space="preserve">the </w:t>
      </w:r>
      <w:r w:rsidRPr="00CC54E5">
        <w:rPr>
          <w:rFonts w:ascii="Times New Roman" w:eastAsia="Times New Roman" w:hAnsi="Times New Roman" w:cs="Times New Roman"/>
        </w:rPr>
        <w:t xml:space="preserve">above </w:t>
      </w:r>
      <w:r>
        <w:rPr>
          <w:rFonts w:ascii="Times New Roman" w:eastAsia="Times New Roman" w:hAnsi="Times New Roman" w:cs="Times New Roman"/>
        </w:rPr>
        <w:t>categories</w:t>
      </w:r>
      <w:r w:rsidRPr="00CC54E5">
        <w:rPr>
          <w:rFonts w:ascii="Times New Roman" w:eastAsia="Times New Roman" w:hAnsi="Times New Roman" w:cs="Times New Roman"/>
        </w:rPr>
        <w:t xml:space="preserve">, biological limits of viability were used to define the outer bounds, with values outside this range treated as data entry errors. The minimum recorded weight of a surviving neonate </w:t>
      </w:r>
      <w:r>
        <w:rPr>
          <w:rFonts w:ascii="Times New Roman" w:eastAsia="Times New Roman" w:hAnsi="Times New Roman" w:cs="Times New Roman"/>
        </w:rPr>
        <w:t>is</w:t>
      </w:r>
      <w:r w:rsidRPr="00CC54E5">
        <w:rPr>
          <w:rFonts w:ascii="Times New Roman" w:eastAsia="Times New Roman" w:hAnsi="Times New Roman" w:cs="Times New Roman"/>
        </w:rPr>
        <w:t xml:space="preserve"> approximately 220–250 grams, associated with extreme prematurity at the edge of viability; below approximately 300 grams, survival outside a highly specialized neonatal intensive care unit is not possible, and such care was not available in Sri Lanka for births of this weight </w:t>
      </w:r>
      <w:sdt>
        <w:sdtPr>
          <w:rPr>
            <w:rFonts w:ascii="Times New Roman" w:eastAsia="Times New Roman" w:hAnsi="Times New Roman" w:cs="Times New Roman"/>
            <w:color w:val="000000"/>
          </w:rPr>
          <w:tag w:val="MENDELEY_CITATION_v3_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"/>
          <w:id w:val="818701345"/>
          <w:placeholder>
            <w:docPart w:val="64828FFB59F44E3C9361EE5E4442E1EB"/>
          </w:placeholder>
        </w:sdtPr>
        <w:sdtContent>
          <w:r w:rsidR="00565924" w:rsidRPr="00565924">
            <w:rPr>
              <w:rFonts w:ascii="Times New Roman" w:eastAsia="Times New Roman" w:hAnsi="Times New Roman" w:cs="Times New Roman"/>
              <w:color w:val="000000"/>
            </w:rPr>
            <w:t>(Stoll et al., 2015).</w:t>
          </w:r>
        </w:sdtContent>
      </w:sdt>
      <w:r w:rsidRPr="00CC54E5">
        <w:rPr>
          <w:rFonts w:ascii="Times New Roman" w:eastAsia="Times New Roman" w:hAnsi="Times New Roman" w:cs="Times New Roman"/>
          <w:color w:val="000000"/>
        </w:rPr>
        <w:t xml:space="preserve"> </w:t>
      </w:r>
      <w:r w:rsidRPr="00CC54E5">
        <w:rPr>
          <w:rFonts w:ascii="Times New Roman" w:eastAsia="Times New Roman" w:hAnsi="Times New Roman" w:cs="Times New Roman"/>
        </w:rPr>
        <w:t>At the upper extreme, birth weights above 6,000 grams are extremely rare, even in severe cases of macrosomia, and are therefore likely to represent data-entry errors in vital registration data</w:t>
      </w:r>
      <w:sdt>
        <w:sdtPr>
          <w:rPr>
            <w:rFonts w:ascii="Times New Roman" w:eastAsia="Times New Roman" w:hAnsi="Times New Roman" w:cs="Times New Roman"/>
            <w:color w:val="000000"/>
          </w:rPr>
          <w:tag w:val="MENDELEY_CITATION_v3_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"/>
          <w:id w:val="886840820"/>
          <w:placeholder>
            <w:docPart w:val="DefaultPlaceholder_-1854013440"/>
          </w:placeholder>
        </w:sdtPr>
        <w:sdtContent>
          <w:r w:rsidR="00565924" w:rsidRPr="00565924">
            <w:rPr>
              <w:rFonts w:ascii="Times New Roman" w:eastAsia="Times New Roman" w:hAnsi="Times New Roman" w:cs="Times New Roman"/>
              <w:color w:val="000000"/>
            </w:rPr>
            <w:t>(Hughes et al., 2017)</w:t>
          </w:r>
        </w:sdtContent>
      </w:sdt>
      <w:r w:rsidR="009C490B">
        <w:t xml:space="preserve">. </w:t>
      </w:r>
      <w:r>
        <w:rPr>
          <w:rFonts w:ascii="Times New Roman" w:eastAsia="Times New Roman" w:hAnsi="Times New Roman" w:cs="Times New Roman"/>
        </w:rPr>
        <w:t xml:space="preserve">Then the valid range for birth weight was set at 300 to 6,000 grams. </w:t>
      </w:r>
      <w:r w:rsidRPr="00765C36">
        <w:rPr>
          <w:rFonts w:ascii="Times New Roman" w:eastAsia="Times New Roman" w:hAnsi="Times New Roman" w:cs="Times New Roman"/>
        </w:rPr>
        <w:t>Records outside this range were excluded from the analytical dataset. Observations in the VLBW (&lt;1,500 g) and macrosomia (≥4,000 g) categories were retained but flagged for sensitivity analysis to assess their impact on regression estimates. This approach is consistent with best practice in perinatal research.</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"/>
          <w:id w:val="103630979"/>
          <w:placeholder>
            <w:docPart w:val="64828FFB59F44E3C9361EE5E4442E1EB"/>
          </w:placeholder>
        </w:sdtPr>
        <w:sdtContent>
          <w:r w:rsidR="00565924" w:rsidRPr="00565924">
            <w:rPr>
              <w:rFonts w:ascii="Times New Roman" w:eastAsia="Times New Roman" w:hAnsi="Times New Roman" w:cs="Times New Roman"/>
              <w:color w:val="000000"/>
            </w:rPr>
            <w:t>(Blencowe et al., 2019).</w:t>
          </w:r>
        </w:sdtContent>
      </w:sdt>
      <w:r>
        <w:rPr>
          <w:rFonts w:ascii="Times New Roman" w:eastAsia="Times New Roman" w:hAnsi="Times New Roman" w:cs="Times New Roman"/>
          <w:color w:val="000000"/>
        </w:rPr>
        <w:t xml:space="preserve"> Table 2.13 shows the classification of birth weight applied to the study.</w:t>
      </w:r>
    </w:p>
    <w:p w14:paraId="6CD1E75C" w14:textId="77777777" w:rsidR="009C490B" w:rsidRDefault="009C490B" w:rsidP="00E61CEC">
      <w:pPr>
        <w:spacing w:line="480" w:lineRule="auto"/>
        <w:ind w:firstLine="720"/>
        <w:jc w:val="both"/>
        <w:rPr>
          <w:rFonts w:ascii="Times New Roman" w:eastAsia="Times New Roman" w:hAnsi="Times New Roman" w:cs="Times New Roman"/>
          <w:color w:val="000000"/>
        </w:rPr>
      </w:pPr>
    </w:p>
    <w:p w14:paraId="70476FC7" w14:textId="77777777" w:rsidR="009C490B" w:rsidRDefault="009C490B" w:rsidP="00E61CEC">
      <w:pPr>
        <w:spacing w:line="480" w:lineRule="auto"/>
        <w:ind w:firstLine="720"/>
        <w:jc w:val="both"/>
        <w:rPr>
          <w:rFonts w:ascii="Times New Roman" w:eastAsia="Times New Roman" w:hAnsi="Times New Roman" w:cs="Times New Roman"/>
          <w:color w:val="000000"/>
        </w:rPr>
      </w:pPr>
    </w:p>
    <w:p w14:paraId="0631C0F2" w14:textId="77777777" w:rsidR="009C490B" w:rsidRPr="00D01E92" w:rsidRDefault="009C490B" w:rsidP="00E61CEC">
      <w:pPr>
        <w:spacing w:line="480" w:lineRule="auto"/>
        <w:ind w:firstLine="720"/>
        <w:jc w:val="both"/>
      </w:pPr>
    </w:p>
    <w:p w14:paraId="7BD6DADE" w14:textId="77777777" w:rsidR="00E61CEC" w:rsidRPr="00D01E92" w:rsidRDefault="00E61CEC" w:rsidP="00E61CEC">
      <w:pPr>
        <w:spacing w:before="240" w:after="0" w:line="240" w:lineRule="auto"/>
        <w:rPr>
          <w:rFonts w:ascii="Times New Roman" w:eastAsia="Times New Roman" w:hAnsi="Times New Roman" w:cs="Times New Roman"/>
        </w:rPr>
      </w:pPr>
      <w:r w:rsidRPr="00E16F69">
        <w:rPr>
          <w:rFonts w:ascii="Times New Roman" w:eastAsia="Times New Roman" w:hAnsi="Times New Roman" w:cs="Times New Roman"/>
        </w:rPr>
        <w:lastRenderedPageBreak/>
        <w:t xml:space="preserve">Table </w:t>
      </w:r>
      <w:r>
        <w:rPr>
          <w:rFonts w:ascii="Times New Roman" w:eastAsia="Times New Roman" w:hAnsi="Times New Roman" w:cs="Times New Roman"/>
        </w:rPr>
        <w:t>2</w:t>
      </w:r>
      <w:r w:rsidRPr="00E16F69">
        <w:rPr>
          <w:rFonts w:ascii="Times New Roman" w:eastAsia="Times New Roman" w:hAnsi="Times New Roman" w:cs="Times New Roman"/>
        </w:rPr>
        <w:t>.</w:t>
      </w:r>
      <w:r>
        <w:rPr>
          <w:rFonts w:ascii="Times New Roman" w:eastAsia="Times New Roman" w:hAnsi="Times New Roman" w:cs="Times New Roman"/>
        </w:rPr>
        <w:t>4</w:t>
      </w:r>
      <w:r w:rsidRPr="00E16F69">
        <w:rPr>
          <w:rFonts w:ascii="Times New Roman" w:eastAsia="Times New Roman" w:hAnsi="Times New Roman" w:cs="Times New Roman"/>
        </w:rPr>
        <w:t>: Birth Weight Classification Applied in This Study</w:t>
      </w:r>
    </w:p>
    <w:tbl>
      <w:tblPr>
        <w:tblW w:w="9360" w:type="dxa"/>
        <w:tblBorders>
          <w:top w:val="single" w:sz="4" w:space="0" w:color="auto"/>
          <w:bottom w:val="single" w:sz="4" w:space="0" w:color="auto"/>
        </w:tblBorders>
        <w:tblLook w:val="04A0" w:firstRow="1" w:lastRow="0" w:firstColumn="1" w:lastColumn="0" w:noHBand="0" w:noVBand="1"/>
      </w:tblPr>
      <w:tblGrid>
        <w:gridCol w:w="2000"/>
        <w:gridCol w:w="2000"/>
        <w:gridCol w:w="1760"/>
        <w:gridCol w:w="3600"/>
      </w:tblGrid>
      <w:tr w:rsidR="00E61CEC" w:rsidRPr="004861CA" w14:paraId="28184D20" w14:textId="77777777" w:rsidTr="00302D2F">
        <w:tc>
          <w:tcPr>
            <w:tcW w:w="2000" w:type="dxa"/>
            <w:tcBorders>
              <w:top w:val="single" w:sz="4" w:space="0" w:color="auto"/>
              <w:bottom w:val="single" w:sz="4" w:space="0" w:color="auto"/>
            </w:tcBorders>
          </w:tcPr>
          <w:p w14:paraId="7C977BCB" w14:textId="77777777" w:rsidR="00E61CEC" w:rsidRPr="004861CA" w:rsidRDefault="00E61CEC" w:rsidP="00302D2F">
            <w:pPr>
              <w:jc w:val="center"/>
              <w:rPr>
                <w:color w:val="0E2841" w:themeColor="text2"/>
                <w:sz w:val="20"/>
                <w:szCs w:val="20"/>
              </w:rPr>
            </w:pPr>
            <w:r w:rsidRPr="004861CA">
              <w:rPr>
                <w:rFonts w:ascii="Times New Roman" w:eastAsia="Times New Roman" w:hAnsi="Times New Roman" w:cs="Times New Roman"/>
                <w:color w:val="0E2841" w:themeColor="text2"/>
                <w:sz w:val="20"/>
                <w:szCs w:val="20"/>
              </w:rPr>
              <w:t>Birth Weight Range</w:t>
            </w:r>
          </w:p>
        </w:tc>
        <w:tc>
          <w:tcPr>
            <w:tcW w:w="2000" w:type="dxa"/>
            <w:tcBorders>
              <w:top w:val="single" w:sz="4" w:space="0" w:color="auto"/>
              <w:bottom w:val="single" w:sz="4" w:space="0" w:color="auto"/>
            </w:tcBorders>
          </w:tcPr>
          <w:p w14:paraId="5A751268" w14:textId="77777777" w:rsidR="00E61CEC" w:rsidRPr="004861CA" w:rsidRDefault="00E61CEC" w:rsidP="00302D2F">
            <w:pPr>
              <w:jc w:val="center"/>
              <w:rPr>
                <w:color w:val="0E2841" w:themeColor="text2"/>
                <w:sz w:val="20"/>
                <w:szCs w:val="20"/>
              </w:rPr>
            </w:pPr>
            <w:r w:rsidRPr="004861CA">
              <w:rPr>
                <w:rFonts w:ascii="Times New Roman" w:eastAsia="Times New Roman" w:hAnsi="Times New Roman" w:cs="Times New Roman"/>
                <w:color w:val="0E2841" w:themeColor="text2"/>
                <w:sz w:val="20"/>
                <w:szCs w:val="20"/>
              </w:rPr>
              <w:t>WHO Category</w:t>
            </w:r>
          </w:p>
        </w:tc>
        <w:tc>
          <w:tcPr>
            <w:tcW w:w="1760" w:type="dxa"/>
            <w:tcBorders>
              <w:top w:val="single" w:sz="4" w:space="0" w:color="auto"/>
              <w:bottom w:val="single" w:sz="4" w:space="0" w:color="auto"/>
            </w:tcBorders>
          </w:tcPr>
          <w:p w14:paraId="584FFCC4" w14:textId="77777777" w:rsidR="00E61CEC" w:rsidRPr="004861CA" w:rsidRDefault="00E61CEC" w:rsidP="00302D2F">
            <w:pPr>
              <w:jc w:val="center"/>
              <w:rPr>
                <w:color w:val="0E2841" w:themeColor="text2"/>
                <w:sz w:val="20"/>
                <w:szCs w:val="20"/>
              </w:rPr>
            </w:pPr>
            <w:r w:rsidRPr="004861CA">
              <w:rPr>
                <w:rFonts w:ascii="Times New Roman" w:eastAsia="Times New Roman" w:hAnsi="Times New Roman" w:cs="Times New Roman"/>
                <w:color w:val="0E2841" w:themeColor="text2"/>
                <w:sz w:val="20"/>
                <w:szCs w:val="20"/>
              </w:rPr>
              <w:t>Action</w:t>
            </w:r>
          </w:p>
        </w:tc>
        <w:tc>
          <w:tcPr>
            <w:tcW w:w="3600" w:type="dxa"/>
            <w:tcBorders>
              <w:top w:val="single" w:sz="4" w:space="0" w:color="auto"/>
              <w:bottom w:val="single" w:sz="4" w:space="0" w:color="auto"/>
            </w:tcBorders>
          </w:tcPr>
          <w:p w14:paraId="0FA0D501" w14:textId="77777777" w:rsidR="00E61CEC" w:rsidRPr="004861CA" w:rsidRDefault="00E61CEC" w:rsidP="00302D2F">
            <w:pPr>
              <w:jc w:val="center"/>
              <w:rPr>
                <w:color w:val="0E2841" w:themeColor="text2"/>
                <w:sz w:val="20"/>
                <w:szCs w:val="20"/>
              </w:rPr>
            </w:pPr>
            <w:r w:rsidRPr="004861CA">
              <w:rPr>
                <w:rFonts w:ascii="Times New Roman" w:eastAsia="Times New Roman" w:hAnsi="Times New Roman" w:cs="Times New Roman"/>
                <w:color w:val="0E2841" w:themeColor="text2"/>
                <w:sz w:val="20"/>
                <w:szCs w:val="20"/>
              </w:rPr>
              <w:t>Justification / Authority</w:t>
            </w:r>
          </w:p>
        </w:tc>
      </w:tr>
      <w:tr w:rsidR="00E61CEC" w:rsidRPr="004861CA" w14:paraId="5D9A1738" w14:textId="77777777" w:rsidTr="00302D2F">
        <w:tc>
          <w:tcPr>
            <w:tcW w:w="2000" w:type="dxa"/>
            <w:tcBorders>
              <w:top w:val="single" w:sz="4" w:space="0" w:color="auto"/>
              <w:bottom w:val="nil"/>
            </w:tcBorders>
          </w:tcPr>
          <w:p w14:paraId="47537C39"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&lt; 300 g</w:t>
            </w:r>
          </w:p>
        </w:tc>
        <w:tc>
          <w:tcPr>
            <w:tcW w:w="2000" w:type="dxa"/>
            <w:tcBorders>
              <w:top w:val="single" w:sz="4" w:space="0" w:color="auto"/>
              <w:bottom w:val="nil"/>
            </w:tcBorders>
          </w:tcPr>
          <w:p w14:paraId="68D16801"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Below the viability threshold</w:t>
            </w:r>
          </w:p>
        </w:tc>
        <w:tc>
          <w:tcPr>
            <w:tcW w:w="1760" w:type="dxa"/>
            <w:tcBorders>
              <w:top w:val="single" w:sz="4" w:space="0" w:color="auto"/>
              <w:bottom w:val="nil"/>
            </w:tcBorders>
          </w:tcPr>
          <w:p w14:paraId="448FCB46"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Excluded</w:t>
            </w:r>
          </w:p>
        </w:tc>
        <w:tc>
          <w:tcPr>
            <w:tcW w:w="3600" w:type="dxa"/>
            <w:tcBorders>
              <w:top w:val="single" w:sz="4" w:space="0" w:color="auto"/>
              <w:bottom w:val="nil"/>
            </w:tcBorders>
          </w:tcPr>
          <w:p w14:paraId="5B761F42" w14:textId="14F2F363" w:rsidR="00E61CEC" w:rsidRPr="004861CA" w:rsidRDefault="00E61CEC" w:rsidP="00302D2F">
            <w:pPr>
              <w:rPr>
                <w:sz w:val="20"/>
                <w:szCs w:val="20"/>
              </w:rPr>
            </w:pPr>
            <w:r w:rsidRPr="004861CA">
              <w:rPr>
                <w:rFonts w:ascii="Times New Roman" w:eastAsia="Times New Roman" w:hAnsi="Times New Roman" w:cs="Times New Roman"/>
                <w:sz w:val="20"/>
                <w:szCs w:val="20"/>
              </w:rPr>
              <w:t>Below clinical viability; almost certainly a data-entry err</w:t>
            </w:r>
            <w:r w:rsidR="00565924">
              <w:rPr>
                <w:rFonts w:ascii="Times New Roman" w:eastAsia="Times New Roman" w:hAnsi="Times New Roman" w:cs="Times New Roman"/>
                <w:sz w:val="20"/>
                <w:szCs w:val="20"/>
              </w:rPr>
              <w:t xml:space="preserve">or </w:t>
            </w:r>
            <w:sdt>
              <w:sdtPr>
                <w:rPr>
                  <w:rFonts w:ascii="Times New Roman" w:eastAsia="Times New Roman" w:hAnsi="Times New Roman" w:cs="Times New Roman"/>
                  <w:sz w:val="20"/>
                  <w:szCs w:val="20"/>
                </w:rPr>
                <w:tag w:val="MENDELEY_CITATION_TEMP"/>
                <w:id w:val="1047254756"/>
                <w:placeholder>
                  <w:docPart w:val="DefaultPlaceholder_-1854013440"/>
                </w:placeholder>
                <w15:appearance w15:val="hidden"/>
              </w:sdtPr>
              <w:sdtContent>
                <w:r w:rsidR="003D75B0">
                  <w:rPr>
                    <w:rFonts w:ascii="Times New Roman" w:eastAsia="Times New Roman" w:hAnsi="Times New Roman" w:cs="Times New Roman"/>
                    <w:sz w:val="20"/>
                    <w:szCs w:val="20"/>
                  </w:rPr>
                  <w:t xml:space="preserve"> </w:t>
                </w:r>
              </w:sdtContent>
            </w:sdt>
            <w:sdt>
              <w:sdtPr>
                <w:rPr>
                  <w:rFonts w:ascii="Times New Roman" w:eastAsia="Times New Roman" w:hAnsi="Times New Roman" w:cs="Times New Roman"/>
                  <w:sz w:val="20"/>
                  <w:szCs w:val="20"/>
                </w:rPr>
                <w:tag w:val="MENDELEY_CITATION_TEMP"/>
                <w:id w:val="845594387"/>
                <w:placeholder>
                  <w:docPart w:val="DefaultPlaceholder_-1854013440"/>
                </w:placeholder>
                <w15:appearance w15:val="hidden"/>
              </w:sdtPr>
              <w:sdtContent>
                <w:r w:rsidR="003D75B0">
                  <w:rPr>
                    <w:rFonts w:ascii="Times New Roman" w:eastAsia="Times New Roman" w:hAnsi="Times New Roman" w:cs="Times New Roman"/>
                    <w:sz w:val="20"/>
                    <w:szCs w:val="20"/>
                  </w:rPr>
                  <w:t xml:space="preserve"> </w:t>
                </w:r>
              </w:sdtContent>
            </w:sdt>
            <w:sdt>
              <w:sdtPr>
                <w:rPr>
                  <w:rFonts w:ascii="Times New Roman" w:eastAsia="Times New Roman" w:hAnsi="Times New Roman" w:cs="Times New Roman"/>
                  <w:sz w:val="20"/>
                  <w:szCs w:val="20"/>
                </w:rPr>
                <w:tag w:val="MENDELEY_CITATION_TEMP"/>
                <w:id w:val="-996492239"/>
                <w:placeholder>
                  <w:docPart w:val="DefaultPlaceholder_-1854013440"/>
                </w:placeholder>
                <w15:appearance w15:val="hidden"/>
              </w:sdtPr>
              <w:sdtContent>
                <w:r w:rsidR="003D75B0">
                  <w:rPr>
                    <w:rFonts w:ascii="Times New Roman" w:eastAsia="Times New Roman" w:hAnsi="Times New Roman" w:cs="Times New Roman"/>
                    <w:sz w:val="20"/>
                    <w:szCs w:val="20"/>
                  </w:rPr>
                  <w:t xml:space="preserve"> </w:t>
                </w:r>
              </w:sdtContent>
            </w:sdt>
            <w:sdt>
              <w:sdtPr>
                <w:rPr>
                  <w:rFonts w:ascii="Times New Roman" w:eastAsia="Times New Roman" w:hAnsi="Times New Roman" w:cs="Times New Roman"/>
                  <w:sz w:val="20"/>
                  <w:szCs w:val="20"/>
                </w:rPr>
                <w:tag w:val="MENDELEY_CITATION_TEMP"/>
                <w:id w:val="-1151131889"/>
                <w:placeholder>
                  <w:docPart w:val="DefaultPlaceholder_-1854013440"/>
                </w:placeholder>
                <w15:appearance w15:val="hidden"/>
              </w:sdtPr>
              <w:sdtContent>
                <w:r w:rsidR="003D75B0">
                  <w:rPr>
                    <w:rFonts w:ascii="Times New Roman" w:eastAsia="Times New Roman" w:hAnsi="Times New Roman" w:cs="Times New Roman"/>
                    <w:sz w:val="20"/>
                    <w:szCs w:val="20"/>
                  </w:rPr>
                  <w:t xml:space="preserve"> </w:t>
                </w:r>
              </w:sdtContent>
            </w:sdt>
          </w:p>
        </w:tc>
      </w:tr>
      <w:tr w:rsidR="00E61CEC" w:rsidRPr="004861CA" w14:paraId="4C065785" w14:textId="77777777" w:rsidTr="00302D2F">
        <w:tc>
          <w:tcPr>
            <w:tcW w:w="2000" w:type="dxa"/>
            <w:tcBorders>
              <w:top w:val="nil"/>
              <w:bottom w:val="nil"/>
            </w:tcBorders>
          </w:tcPr>
          <w:p w14:paraId="7B799CED"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300 – 999 g</w:t>
            </w:r>
          </w:p>
        </w:tc>
        <w:tc>
          <w:tcPr>
            <w:tcW w:w="2000" w:type="dxa"/>
            <w:tcBorders>
              <w:top w:val="nil"/>
              <w:bottom w:val="nil"/>
            </w:tcBorders>
          </w:tcPr>
          <w:p w14:paraId="03862B49"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Extremely Low Birth Weight (ELBW)</w:t>
            </w:r>
          </w:p>
        </w:tc>
        <w:tc>
          <w:tcPr>
            <w:tcW w:w="1760" w:type="dxa"/>
            <w:tcBorders>
              <w:top w:val="nil"/>
              <w:bottom w:val="nil"/>
            </w:tcBorders>
          </w:tcPr>
          <w:p w14:paraId="4D37344F"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Retained; flagged</w:t>
            </w:r>
          </w:p>
        </w:tc>
        <w:tc>
          <w:tcPr>
            <w:tcW w:w="3600" w:type="dxa"/>
            <w:tcBorders>
              <w:top w:val="nil"/>
              <w:bottom w:val="nil"/>
            </w:tcBorders>
          </w:tcPr>
          <w:p w14:paraId="59DE9BA8" w14:textId="2B9CFDFB" w:rsidR="00E61CEC" w:rsidRPr="004861CA" w:rsidRDefault="00E61CEC" w:rsidP="00302D2F">
            <w:pPr>
              <w:rPr>
                <w:sz w:val="20"/>
                <w:szCs w:val="20"/>
              </w:rPr>
            </w:pPr>
            <w:r w:rsidRPr="004861CA">
              <w:rPr>
                <w:rFonts w:ascii="Times New Roman" w:eastAsia="Times New Roman" w:hAnsi="Times New Roman" w:cs="Times New Roman"/>
                <w:sz w:val="20"/>
                <w:szCs w:val="20"/>
              </w:rPr>
              <w:t xml:space="preserve">WHO-defined category; viable only with specialist care </w:t>
            </w:r>
            <w:sdt>
              <w:sdtPr>
                <w:rPr>
                  <w:rFonts w:ascii="Times New Roman" w:eastAsia="Times New Roman" w:hAnsi="Times New Roman" w:cs="Times New Roman"/>
                  <w:color w:val="000000"/>
                  <w:sz w:val="20"/>
                  <w:szCs w:val="20"/>
                </w:rPr>
                <w:tag w:val="MENDELEY_CITATION_v3_eyJjaXRhdGlvbklEIjoiTUVOREVMRVlfQ0lUQVRJT05fMTg1NzBkYmItN2I2ZC00YWQxLWFlYjYtMjNiMDhhMTM4NzIy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
                <w:id w:val="-1719582161"/>
                <w:placeholder>
                  <w:docPart w:val="64828FFB59F44E3C9361EE5E4442E1EB"/>
                </w:placeholder>
              </w:sdtPr>
              <w:sdtContent>
                <w:r w:rsidR="00565924" w:rsidRPr="00565924">
                  <w:rPr>
                    <w:rFonts w:ascii="Times New Roman" w:eastAsia="Times New Roman" w:hAnsi="Times New Roman" w:cs="Times New Roman"/>
                    <w:color w:val="000000"/>
                    <w:sz w:val="20"/>
                    <w:szCs w:val="20"/>
                  </w:rPr>
                  <w:t>(World Health Organization, 2004)</w:t>
                </w:r>
              </w:sdtContent>
            </w:sdt>
          </w:p>
        </w:tc>
      </w:tr>
      <w:tr w:rsidR="00E61CEC" w:rsidRPr="004861CA" w14:paraId="1BA4F866" w14:textId="77777777" w:rsidTr="00302D2F">
        <w:tc>
          <w:tcPr>
            <w:tcW w:w="2000" w:type="dxa"/>
            <w:tcBorders>
              <w:top w:val="nil"/>
              <w:bottom w:val="nil"/>
            </w:tcBorders>
          </w:tcPr>
          <w:p w14:paraId="2A585AD7"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1,000 – 1,499 g</w:t>
            </w:r>
          </w:p>
        </w:tc>
        <w:tc>
          <w:tcPr>
            <w:tcW w:w="2000" w:type="dxa"/>
            <w:tcBorders>
              <w:top w:val="nil"/>
              <w:bottom w:val="nil"/>
            </w:tcBorders>
          </w:tcPr>
          <w:p w14:paraId="1AA1B590"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Very Low Birth Weight (VLBW)</w:t>
            </w:r>
          </w:p>
        </w:tc>
        <w:tc>
          <w:tcPr>
            <w:tcW w:w="1760" w:type="dxa"/>
            <w:tcBorders>
              <w:top w:val="nil"/>
              <w:bottom w:val="nil"/>
            </w:tcBorders>
          </w:tcPr>
          <w:p w14:paraId="48BF056B"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Retained; flagged</w:t>
            </w:r>
          </w:p>
        </w:tc>
        <w:tc>
          <w:tcPr>
            <w:tcW w:w="3600" w:type="dxa"/>
            <w:tcBorders>
              <w:top w:val="nil"/>
              <w:bottom w:val="nil"/>
            </w:tcBorders>
          </w:tcPr>
          <w:p w14:paraId="633FA4DF" w14:textId="3B830702" w:rsidR="00E61CEC" w:rsidRPr="004861CA" w:rsidRDefault="00E61CEC" w:rsidP="00302D2F">
            <w:pPr>
              <w:rPr>
                <w:sz w:val="20"/>
                <w:szCs w:val="20"/>
              </w:rPr>
            </w:pPr>
            <w:r w:rsidRPr="004861CA">
              <w:rPr>
                <w:rFonts w:ascii="Times New Roman" w:eastAsia="Times New Roman" w:hAnsi="Times New Roman" w:cs="Times New Roman"/>
                <w:sz w:val="20"/>
                <w:szCs w:val="20"/>
              </w:rPr>
              <w:t xml:space="preserve">WHO-defined category; requires intensive neonatal care </w:t>
            </w:r>
            <w:sdt>
              <w:sdtPr>
                <w:rPr>
                  <w:rFonts w:ascii="Times New Roman" w:eastAsia="Times New Roman" w:hAnsi="Times New Roman" w:cs="Times New Roman"/>
                  <w:color w:val="000000"/>
                  <w:sz w:val="20"/>
                  <w:szCs w:val="20"/>
                </w:rPr>
                <w:tag w:val="MENDELEY_CITATION_v3_eyJjaXRhdGlvbklEIjoiTUVOREVMRVlfQ0lUQVRJT05fZTIxZWY0Y2QtODc2MS00OWE4LTg3MDQtYTgwOTc3ODdjZmYx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
                <w:id w:val="-295067577"/>
                <w:placeholder>
                  <w:docPart w:val="64828FFB59F44E3C9361EE5E4442E1EB"/>
                </w:placeholder>
              </w:sdtPr>
              <w:sdtContent>
                <w:r w:rsidR="00565924" w:rsidRPr="00565924">
                  <w:rPr>
                    <w:rFonts w:ascii="Times New Roman" w:eastAsia="Times New Roman" w:hAnsi="Times New Roman" w:cs="Times New Roman"/>
                    <w:color w:val="000000"/>
                    <w:sz w:val="20"/>
                    <w:szCs w:val="20"/>
                  </w:rPr>
                  <w:t>(World Health Organization, 2004)</w:t>
                </w:r>
              </w:sdtContent>
            </w:sdt>
          </w:p>
        </w:tc>
      </w:tr>
      <w:tr w:rsidR="00E61CEC" w:rsidRPr="004861CA" w14:paraId="5290D670" w14:textId="77777777" w:rsidTr="00302D2F">
        <w:tc>
          <w:tcPr>
            <w:tcW w:w="2000" w:type="dxa"/>
            <w:tcBorders>
              <w:top w:val="nil"/>
            </w:tcBorders>
          </w:tcPr>
          <w:p w14:paraId="22DA1E6C"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1,500 – 2,499 g</w:t>
            </w:r>
          </w:p>
        </w:tc>
        <w:tc>
          <w:tcPr>
            <w:tcW w:w="2000" w:type="dxa"/>
            <w:tcBorders>
              <w:top w:val="nil"/>
            </w:tcBorders>
          </w:tcPr>
          <w:p w14:paraId="24CDE602"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Low Birth Weight (LBW)</w:t>
            </w:r>
          </w:p>
        </w:tc>
        <w:tc>
          <w:tcPr>
            <w:tcW w:w="1760" w:type="dxa"/>
            <w:tcBorders>
              <w:top w:val="nil"/>
            </w:tcBorders>
          </w:tcPr>
          <w:p w14:paraId="09FDAD3A"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Retained</w:t>
            </w:r>
          </w:p>
        </w:tc>
        <w:tc>
          <w:tcPr>
            <w:tcW w:w="3600" w:type="dxa"/>
            <w:tcBorders>
              <w:top w:val="nil"/>
            </w:tcBorders>
          </w:tcPr>
          <w:p w14:paraId="63EB3D05" w14:textId="6E1EF0B5" w:rsidR="00E61CEC" w:rsidRPr="004861CA" w:rsidRDefault="00E61CEC" w:rsidP="00302D2F">
            <w:pPr>
              <w:rPr>
                <w:sz w:val="20"/>
                <w:szCs w:val="20"/>
              </w:rPr>
            </w:pPr>
            <w:r w:rsidRPr="004861CA">
              <w:rPr>
                <w:rFonts w:ascii="Times New Roman" w:eastAsia="Times New Roman" w:hAnsi="Times New Roman" w:cs="Times New Roman"/>
                <w:sz w:val="20"/>
                <w:szCs w:val="20"/>
              </w:rPr>
              <w:t xml:space="preserve">WHO global standard: LBW defined as &lt; 2,500 g </w:t>
            </w:r>
            <w:sdt>
              <w:sdtPr>
                <w:rPr>
                  <w:rFonts w:ascii="Times New Roman" w:eastAsia="Times New Roman" w:hAnsi="Times New Roman" w:cs="Times New Roman"/>
                  <w:color w:val="000000"/>
                  <w:sz w:val="20"/>
                  <w:szCs w:val="20"/>
                </w:rPr>
                <w:tag w:val="MENDELEY_CITATION_v3_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"/>
                <w:id w:val="-176895013"/>
                <w:placeholder>
                  <w:docPart w:val="64828FFB59F44E3C9361EE5E4442E1EB"/>
                </w:placeholder>
              </w:sdtPr>
              <w:sdtContent>
                <w:r w:rsidR="00565924" w:rsidRPr="00565924">
                  <w:rPr>
                    <w:rFonts w:ascii="Times New Roman" w:eastAsia="Times New Roman" w:hAnsi="Times New Roman" w:cs="Times New Roman"/>
                    <w:color w:val="000000"/>
                    <w:sz w:val="20"/>
                    <w:szCs w:val="20"/>
                  </w:rPr>
                  <w:t>(World Health Organization, 2014)</w:t>
                </w:r>
              </w:sdtContent>
            </w:sdt>
          </w:p>
        </w:tc>
      </w:tr>
      <w:tr w:rsidR="00E61CEC" w:rsidRPr="004861CA" w14:paraId="3BF889D6" w14:textId="77777777" w:rsidTr="00302D2F">
        <w:tc>
          <w:tcPr>
            <w:tcW w:w="2000" w:type="dxa"/>
          </w:tcPr>
          <w:p w14:paraId="197F5690"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2,500 – 3,999 g</w:t>
            </w:r>
          </w:p>
        </w:tc>
        <w:tc>
          <w:tcPr>
            <w:tcW w:w="2000" w:type="dxa"/>
          </w:tcPr>
          <w:p w14:paraId="45289DEA"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Normal Birth Weight</w:t>
            </w:r>
          </w:p>
        </w:tc>
        <w:tc>
          <w:tcPr>
            <w:tcW w:w="1760" w:type="dxa"/>
          </w:tcPr>
          <w:p w14:paraId="423EFE69"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Retained</w:t>
            </w:r>
          </w:p>
        </w:tc>
        <w:tc>
          <w:tcPr>
            <w:tcW w:w="3600" w:type="dxa"/>
          </w:tcPr>
          <w:p w14:paraId="05B2EB46" w14:textId="7FFB90F4" w:rsidR="00E61CEC" w:rsidRPr="004861CA" w:rsidRDefault="00E61CEC" w:rsidP="00302D2F">
            <w:pPr>
              <w:rPr>
                <w:sz w:val="20"/>
                <w:szCs w:val="20"/>
              </w:rPr>
            </w:pPr>
            <w:r w:rsidRPr="004861CA">
              <w:rPr>
                <w:rFonts w:ascii="Times New Roman" w:eastAsia="Times New Roman" w:hAnsi="Times New Roman" w:cs="Times New Roman"/>
                <w:sz w:val="20"/>
                <w:szCs w:val="20"/>
              </w:rPr>
              <w:t xml:space="preserve">WHO-defined normal range; lowest neonatal risk </w:t>
            </w:r>
            <w:sdt>
              <w:sdtPr>
                <w:rPr>
                  <w:rFonts w:ascii="Times New Roman" w:eastAsia="Times New Roman" w:hAnsi="Times New Roman" w:cs="Times New Roman"/>
                  <w:color w:val="000000"/>
                  <w:sz w:val="20"/>
                  <w:szCs w:val="20"/>
                </w:rPr>
                <w:tag w:val="MENDELEY_CITATION_v3_eyJjaXRhdGlvbklEIjoiTUVOREVMRVlfQ0lUQVRJT05fZTVmNzNlNDMtZDU1MC00OTI4LWJjMmItY2FiM2IyMThiMzRk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
                <w:id w:val="-184444252"/>
                <w:placeholder>
                  <w:docPart w:val="64828FFB59F44E3C9361EE5E4442E1EB"/>
                </w:placeholder>
              </w:sdtPr>
              <w:sdtContent>
                <w:r w:rsidR="00565924" w:rsidRPr="00565924">
                  <w:rPr>
                    <w:rFonts w:ascii="Times New Roman" w:eastAsia="Times New Roman" w:hAnsi="Times New Roman" w:cs="Times New Roman"/>
                    <w:color w:val="000000"/>
                    <w:sz w:val="20"/>
                    <w:szCs w:val="20"/>
                  </w:rPr>
                  <w:t>(World Health Organization, 2004)</w:t>
                </w:r>
              </w:sdtContent>
            </w:sdt>
          </w:p>
        </w:tc>
      </w:tr>
      <w:tr w:rsidR="00E61CEC" w:rsidRPr="004861CA" w14:paraId="3B7F433C" w14:textId="77777777" w:rsidTr="00302D2F">
        <w:tc>
          <w:tcPr>
            <w:tcW w:w="2000" w:type="dxa"/>
          </w:tcPr>
          <w:p w14:paraId="48CCB36E"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4,000 – 5,999 g</w:t>
            </w:r>
          </w:p>
        </w:tc>
        <w:tc>
          <w:tcPr>
            <w:tcW w:w="2000" w:type="dxa"/>
          </w:tcPr>
          <w:p w14:paraId="700C50E2"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Macrosomia / High Birth Weight</w:t>
            </w:r>
          </w:p>
        </w:tc>
        <w:tc>
          <w:tcPr>
            <w:tcW w:w="1760" w:type="dxa"/>
          </w:tcPr>
          <w:p w14:paraId="2387EAB6"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Retained; flagged</w:t>
            </w:r>
          </w:p>
        </w:tc>
        <w:tc>
          <w:tcPr>
            <w:tcW w:w="3600" w:type="dxa"/>
          </w:tcPr>
          <w:p w14:paraId="3043FE4B" w14:textId="620C6006" w:rsidR="00E61CEC" w:rsidRPr="004861CA" w:rsidRDefault="00E61CEC" w:rsidP="00302D2F">
            <w:pPr>
              <w:rPr>
                <w:sz w:val="20"/>
                <w:szCs w:val="20"/>
              </w:rPr>
            </w:pPr>
            <w:r w:rsidRPr="004861CA">
              <w:rPr>
                <w:rFonts w:ascii="Times New Roman" w:eastAsia="Times New Roman" w:hAnsi="Times New Roman" w:cs="Times New Roman"/>
                <w:sz w:val="20"/>
                <w:szCs w:val="20"/>
              </w:rPr>
              <w:t xml:space="preserve">WHO/ACOG macrosomia threshold ≥ 4,000 g </w:t>
            </w:r>
            <w:sdt>
              <w:sdtPr>
                <w:rPr>
                  <w:rFonts w:ascii="Times New Roman" w:eastAsia="Times New Roman" w:hAnsi="Times New Roman" w:cs="Times New Roman"/>
                  <w:color w:val="000000"/>
                  <w:sz w:val="20"/>
                  <w:szCs w:val="20"/>
                </w:rPr>
                <w:tag w:val="MENDELEY_CITATION_v3_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"/>
                <w:id w:val="-1061100978"/>
                <w:placeholder>
                  <w:docPart w:val="64828FFB59F44E3C9361EE5E4442E1EB"/>
                </w:placeholder>
              </w:sdtPr>
              <w:sdtContent>
                <w:r w:rsidR="00565924" w:rsidRPr="00565924">
                  <w:rPr>
                    <w:rFonts w:ascii="Times New Roman" w:eastAsia="Times New Roman" w:hAnsi="Times New Roman" w:cs="Times New Roman"/>
                    <w:color w:val="000000"/>
                    <w:sz w:val="20"/>
                    <w:szCs w:val="20"/>
                  </w:rPr>
                  <w:t>(Ye et al., 2015)</w:t>
                </w:r>
              </w:sdtContent>
            </w:sdt>
          </w:p>
        </w:tc>
      </w:tr>
      <w:tr w:rsidR="00E61CEC" w:rsidRPr="004861CA" w14:paraId="43C51FA6" w14:textId="77777777" w:rsidTr="00302D2F">
        <w:tc>
          <w:tcPr>
            <w:tcW w:w="2000" w:type="dxa"/>
          </w:tcPr>
          <w:p w14:paraId="1C433349"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&gt; 6,000 g</w:t>
            </w:r>
          </w:p>
        </w:tc>
        <w:tc>
          <w:tcPr>
            <w:tcW w:w="2000" w:type="dxa"/>
          </w:tcPr>
          <w:p w14:paraId="59132CDE"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Above plausible range</w:t>
            </w:r>
          </w:p>
        </w:tc>
        <w:tc>
          <w:tcPr>
            <w:tcW w:w="1760" w:type="dxa"/>
          </w:tcPr>
          <w:p w14:paraId="4FAD2713" w14:textId="77777777" w:rsidR="00E61CEC" w:rsidRPr="004861CA" w:rsidRDefault="00E61CEC" w:rsidP="00302D2F">
            <w:pPr>
              <w:rPr>
                <w:sz w:val="20"/>
                <w:szCs w:val="20"/>
              </w:rPr>
            </w:pPr>
            <w:r w:rsidRPr="004861CA">
              <w:rPr>
                <w:rFonts w:ascii="Times New Roman" w:eastAsia="Times New Roman" w:hAnsi="Times New Roman" w:cs="Times New Roman"/>
                <w:sz w:val="20"/>
                <w:szCs w:val="20"/>
              </w:rPr>
              <w:t>Excluded</w:t>
            </w:r>
          </w:p>
        </w:tc>
        <w:tc>
          <w:tcPr>
            <w:tcW w:w="3600" w:type="dxa"/>
          </w:tcPr>
          <w:p w14:paraId="40C0E95B" w14:textId="3031EB69" w:rsidR="00E61CEC" w:rsidRPr="004861CA" w:rsidRDefault="00E61CEC" w:rsidP="00302D2F">
            <w:pPr>
              <w:rPr>
                <w:sz w:val="20"/>
                <w:szCs w:val="20"/>
              </w:rPr>
            </w:pPr>
            <w:r w:rsidRPr="004861CA">
              <w:rPr>
                <w:rFonts w:ascii="Times New Roman" w:eastAsia="Times New Roman" w:hAnsi="Times New Roman" w:cs="Times New Roman"/>
                <w:sz w:val="20"/>
                <w:szCs w:val="20"/>
              </w:rPr>
              <w:t>Extremely rare; treated as a data-entry error in the CRVS context</w:t>
            </w:r>
            <w:r w:rsidR="009C490B">
              <w:rPr>
                <w:rFonts w:ascii="Times New Roman" w:eastAsia="Times New Roman" w:hAnsi="Times New Roman" w:cs="Times New Roman"/>
                <w:sz w:val="20"/>
                <w:szCs w:val="20"/>
              </w:rPr>
              <w:t xml:space="preserve"> </w:t>
            </w:r>
            <w:sdt>
              <w:sdtPr>
                <w:rPr>
                  <w:rFonts w:ascii="Times New Roman" w:eastAsia="Times New Roman" w:hAnsi="Times New Roman" w:cs="Times New Roman"/>
                  <w:color w:val="000000"/>
                  <w:sz w:val="20"/>
                  <w:szCs w:val="20"/>
                </w:rPr>
                <w:tag w:val="MENDELEY_CITATION_v3_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"/>
                <w:id w:val="1789934317"/>
                <w:placeholder>
                  <w:docPart w:val="DefaultPlaceholder_-1854013440"/>
                </w:placeholder>
              </w:sdtPr>
              <w:sdtContent>
                <w:r w:rsidR="00565924" w:rsidRPr="00565924">
                  <w:rPr>
                    <w:rFonts w:ascii="Times New Roman" w:eastAsia="Times New Roman" w:hAnsi="Times New Roman" w:cs="Times New Roman"/>
                    <w:color w:val="000000"/>
                    <w:sz w:val="20"/>
                    <w:szCs w:val="20"/>
                  </w:rPr>
                  <w:t>(Hughes et al., 2017)</w:t>
                </w:r>
              </w:sdtContent>
            </w:sdt>
          </w:p>
        </w:tc>
      </w:tr>
    </w:tbl>
    <w:p w14:paraId="7C5C0A1A" w14:textId="77777777" w:rsidR="00E61CEC" w:rsidRPr="00AA361B" w:rsidRDefault="00E61CEC" w:rsidP="00E61CEC">
      <w:pPr>
        <w:rPr>
          <w:sz w:val="32"/>
          <w:szCs w:val="32"/>
        </w:rPr>
      </w:pPr>
    </w:p>
    <w:p w14:paraId="71FC8FBD" w14:textId="77777777" w:rsidR="00E61CEC" w:rsidRDefault="00E61CEC" w:rsidP="00E61CEC">
      <w:pPr>
        <w:spacing w:line="480" w:lineRule="auto"/>
        <w:rPr>
          <w:rFonts w:ascii="Times New Roman" w:eastAsia="Times New Roman" w:hAnsi="Times New Roman" w:cs="Times New Roman"/>
        </w:rPr>
      </w:pPr>
    </w:p>
    <w:p w14:paraId="01232F17" w14:textId="77777777" w:rsidR="00E61CEC" w:rsidRDefault="00E61CEC" w:rsidP="00E61CEC">
      <w:pPr>
        <w:spacing w:line="480" w:lineRule="auto"/>
        <w:rPr>
          <w:rFonts w:ascii="Times New Roman" w:eastAsia="Times New Roman" w:hAnsi="Times New Roman" w:cs="Times New Roman"/>
        </w:rPr>
      </w:pPr>
    </w:p>
    <w:p w14:paraId="3DD22859" w14:textId="77777777" w:rsidR="00E61CEC" w:rsidRDefault="00E61CEC" w:rsidP="00E61CEC">
      <w:pPr>
        <w:spacing w:line="480" w:lineRule="auto"/>
        <w:rPr>
          <w:rFonts w:ascii="Times New Roman" w:eastAsia="Times New Roman" w:hAnsi="Times New Roman" w:cs="Times New Roman"/>
        </w:rPr>
      </w:pPr>
    </w:p>
    <w:p w14:paraId="4262B181" w14:textId="77777777" w:rsidR="00E61CEC" w:rsidRDefault="00E61CEC" w:rsidP="00E61CEC">
      <w:pPr>
        <w:spacing w:line="480" w:lineRule="auto"/>
        <w:rPr>
          <w:rFonts w:ascii="Times New Roman" w:eastAsia="Times New Roman" w:hAnsi="Times New Roman" w:cs="Times New Roman"/>
        </w:rPr>
      </w:pPr>
    </w:p>
    <w:p w14:paraId="18CC8417" w14:textId="77777777" w:rsidR="009C490B" w:rsidRDefault="009C490B" w:rsidP="00E61CEC">
      <w:pPr>
        <w:spacing w:line="480" w:lineRule="auto"/>
        <w:rPr>
          <w:rFonts w:ascii="Times New Roman" w:eastAsia="Times New Roman" w:hAnsi="Times New Roman" w:cs="Times New Roman"/>
        </w:rPr>
      </w:pPr>
    </w:p>
    <w:p w14:paraId="5F4078A1" w14:textId="77777777" w:rsidR="00E61CEC" w:rsidRDefault="00E61CEC" w:rsidP="00E61CEC">
      <w:pPr>
        <w:spacing w:line="480" w:lineRule="auto"/>
        <w:rPr>
          <w:rFonts w:ascii="Times New Roman" w:eastAsia="Times New Roman" w:hAnsi="Times New Roman" w:cs="Times New Roman"/>
        </w:rPr>
      </w:pPr>
    </w:p>
    <w:p w14:paraId="47609F5D" w14:textId="77777777" w:rsidR="00E61CEC" w:rsidRDefault="00E61CEC" w:rsidP="00E61CEC">
      <w:pPr>
        <w:pStyle w:val="Heading2"/>
        <w:spacing w:line="480" w:lineRule="auto"/>
        <w:rPr>
          <w:rFonts w:ascii="Times New Roman" w:eastAsia="Times New Roman" w:hAnsi="Times New Roman" w:cs="Times New Roman"/>
          <w:color w:val="auto"/>
          <w:sz w:val="28"/>
          <w:szCs w:val="28"/>
        </w:rPr>
      </w:pPr>
      <w:bookmarkStart w:id="103" w:name="_Toc230274284"/>
      <w:bookmarkStart w:id="104" w:name="_Toc230890736"/>
      <w:r w:rsidRPr="00FE439C">
        <w:rPr>
          <w:rFonts w:ascii="Times New Roman" w:eastAsia="Times New Roman" w:hAnsi="Times New Roman" w:cs="Times New Roman"/>
          <w:color w:val="auto"/>
          <w:sz w:val="28"/>
          <w:szCs w:val="28"/>
        </w:rPr>
        <w:lastRenderedPageBreak/>
        <w:t>2.</w:t>
      </w:r>
      <w:r>
        <w:rPr>
          <w:rFonts w:ascii="Times New Roman" w:eastAsia="Times New Roman" w:hAnsi="Times New Roman" w:cs="Times New Roman"/>
          <w:color w:val="auto"/>
          <w:sz w:val="28"/>
          <w:szCs w:val="28"/>
        </w:rPr>
        <w:t>6</w:t>
      </w:r>
      <w:r w:rsidRPr="00FE439C">
        <w:rPr>
          <w:rFonts w:ascii="Times New Roman" w:eastAsia="Times New Roman" w:hAnsi="Times New Roman" w:cs="Times New Roman"/>
          <w:color w:val="auto"/>
          <w:sz w:val="28"/>
          <w:szCs w:val="28"/>
        </w:rPr>
        <w:t xml:space="preserve"> Statistical Methods</w:t>
      </w:r>
      <w:bookmarkEnd w:id="103"/>
      <w:bookmarkEnd w:id="104"/>
    </w:p>
    <w:p w14:paraId="60CE9BAF" w14:textId="77777777" w:rsidR="00E61CEC" w:rsidRPr="00E40B29" w:rsidRDefault="00E61CEC" w:rsidP="00E61CEC">
      <w:pPr>
        <w:spacing w:line="480" w:lineRule="auto"/>
        <w:rPr>
          <w:rFonts w:ascii="Times New Roman" w:hAnsi="Times New Roman" w:cs="Times New Roman"/>
        </w:rPr>
      </w:pPr>
      <w:r>
        <w:rPr>
          <w:rFonts w:ascii="Times New Roman" w:hAnsi="Times New Roman" w:cs="Times New Roman"/>
        </w:rPr>
        <w:t>Statistical methods were used to analyze parity patterns and associated maternal and child characteristics in Sri Lanka. Descriptive statistics were used to summarize the distribution of births and key study variables across the selected years. Inferential statistical techniques were applied to examine associations between parity and explanatory variables. Regression analysis was employed to identify the effects of maternal demographic and birth-related factors on parity outcomes.</w:t>
      </w:r>
    </w:p>
    <w:p w14:paraId="71376DCD" w14:textId="77777777" w:rsidR="00E61CEC" w:rsidRPr="00E40B29" w:rsidRDefault="00E61CEC" w:rsidP="00E61CEC">
      <w:pPr>
        <w:pStyle w:val="Heading3"/>
        <w:spacing w:line="480" w:lineRule="auto"/>
        <w:rPr>
          <w:rFonts w:ascii="Times New Roman" w:eastAsia="Times New Roman" w:hAnsi="Times New Roman" w:cs="Times New Roman"/>
          <w:color w:val="auto"/>
          <w:sz w:val="24"/>
          <w:szCs w:val="24"/>
        </w:rPr>
      </w:pPr>
      <w:bookmarkStart w:id="105" w:name="_Toc230274285"/>
      <w:bookmarkStart w:id="106" w:name="_Toc230890737"/>
      <w:r w:rsidRPr="00E40B29">
        <w:rPr>
          <w:rFonts w:ascii="Times New Roman" w:eastAsia="Times New Roman" w:hAnsi="Times New Roman" w:cs="Times New Roman"/>
          <w:color w:val="auto"/>
          <w:sz w:val="24"/>
          <w:szCs w:val="24"/>
        </w:rPr>
        <w:t>2.6.1 Descriptive Statistics</w:t>
      </w:r>
      <w:bookmarkEnd w:id="105"/>
      <w:bookmarkEnd w:id="106"/>
    </w:p>
    <w:p w14:paraId="767C3A85" w14:textId="77777777" w:rsidR="00E61CEC" w:rsidRPr="007129FE" w:rsidRDefault="00E61CEC" w:rsidP="00E61CEC">
      <w:pPr>
        <w:spacing w:line="480" w:lineRule="auto"/>
        <w:rPr>
          <w:rFonts w:ascii="Times New Roman" w:hAnsi="Times New Roman" w:cs="Times New Roman"/>
        </w:rPr>
      </w:pPr>
      <w:r>
        <w:rPr>
          <w:rFonts w:ascii="Times New Roman" w:eastAsia="Times New Roman" w:hAnsi="Times New Roman" w:cs="Times New Roman"/>
        </w:rPr>
        <w:t xml:space="preserve">In this study, descriptive statistics were used to summarize the study population and examine the distribution of parity across maternal and child-related characteristics. This stage serves two main purposes: providing a complete idea of the dataset for users, and informing the specification of regression models, patterns of association, and possible distributional issues that can occur in formal modeling. Frequency tables, graphical representations, and percentage distributions were produced for all categorical variables, categorized by birth order. </w:t>
      </w:r>
      <w:r w:rsidRPr="00B96EA5">
        <w:rPr>
          <w:rFonts w:ascii="Times New Roman" w:eastAsia="Times New Roman" w:hAnsi="Times New Roman" w:cs="Times New Roman"/>
        </w:rPr>
        <w:t>Bar charts and pie charts were used to present the overall distribution of the population in a simple manner, allowing readers with limited statistical knowledge to easily understand the patterns</w:t>
      </w:r>
      <w:r>
        <w:rPr>
          <w:rFonts w:ascii="Times New Roman" w:eastAsia="Times New Roman" w:hAnsi="Times New Roman" w:cs="Times New Roman"/>
        </w:rPr>
        <w:t>. Cross-tabulation of parity against each predictor variable was computed to examine patterns of association before the stage of formal modeling. Boxplots and histograms were used to examine the distribution of the continuous predictor variables, but the validity of boxplot interpretations is described in the early stage.</w:t>
      </w:r>
      <w:r w:rsidRPr="007E1B73">
        <w:t xml:space="preserve"> </w:t>
      </w:r>
      <w:r>
        <w:rPr>
          <w:rFonts w:ascii="Times New Roman" w:hAnsi="Times New Roman" w:cs="Times New Roman"/>
        </w:rPr>
        <w:t>For this analysis, we will use data related to the years 2000,2005,2010,2015 and 2020.</w:t>
      </w:r>
    </w:p>
    <w:p w14:paraId="16DDF3A2" w14:textId="77777777" w:rsidR="00E61CEC" w:rsidRDefault="00E61CEC" w:rsidP="00E61CEC">
      <w:pPr>
        <w:spacing w:line="480" w:lineRule="auto"/>
        <w:rPr>
          <w:rFonts w:ascii="Times New Roman" w:eastAsia="Times New Roman" w:hAnsi="Times New Roman" w:cs="Times New Roman"/>
        </w:rPr>
      </w:pPr>
    </w:p>
    <w:p w14:paraId="5BD8564E" w14:textId="77777777" w:rsidR="00E61CEC" w:rsidRPr="00FD53B6" w:rsidRDefault="00E61CEC" w:rsidP="00E61CEC">
      <w:pPr>
        <w:pStyle w:val="Heading3"/>
        <w:spacing w:line="480" w:lineRule="auto"/>
        <w:rPr>
          <w:rFonts w:ascii="Times New Roman" w:eastAsia="Times New Roman" w:hAnsi="Times New Roman" w:cs="Times New Roman"/>
          <w:color w:val="auto"/>
          <w:sz w:val="24"/>
          <w:szCs w:val="24"/>
        </w:rPr>
      </w:pPr>
      <w:bookmarkStart w:id="107" w:name="_Toc230274286"/>
      <w:bookmarkStart w:id="108" w:name="_Toc230890738"/>
      <w:r w:rsidRPr="00FD53B6">
        <w:rPr>
          <w:rFonts w:ascii="Times New Roman" w:eastAsia="Times New Roman" w:hAnsi="Times New Roman" w:cs="Times New Roman"/>
          <w:color w:val="auto"/>
          <w:sz w:val="24"/>
          <w:szCs w:val="24"/>
        </w:rPr>
        <w:lastRenderedPageBreak/>
        <w:t>2.6.2 Chi-Square Tests of Association</w:t>
      </w:r>
      <w:bookmarkEnd w:id="107"/>
      <w:bookmarkEnd w:id="108"/>
    </w:p>
    <w:p w14:paraId="1573E0FB" w14:textId="782C8A3C" w:rsidR="00E61CEC" w:rsidRDefault="00E61CEC" w:rsidP="00E61CEC">
      <w:pPr>
        <w:spacing w:line="480" w:lineRule="auto"/>
        <w:rPr>
          <w:rFonts w:ascii="Times New Roman" w:eastAsia="Times New Roman" w:hAnsi="Times New Roman" w:cs="Times New Roman"/>
        </w:rPr>
      </w:pPr>
      <w:r>
        <w:rPr>
          <w:rFonts w:ascii="Times New Roman" w:eastAsia="Times New Roman" w:hAnsi="Times New Roman" w:cs="Times New Roman"/>
        </w:rPr>
        <w:t xml:space="preserve">Chi-square test of independence was conducted to identify the bivariate association between birth order and each categorical predictor variable before moving into multivariate regression modelling. </w:t>
      </w:r>
      <w:r w:rsidRPr="00AB1625">
        <w:rPr>
          <w:rFonts w:ascii="Times New Roman" w:eastAsia="Times New Roman" w:hAnsi="Times New Roman" w:cs="Times New Roman"/>
        </w:rPr>
        <w:t xml:space="preserve">The </w:t>
      </w:r>
      <w:r>
        <w:rPr>
          <w:rFonts w:ascii="Times New Roman" w:eastAsia="Times New Roman" w:hAnsi="Times New Roman" w:cs="Times New Roman"/>
        </w:rPr>
        <w:t>chi-square</w:t>
      </w:r>
      <w:r w:rsidRPr="00AB1625">
        <w:rPr>
          <w:rFonts w:ascii="Times New Roman" w:eastAsia="Times New Roman" w:hAnsi="Times New Roman" w:cs="Times New Roman"/>
        </w:rPr>
        <w:t xml:space="preserve"> test evaluates whether the observed distribution of birth order differs across categories of a predictor more than would be expected under the null hypothesis of statistical independence</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GI3MDQ4NDgtNWI2Ni00NTUwLTk1NGYtZjg1YTZlMTg4ZjQ5IiwicHJvcGVydGllcyI6eyJub3RlSW5kZXgiOjB9LCJpc0VkaXRlZCI6ZmFsc2UsIm1hbnVhbE92ZXJyaWRlIjp7ImlzTWFudWFsbHlPdmVycmlkZGVuIjp0cnVlLCJjaXRlcHJvY1RleHQiOiIoQWdyZXN0aSwgMjAxOCkiLCJtYW51YWxPdmVycmlkZVRleHQiOiIoQWdyZXN0aSwgMjAxOCku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XX0="/>
          <w:id w:val="-274485990"/>
          <w:placeholder>
            <w:docPart w:val="64828FFB59F44E3C9361EE5E4442E1EB"/>
          </w:placeholder>
        </w:sdtPr>
        <w:sdtContent>
          <w:r w:rsidR="00565924" w:rsidRPr="00565924">
            <w:rPr>
              <w:rFonts w:ascii="Times New Roman" w:eastAsia="Times New Roman" w:hAnsi="Times New Roman" w:cs="Times New Roman"/>
              <w:color w:val="000000"/>
            </w:rPr>
            <w:t>(Agresti, 2018).</w:t>
          </w:r>
        </w:sdtContent>
      </w:sdt>
      <w:r>
        <w:rPr>
          <w:rFonts w:ascii="Times New Roman" w:eastAsia="Times New Roman" w:hAnsi="Times New Roman" w:cs="Times New Roman"/>
          <w:color w:val="000000"/>
        </w:rPr>
        <w:t xml:space="preserve"> </w:t>
      </w:r>
      <w:r w:rsidRPr="00123E86">
        <w:rPr>
          <w:rFonts w:ascii="Times New Roman" w:eastAsia="Times New Roman" w:hAnsi="Times New Roman" w:cs="Times New Roman"/>
          <w:color w:val="000000"/>
        </w:rPr>
        <w:t>The test statistic, degrees of freedom, and p-value were reported for each predictor</w:t>
      </w:r>
      <w:r>
        <w:rPr>
          <w:rFonts w:ascii="Times New Roman" w:eastAsia="Times New Roman" w:hAnsi="Times New Roman" w:cs="Times New Roman"/>
          <w:color w:val="000000"/>
        </w:rPr>
        <w:t>.</w:t>
      </w:r>
    </w:p>
    <w:p w14:paraId="198AAD37" w14:textId="0F4E2003" w:rsidR="00E61CEC" w:rsidRPr="00BA7C3F" w:rsidRDefault="00E61CEC" w:rsidP="00E61CEC">
      <w:pPr>
        <w:spacing w:line="480" w:lineRule="auto"/>
        <w:rPr>
          <w:rFonts w:ascii="Times New Roman" w:eastAsia="Times New Roman" w:hAnsi="Times New Roman" w:cs="Times New Roman"/>
        </w:rPr>
      </w:pPr>
      <w:r>
        <w:rPr>
          <w:rFonts w:ascii="Times New Roman" w:eastAsia="Times New Roman" w:hAnsi="Times New Roman" w:cs="Times New Roman"/>
        </w:rPr>
        <w:t xml:space="preserve">A significance level noted as </w:t>
      </w:r>
      <w:r w:rsidRPr="00E5511B">
        <w:rPr>
          <w:rFonts w:ascii="Times New Roman" w:eastAsia="Times New Roman" w:hAnsi="Times New Roman" w:cs="Times New Roman"/>
        </w:rPr>
        <w:t>α = 0.05 was applied for all hypothesis tests.</w:t>
      </w:r>
      <w:r>
        <w:rPr>
          <w:rFonts w:ascii="Times New Roman" w:eastAsia="Times New Roman" w:hAnsi="Times New Roman" w:cs="Times New Roman"/>
        </w:rPr>
        <w:t xml:space="preserve"> Variables that showed a statistically significant association with parity in the bivariate chi-square analysis were included as predictors in the multivariate regression models. This variable selection method is consistent with standard practice in demographic and health studies </w:t>
      </w:r>
      <w:sdt>
        <w:sdtPr>
          <w:rPr>
            <w:rFonts w:ascii="Times New Roman" w:eastAsia="Times New Roman" w:hAnsi="Times New Roman" w:cs="Times New Roman"/>
            <w:color w:val="000000"/>
          </w:rPr>
          <w:tag w:val="MENDELEY_CITATION_v3_eyJjaXRhdGlvbklEIjoiTUVOREVMRVlfQ0lUQVRJT05fNzFiOTE2YTUtMWVmYS00ODczLWEyYmYtNDJmZTk2MjkzZWI0IiwicHJvcGVydGllcyI6eyJub3RlSW5kZXgiOjB9LCJpc0VkaXRlZCI6ZmFsc2UsIm1hbnVhbE92ZXJyaWRlIjp7ImlzTWFudWFsbHlPdmVycmlkZGVuIjpmYWxzZSwiY2l0ZXByb2NUZXh0IjoiKEFncmVzdGksIDIwMTg7IEhvc21lciBldCBhbC4sIDIwMTMpIiwibWFudWFsT3ZlcnJpZGVUZXh0Ijoi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"/>
          <w:id w:val="-1976907305"/>
          <w:placeholder>
            <w:docPart w:val="64828FFB59F44E3C9361EE5E4442E1EB"/>
          </w:placeholder>
        </w:sdtPr>
        <w:sdtContent>
          <w:r w:rsidR="00565924" w:rsidRPr="00565924">
            <w:rPr>
              <w:rFonts w:ascii="Times New Roman" w:eastAsia="Times New Roman" w:hAnsi="Times New Roman" w:cs="Times New Roman"/>
              <w:color w:val="000000"/>
            </w:rPr>
            <w:t>(Agresti, 2018; Hosmer et al., 2013)</w:t>
          </w:r>
        </w:sdtContent>
      </w:sdt>
      <w:r>
        <w:rPr>
          <w:rFonts w:ascii="Times New Roman" w:eastAsia="Times New Roman" w:hAnsi="Times New Roman" w:cs="Times New Roman"/>
          <w:color w:val="000000"/>
        </w:rPr>
        <w:t xml:space="preserve"> </w:t>
      </w:r>
      <w:r w:rsidRPr="00325548">
        <w:rPr>
          <w:rFonts w:ascii="Times New Roman" w:eastAsia="Times New Roman" w:hAnsi="Times New Roman" w:cs="Times New Roman"/>
          <w:color w:val="000000"/>
        </w:rPr>
        <w:t xml:space="preserve">It is important to note that </w:t>
      </w:r>
      <w:r>
        <w:rPr>
          <w:rFonts w:ascii="Times New Roman" w:eastAsia="Times New Roman" w:hAnsi="Times New Roman" w:cs="Times New Roman"/>
          <w:color w:val="000000"/>
        </w:rPr>
        <w:t>chi-square</w:t>
      </w:r>
      <w:r w:rsidRPr="00325548">
        <w:rPr>
          <w:rFonts w:ascii="Times New Roman" w:eastAsia="Times New Roman" w:hAnsi="Times New Roman" w:cs="Times New Roman"/>
          <w:color w:val="000000"/>
        </w:rPr>
        <w:t xml:space="preserve"> tests are sensitive to sample size; in large datasets such as the CRVS data used here, even very small associations may produce statistically significant p-values.</w:t>
      </w:r>
    </w:p>
    <w:p w14:paraId="7823DB03" w14:textId="0A17196E" w:rsidR="00E61CEC" w:rsidRPr="005523E5" w:rsidRDefault="00E61CEC" w:rsidP="00E61CEC">
      <w:pPr>
        <w:spacing w:line="480" w:lineRule="auto"/>
        <w:rPr>
          <w:rFonts w:ascii="Times New Roman" w:eastAsia="Times New Roman" w:hAnsi="Times New Roman" w:cs="Times New Roman"/>
          <w:vertAlign w:val="superscript"/>
        </w:rPr>
      </w:pPr>
      <w:r>
        <w:rPr>
          <w:rFonts w:ascii="Times New Roman" w:eastAsia="Times New Roman" w:hAnsi="Times New Roman" w:cs="Times New Roman"/>
        </w:rPr>
        <w:t xml:space="preserve">Before regression modelling, multicollinearity among the predictor variables was assessed using the Generalized Variance Inflation Factor (GVIF), which is suitable for models containing categorical variables with multiple degrees of freedom. To be more meaningful </w:t>
      </w:r>
      <m:oMath>
        <m:sSup>
          <m:sSupPr>
            <m:ctrlPr>
              <w:rPr>
                <w:rFonts w:ascii="Cambria Math" w:eastAsia="Times New Roman" w:hAnsi="Cambria Math" w:cs="Times New Roman"/>
                <w:i/>
              </w:rPr>
            </m:ctrlPr>
          </m:sSupPr>
          <m:e>
            <m:r>
              <w:rPr>
                <w:rFonts w:ascii="Cambria Math" w:eastAsia="Times New Roman" w:hAnsi="Cambria Math" w:cs="Times New Roman"/>
              </w:rPr>
              <m:t>GVIF</m:t>
            </m:r>
          </m:e>
          <m:sup>
            <m:r>
              <w:rPr>
                <w:rFonts w:ascii="Cambria Math" w:eastAsia="Times New Roman" w:hAnsi="Cambria Math" w:cs="Times New Roman"/>
                <w:vertAlign w:val="superscript"/>
              </w:rPr>
              <m:t>1/(2×df)</m:t>
            </m:r>
          </m:sup>
        </m:sSup>
      </m:oMath>
      <w:r>
        <w:rPr>
          <w:rFonts w:ascii="Times New Roman" w:eastAsia="Times New Roman" w:hAnsi="Times New Roman" w:cs="Times New Roman"/>
        </w:rPr>
        <w:t xml:space="preserve"> was used. </w:t>
      </w:r>
      <w:r w:rsidRPr="003B6731">
        <w:rPr>
          <w:rFonts w:ascii="Times New Roman" w:eastAsia="Times New Roman" w:hAnsi="Times New Roman" w:cs="Times New Roman"/>
        </w:rPr>
        <w:t>The GVIF approach provides a more suitable extension of the traditional Variance Inflation Factor (VIF) for analyzing multicollinearity in regression models involving multi-parameter predictors</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"/>
          <w:id w:val="-2104093340"/>
          <w:placeholder>
            <w:docPart w:val="64828FFB59F44E3C9361EE5E4442E1EB"/>
          </w:placeholder>
        </w:sdtPr>
        <w:sdtContent>
          <w:r w:rsidR="00565924" w:rsidRPr="00565924">
            <w:rPr>
              <w:rFonts w:ascii="Times New Roman" w:eastAsia="Times New Roman" w:hAnsi="Times New Roman" w:cs="Times New Roman"/>
              <w:color w:val="000000"/>
            </w:rPr>
            <w:t>(Fox &amp; Monette, 1992).</w:t>
          </w:r>
        </w:sdtContent>
      </w:sdt>
      <w:r w:rsidRPr="00182318">
        <w:rPr>
          <w:rFonts w:ascii="Times New Roman" w:eastAsia="Times New Roman" w:hAnsi="Times New Roman" w:cs="Times New Roman"/>
          <w:vertAlign w:val="superscript"/>
        </w:rPr>
        <w:t xml:space="preserve"> </w:t>
      </w:r>
      <w:r>
        <w:rPr>
          <w:rFonts w:ascii="Times New Roman" w:eastAsia="Times New Roman" w:hAnsi="Times New Roman" w:cs="Times New Roman"/>
          <w:vertAlign w:val="superscript"/>
        </w:rPr>
        <w:t xml:space="preserve"> </w:t>
      </w:r>
      <w:r w:rsidRPr="00182318">
        <w:rPr>
          <w:rFonts w:ascii="Times New Roman" w:eastAsia="Times New Roman" w:hAnsi="Times New Roman" w:cs="Times New Roman"/>
          <w:vertAlign w:val="superscript"/>
        </w:rPr>
        <w:t xml:space="preserve">   </w:t>
      </w:r>
    </w:p>
    <w:p w14:paraId="1295FF99" w14:textId="77777777" w:rsidR="00E61CEC" w:rsidRDefault="00E61CEC" w:rsidP="00E61CEC">
      <w:pPr>
        <w:spacing w:line="480" w:lineRule="auto"/>
        <w:rPr>
          <w:rFonts w:ascii="Times New Roman" w:eastAsia="Times New Roman" w:hAnsi="Times New Roman" w:cs="Times New Roman"/>
        </w:rPr>
      </w:pPr>
    </w:p>
    <w:p w14:paraId="1F7B4DA7" w14:textId="77777777" w:rsidR="00E61CEC" w:rsidRDefault="00E61CEC" w:rsidP="00E61CEC">
      <w:pPr>
        <w:spacing w:line="480" w:lineRule="auto"/>
        <w:rPr>
          <w:rFonts w:ascii="Times New Roman" w:eastAsia="Times New Roman" w:hAnsi="Times New Roman" w:cs="Times New Roman"/>
        </w:rPr>
      </w:pPr>
    </w:p>
    <w:p w14:paraId="585EB491" w14:textId="77777777" w:rsidR="00E61CEC" w:rsidRPr="002957D7" w:rsidRDefault="00E61CEC" w:rsidP="00E61CEC">
      <w:pPr>
        <w:pStyle w:val="Heading3"/>
        <w:spacing w:line="480" w:lineRule="auto"/>
        <w:rPr>
          <w:rFonts w:ascii="Times New Roman" w:hAnsi="Times New Roman" w:cs="Times New Roman"/>
          <w:color w:val="auto"/>
          <w:sz w:val="24"/>
          <w:szCs w:val="24"/>
        </w:rPr>
      </w:pPr>
      <w:bookmarkStart w:id="109" w:name="_Toc230274287"/>
      <w:bookmarkStart w:id="110" w:name="_Toc230890739"/>
      <w:r w:rsidRPr="002957D7">
        <w:rPr>
          <w:rFonts w:ascii="Times New Roman" w:hAnsi="Times New Roman" w:cs="Times New Roman"/>
          <w:color w:val="auto"/>
          <w:sz w:val="24"/>
          <w:szCs w:val="24"/>
        </w:rPr>
        <w:lastRenderedPageBreak/>
        <w:t>2.6.3 Regression Model Selection</w:t>
      </w:r>
      <w:bookmarkEnd w:id="109"/>
      <w:bookmarkEnd w:id="110"/>
    </w:p>
    <w:p w14:paraId="444201A8" w14:textId="77777777" w:rsidR="00E61CEC" w:rsidRDefault="00E61CEC" w:rsidP="00E61CEC">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w:t>
      </w:r>
      <w:r w:rsidRPr="00753D5A">
        <w:rPr>
          <w:rFonts w:ascii="Times New Roman" w:eastAsia="Times New Roman" w:hAnsi="Times New Roman" w:cs="Times New Roman"/>
        </w:rPr>
        <w:t xml:space="preserve">birth order is an ordered variable ranging from 1 to 9, </w:t>
      </w:r>
      <w:r>
        <w:rPr>
          <w:rFonts w:ascii="Times New Roman" w:eastAsia="Times New Roman" w:hAnsi="Times New Roman" w:cs="Times New Roman"/>
        </w:rPr>
        <w:t>and three</w:t>
      </w:r>
      <w:r w:rsidRPr="00753D5A">
        <w:rPr>
          <w:rFonts w:ascii="Times New Roman" w:eastAsia="Times New Roman" w:hAnsi="Times New Roman" w:cs="Times New Roman"/>
        </w:rPr>
        <w:t xml:space="preserve"> regression approaches were </w:t>
      </w:r>
      <w:r>
        <w:rPr>
          <w:rFonts w:ascii="Times New Roman" w:eastAsia="Times New Roman" w:hAnsi="Times New Roman" w:cs="Times New Roman"/>
        </w:rPr>
        <w:t xml:space="preserve">studied </w:t>
      </w:r>
      <w:r w:rsidRPr="00753D5A">
        <w:rPr>
          <w:rFonts w:ascii="Times New Roman" w:eastAsia="Times New Roman" w:hAnsi="Times New Roman" w:cs="Times New Roman"/>
        </w:rPr>
        <w:t xml:space="preserve">to address the </w:t>
      </w:r>
      <w:r>
        <w:rPr>
          <w:rFonts w:ascii="Times New Roman" w:eastAsia="Times New Roman" w:hAnsi="Times New Roman" w:cs="Times New Roman"/>
        </w:rPr>
        <w:t xml:space="preserve">research </w:t>
      </w:r>
      <w:r w:rsidRPr="00753D5A">
        <w:rPr>
          <w:rFonts w:ascii="Times New Roman" w:eastAsia="Times New Roman" w:hAnsi="Times New Roman" w:cs="Times New Roman"/>
        </w:rPr>
        <w:t>objectives.</w:t>
      </w:r>
      <w:r>
        <w:rPr>
          <w:rFonts w:ascii="Times New Roman" w:eastAsia="Times New Roman" w:hAnsi="Times New Roman" w:cs="Times New Roman"/>
        </w:rPr>
        <w:t xml:space="preserve"> In these three models, the outcome variable of this study is recorded as different types of models given in Table 2.14. For regression modeling, we only consider about years 2010,2015 and 2020.</w:t>
      </w:r>
    </w:p>
    <w:p w14:paraId="334661D9" w14:textId="77777777" w:rsidR="00E61CEC" w:rsidRPr="00E40B29" w:rsidRDefault="00E61CEC" w:rsidP="00E61CEC">
      <w:pPr>
        <w:spacing w:before="240" w:after="0" w:line="240" w:lineRule="auto"/>
        <w:rPr>
          <w:rFonts w:ascii="Times New Roman" w:hAnsi="Times New Roman" w:cs="Times New Roman"/>
          <w:sz w:val="28"/>
          <w:szCs w:val="28"/>
        </w:rPr>
      </w:pPr>
      <w:r w:rsidRPr="00E40B29">
        <w:rPr>
          <w:rFonts w:ascii="Times New Roman" w:eastAsia="Times New Roman" w:hAnsi="Times New Roman" w:cs="Times New Roman"/>
          <w:sz w:val="28"/>
          <w:szCs w:val="28"/>
        </w:rPr>
        <w:t xml:space="preserve"> </w:t>
      </w:r>
      <w:r w:rsidRPr="00E40B29">
        <w:rPr>
          <w:rFonts w:ascii="Times New Roman" w:hAnsi="Times New Roman" w:cs="Times New Roman"/>
        </w:rPr>
        <w:t>Table 2.</w:t>
      </w:r>
      <w:r>
        <w:rPr>
          <w:rFonts w:ascii="Times New Roman" w:hAnsi="Times New Roman" w:cs="Times New Roman"/>
        </w:rPr>
        <w:t>5</w:t>
      </w:r>
      <w:r w:rsidRPr="00E40B29">
        <w:rPr>
          <w:rFonts w:ascii="Times New Roman" w:hAnsi="Times New Roman" w:cs="Times New Roman"/>
        </w:rPr>
        <w:t xml:space="preserve">: Summary of Regression Models Studied </w:t>
      </w:r>
    </w:p>
    <w:tbl>
      <w:tblPr>
        <w:tblW w:w="9360" w:type="dxa"/>
        <w:tblLook w:val="04A0" w:firstRow="1" w:lastRow="0" w:firstColumn="1" w:lastColumn="0" w:noHBand="0" w:noVBand="1"/>
      </w:tblPr>
      <w:tblGrid>
        <w:gridCol w:w="2400"/>
        <w:gridCol w:w="1800"/>
        <w:gridCol w:w="1960"/>
        <w:gridCol w:w="3200"/>
      </w:tblGrid>
      <w:tr w:rsidR="00E61CEC" w:rsidRPr="002957D7" w14:paraId="64A71FFA" w14:textId="77777777" w:rsidTr="00302D2F">
        <w:tc>
          <w:tcPr>
            <w:tcW w:w="2400" w:type="dxa"/>
            <w:tcBorders>
              <w:top w:val="single" w:sz="4" w:space="0" w:color="auto"/>
              <w:bottom w:val="single" w:sz="4" w:space="0" w:color="auto"/>
            </w:tcBorders>
          </w:tcPr>
          <w:p w14:paraId="2E24972D" w14:textId="77777777" w:rsidR="00E61CEC" w:rsidRPr="002957D7" w:rsidRDefault="00E61CEC" w:rsidP="00302D2F">
            <w:pPr>
              <w:spacing w:line="240" w:lineRule="auto"/>
              <w:jc w:val="center"/>
              <w:rPr>
                <w:rFonts w:ascii="Times New Roman" w:hAnsi="Times New Roman" w:cs="Times New Roman"/>
                <w:color w:val="000000" w:themeColor="text1"/>
              </w:rPr>
            </w:pPr>
            <w:r w:rsidRPr="002957D7">
              <w:rPr>
                <w:rFonts w:ascii="Times New Roman" w:hAnsi="Times New Roman" w:cs="Times New Roman"/>
                <w:color w:val="000000" w:themeColor="text1"/>
                <w:sz w:val="20"/>
                <w:szCs w:val="20"/>
              </w:rPr>
              <w:t>Model</w:t>
            </w:r>
          </w:p>
        </w:tc>
        <w:tc>
          <w:tcPr>
            <w:tcW w:w="1800" w:type="dxa"/>
            <w:tcBorders>
              <w:top w:val="single" w:sz="4" w:space="0" w:color="auto"/>
              <w:bottom w:val="single" w:sz="4" w:space="0" w:color="auto"/>
            </w:tcBorders>
          </w:tcPr>
          <w:p w14:paraId="4CC86EEA" w14:textId="77777777" w:rsidR="00E61CEC" w:rsidRPr="002957D7" w:rsidRDefault="00E61CEC" w:rsidP="00302D2F">
            <w:pPr>
              <w:spacing w:line="240" w:lineRule="auto"/>
              <w:jc w:val="center"/>
              <w:rPr>
                <w:rFonts w:ascii="Times New Roman" w:hAnsi="Times New Roman" w:cs="Times New Roman"/>
                <w:color w:val="000000" w:themeColor="text1"/>
              </w:rPr>
            </w:pPr>
            <w:r w:rsidRPr="002957D7">
              <w:rPr>
                <w:rFonts w:ascii="Times New Roman" w:hAnsi="Times New Roman" w:cs="Times New Roman"/>
                <w:color w:val="000000" w:themeColor="text1"/>
                <w:sz w:val="20"/>
                <w:szCs w:val="20"/>
              </w:rPr>
              <w:t>Outcome</w:t>
            </w:r>
          </w:p>
        </w:tc>
        <w:tc>
          <w:tcPr>
            <w:tcW w:w="1960" w:type="dxa"/>
            <w:tcBorders>
              <w:top w:val="single" w:sz="4" w:space="0" w:color="auto"/>
              <w:bottom w:val="single" w:sz="4" w:space="0" w:color="auto"/>
            </w:tcBorders>
          </w:tcPr>
          <w:p w14:paraId="4053F17B" w14:textId="77777777" w:rsidR="00E61CEC" w:rsidRPr="002957D7" w:rsidRDefault="00E61CEC" w:rsidP="00302D2F">
            <w:pPr>
              <w:spacing w:line="240" w:lineRule="auto"/>
              <w:jc w:val="center"/>
              <w:rPr>
                <w:rFonts w:ascii="Times New Roman" w:hAnsi="Times New Roman" w:cs="Times New Roman"/>
                <w:color w:val="000000" w:themeColor="text1"/>
              </w:rPr>
            </w:pPr>
            <w:r w:rsidRPr="002957D7">
              <w:rPr>
                <w:rFonts w:ascii="Times New Roman" w:hAnsi="Times New Roman" w:cs="Times New Roman"/>
                <w:color w:val="000000" w:themeColor="text1"/>
                <w:sz w:val="20"/>
                <w:szCs w:val="20"/>
              </w:rPr>
              <w:t>Effect Measure</w:t>
            </w:r>
          </w:p>
        </w:tc>
        <w:tc>
          <w:tcPr>
            <w:tcW w:w="3200" w:type="dxa"/>
            <w:tcBorders>
              <w:top w:val="single" w:sz="4" w:space="0" w:color="auto"/>
              <w:bottom w:val="single" w:sz="4" w:space="0" w:color="auto"/>
            </w:tcBorders>
          </w:tcPr>
          <w:p w14:paraId="6F63D9CA" w14:textId="77777777" w:rsidR="00E61CEC" w:rsidRPr="002957D7" w:rsidRDefault="00E61CEC" w:rsidP="00302D2F">
            <w:pPr>
              <w:spacing w:line="240" w:lineRule="auto"/>
              <w:jc w:val="center"/>
              <w:rPr>
                <w:rFonts w:ascii="Times New Roman" w:hAnsi="Times New Roman" w:cs="Times New Roman"/>
                <w:color w:val="000000" w:themeColor="text1"/>
              </w:rPr>
            </w:pPr>
            <w:r w:rsidRPr="002957D7">
              <w:rPr>
                <w:rFonts w:ascii="Times New Roman" w:hAnsi="Times New Roman" w:cs="Times New Roman"/>
                <w:color w:val="000000" w:themeColor="text1"/>
                <w:sz w:val="20"/>
                <w:szCs w:val="20"/>
              </w:rPr>
              <w:t>Justification</w:t>
            </w:r>
          </w:p>
        </w:tc>
      </w:tr>
      <w:tr w:rsidR="00E61CEC" w:rsidRPr="002957D7" w14:paraId="2B7A364A" w14:textId="77777777" w:rsidTr="00302D2F">
        <w:tc>
          <w:tcPr>
            <w:tcW w:w="2400" w:type="dxa"/>
            <w:tcBorders>
              <w:top w:val="single" w:sz="4" w:space="0" w:color="auto"/>
            </w:tcBorders>
          </w:tcPr>
          <w:p w14:paraId="7A82B4ED"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 xml:space="preserve">Ordinal Logistic Regression </w:t>
            </w:r>
          </w:p>
        </w:tc>
        <w:tc>
          <w:tcPr>
            <w:tcW w:w="1800" w:type="dxa"/>
            <w:tcBorders>
              <w:top w:val="single" w:sz="4" w:space="0" w:color="auto"/>
            </w:tcBorders>
          </w:tcPr>
          <w:p w14:paraId="0363D2A6"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Parity 1–9 (ordered)</w:t>
            </w:r>
          </w:p>
        </w:tc>
        <w:tc>
          <w:tcPr>
            <w:tcW w:w="1960" w:type="dxa"/>
            <w:tcBorders>
              <w:top w:val="single" w:sz="4" w:space="0" w:color="auto"/>
            </w:tcBorders>
          </w:tcPr>
          <w:p w14:paraId="2794E92C"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Cumulative OR</w:t>
            </w:r>
          </w:p>
        </w:tc>
        <w:tc>
          <w:tcPr>
            <w:tcW w:w="3200" w:type="dxa"/>
            <w:tcBorders>
              <w:top w:val="single" w:sz="4" w:space="0" w:color="auto"/>
            </w:tcBorders>
          </w:tcPr>
          <w:p w14:paraId="16C1FFAC"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Primary model; preserves full ordinal rank ordering; appropriate for ordered categorical outcomes</w:t>
            </w:r>
          </w:p>
        </w:tc>
      </w:tr>
      <w:tr w:rsidR="00E61CEC" w:rsidRPr="002957D7" w14:paraId="06E5C321" w14:textId="77777777" w:rsidTr="00302D2F">
        <w:tc>
          <w:tcPr>
            <w:tcW w:w="2400" w:type="dxa"/>
          </w:tcPr>
          <w:p w14:paraId="0A816F55"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Poisson / Negative Binomial Regression</w:t>
            </w:r>
          </w:p>
        </w:tc>
        <w:tc>
          <w:tcPr>
            <w:tcW w:w="1800" w:type="dxa"/>
          </w:tcPr>
          <w:p w14:paraId="2298B712"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Parity 1–9 (count)</w:t>
            </w:r>
          </w:p>
        </w:tc>
        <w:tc>
          <w:tcPr>
            <w:tcW w:w="1960" w:type="dxa"/>
          </w:tcPr>
          <w:p w14:paraId="57B3E0F0"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Incidence Rate Ratio (IRR)</w:t>
            </w:r>
          </w:p>
        </w:tc>
        <w:tc>
          <w:tcPr>
            <w:tcW w:w="3200" w:type="dxa"/>
          </w:tcPr>
          <w:p w14:paraId="2AC94842"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Secondary; treats parity as count; grounded in fertility count regression literature</w:t>
            </w:r>
          </w:p>
        </w:tc>
      </w:tr>
      <w:tr w:rsidR="00E61CEC" w:rsidRPr="002957D7" w14:paraId="691231CF" w14:textId="77777777" w:rsidTr="00302D2F">
        <w:tc>
          <w:tcPr>
            <w:tcW w:w="2400" w:type="dxa"/>
            <w:tcBorders>
              <w:bottom w:val="single" w:sz="4" w:space="0" w:color="auto"/>
            </w:tcBorders>
          </w:tcPr>
          <w:p w14:paraId="377B707A"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Binary Logistic Regression</w:t>
            </w:r>
          </w:p>
        </w:tc>
        <w:tc>
          <w:tcPr>
            <w:tcW w:w="1800" w:type="dxa"/>
            <w:tcBorders>
              <w:bottom w:val="single" w:sz="4" w:space="0" w:color="auto"/>
            </w:tcBorders>
          </w:tcPr>
          <w:p w14:paraId="1596C799"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Parity 1 vs ≥2 (binary)</w:t>
            </w:r>
          </w:p>
        </w:tc>
        <w:tc>
          <w:tcPr>
            <w:tcW w:w="1960" w:type="dxa"/>
            <w:tcBorders>
              <w:bottom w:val="single" w:sz="4" w:space="0" w:color="auto"/>
            </w:tcBorders>
          </w:tcPr>
          <w:p w14:paraId="5473F2CD"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Odds Ratio (OR)</w:t>
            </w:r>
          </w:p>
        </w:tc>
        <w:tc>
          <w:tcPr>
            <w:tcW w:w="3200" w:type="dxa"/>
            <w:tcBorders>
              <w:bottom w:val="single" w:sz="4" w:space="0" w:color="auto"/>
            </w:tcBorders>
          </w:tcPr>
          <w:p w14:paraId="7F36817A" w14:textId="77777777" w:rsidR="00E61CEC" w:rsidRPr="002957D7" w:rsidRDefault="00E61CEC" w:rsidP="00302D2F">
            <w:pPr>
              <w:spacing w:line="240" w:lineRule="auto"/>
              <w:rPr>
                <w:rFonts w:ascii="Times New Roman" w:hAnsi="Times New Roman" w:cs="Times New Roman"/>
              </w:rPr>
            </w:pPr>
            <w:r w:rsidRPr="002957D7">
              <w:rPr>
                <w:rFonts w:ascii="Times New Roman" w:hAnsi="Times New Roman" w:cs="Times New Roman"/>
                <w:sz w:val="20"/>
                <w:szCs w:val="20"/>
              </w:rPr>
              <w:t>Supplementary; addresses first-birth specific objective; dominant in South Asian parity studies</w:t>
            </w:r>
          </w:p>
        </w:tc>
      </w:tr>
    </w:tbl>
    <w:p w14:paraId="7A0DC237" w14:textId="77777777" w:rsidR="00E61CEC" w:rsidRDefault="00E61CEC" w:rsidP="00E61CEC">
      <w:pPr>
        <w:spacing w:line="480" w:lineRule="auto"/>
        <w:rPr>
          <w:rFonts w:ascii="Times New Roman" w:eastAsia="Times New Roman" w:hAnsi="Times New Roman" w:cs="Times New Roman"/>
        </w:rPr>
      </w:pPr>
    </w:p>
    <w:p w14:paraId="7CE0A705" w14:textId="77777777" w:rsidR="00E61CEC" w:rsidRPr="00034E0A" w:rsidRDefault="00E61CEC" w:rsidP="00E61CEC">
      <w:pPr>
        <w:pStyle w:val="Heading4"/>
        <w:spacing w:line="480" w:lineRule="auto"/>
        <w:rPr>
          <w:rFonts w:ascii="Times New Roman" w:eastAsia="Times New Roman" w:hAnsi="Times New Roman" w:cs="Times New Roman"/>
          <w:i w:val="0"/>
          <w:iCs w:val="0"/>
          <w:color w:val="auto"/>
        </w:rPr>
      </w:pPr>
      <w:bookmarkStart w:id="111" w:name="_Toc230274288"/>
      <w:r w:rsidRPr="00034E0A">
        <w:rPr>
          <w:rFonts w:ascii="Times New Roman" w:eastAsia="Times New Roman" w:hAnsi="Times New Roman" w:cs="Times New Roman"/>
          <w:i w:val="0"/>
          <w:iCs w:val="0"/>
          <w:color w:val="auto"/>
        </w:rPr>
        <w:t>2.6.3.1 Model 1: Ordinal Logistic Regression (Proportional Odds Model)</w:t>
      </w:r>
      <w:bookmarkEnd w:id="111"/>
    </w:p>
    <w:p w14:paraId="51747283" w14:textId="2EA70FE1" w:rsidR="00E61CEC" w:rsidRDefault="00E61CEC" w:rsidP="00E61CEC">
      <w:pPr>
        <w:spacing w:line="480" w:lineRule="auto"/>
        <w:rPr>
          <w:rFonts w:ascii="Times New Roman" w:eastAsia="Times New Roman" w:hAnsi="Times New Roman" w:cs="Times New Roman"/>
          <w:color w:val="000000"/>
        </w:rPr>
      </w:pPr>
      <w:r w:rsidRPr="00784A4A">
        <w:rPr>
          <w:rFonts w:ascii="Times New Roman" w:eastAsia="Times New Roman" w:hAnsi="Times New Roman" w:cs="Times New Roman"/>
        </w:rPr>
        <w:t>Ordinal logistic regression, specifically the Proportional Odds Model (POM), was selected as the primary analytical model</w:t>
      </w:r>
      <w:r>
        <w:rPr>
          <w:rFonts w:ascii="Times New Roman" w:eastAsia="Times New Roman" w:hAnsi="Times New Roman" w:cs="Times New Roman"/>
        </w:rPr>
        <w:t xml:space="preserve"> because this model is more suitable when the outcome variable consists of ordered categories and t</w:t>
      </w:r>
      <w:r w:rsidRPr="00D16A64">
        <w:rPr>
          <w:rFonts w:ascii="Times New Roman" w:eastAsia="Times New Roman" w:hAnsi="Times New Roman" w:cs="Times New Roman"/>
        </w:rPr>
        <w:t>he analysis aimed to preserve the rank ordering of birth order without collapsing categories into fewer groups</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"/>
          <w:id w:val="146637898"/>
          <w:placeholder>
            <w:docPart w:val="64828FFB59F44E3C9361EE5E4442E1EB"/>
          </w:placeholder>
        </w:sdtPr>
        <w:sdtContent>
          <w:r w:rsidR="00565924" w:rsidRPr="00565924">
            <w:rPr>
              <w:rFonts w:ascii="Times New Roman" w:eastAsia="Times New Roman" w:hAnsi="Times New Roman" w:cs="Times New Roman"/>
              <w:color w:val="000000"/>
            </w:rPr>
            <w:t>(Hosmer et al., 2013)</w:t>
          </w:r>
        </w:sdtContent>
      </w:sdt>
      <w:r>
        <w:rPr>
          <w:rFonts w:ascii="Times New Roman" w:eastAsia="Times New Roman" w:hAnsi="Times New Roman" w:cs="Times New Roman"/>
          <w:color w:val="000000"/>
        </w:rPr>
        <w:t xml:space="preserve"> </w:t>
      </w:r>
      <w:r w:rsidRPr="002F74C7">
        <w:rPr>
          <w:rFonts w:ascii="Times New Roman" w:eastAsia="Times New Roman" w:hAnsi="Times New Roman" w:cs="Times New Roman"/>
          <w:color w:val="000000"/>
        </w:rPr>
        <w:t>The POM estimates the cumulative odds of being at or below a given birth order category for a one</w:t>
      </w:r>
      <w:r>
        <w:rPr>
          <w:rFonts w:ascii="Times New Roman" w:eastAsia="Times New Roman" w:hAnsi="Times New Roman" w:cs="Times New Roman"/>
          <w:color w:val="000000"/>
        </w:rPr>
        <w:t xml:space="preserve"> </w:t>
      </w:r>
      <w:r w:rsidRPr="002F74C7">
        <w:rPr>
          <w:rFonts w:ascii="Times New Roman" w:eastAsia="Times New Roman" w:hAnsi="Times New Roman" w:cs="Times New Roman"/>
          <w:color w:val="000000"/>
        </w:rPr>
        <w:t>unit increase in a predictor, holding all other variables constant.</w:t>
      </w:r>
    </w:p>
    <w:p w14:paraId="7B59E3A1" w14:textId="77777777" w:rsidR="00E61CEC" w:rsidRPr="00A22427" w:rsidRDefault="00E61CEC" w:rsidP="00E61CEC">
      <w:pPr>
        <w:tabs>
          <w:tab w:val="left" w:pos="5028"/>
        </w:tabs>
        <w:spacing w:line="480" w:lineRule="auto"/>
        <w:rPr>
          <w:rFonts w:ascii="Times New Roman" w:eastAsia="Times New Roman" w:hAnsi="Times New Roman" w:cs="Times New Roman"/>
        </w:rPr>
      </w:pPr>
      <w:r w:rsidRPr="00A22427">
        <w:rPr>
          <w:rFonts w:ascii="Times New Roman" w:eastAsia="Times New Roman" w:hAnsi="Times New Roman" w:cs="Times New Roman"/>
        </w:rPr>
        <w:t>The model is specified as:</w:t>
      </w:r>
    </w:p>
    <w:p w14:paraId="427E81BD" w14:textId="77777777" w:rsidR="00E61CEC" w:rsidRPr="00CD4B60" w:rsidRDefault="00E61CEC" w:rsidP="00E61CEC">
      <w:pPr>
        <w:spacing w:before="160"/>
        <w:jc w:val="center"/>
      </w:pPr>
      <m:oMathPara>
        <m:oMathParaPr>
          <m:jc m:val="left"/>
        </m:oMathParaPr>
        <m:oMath>
          <m:r>
            <w:rPr>
              <w:rFonts w:ascii="Cambria Math" w:eastAsia="Cambria Math" w:hAnsi="Cambria Math" w:cs="Cambria Math"/>
              <w:sz w:val="22"/>
              <w:szCs w:val="22"/>
            </w:rPr>
            <m:t>logit[P(Y ≤ j | X)] = αⱼ - βX    (1)</m:t>
          </m:r>
        </m:oMath>
      </m:oMathPara>
    </w:p>
    <w:p w14:paraId="0A43F905" w14:textId="77777777" w:rsidR="00E61CEC" w:rsidRPr="00A361C2" w:rsidRDefault="00E61CEC" w:rsidP="00E61CEC">
      <w:pPr>
        <w:pStyle w:val="ListParagraph"/>
        <w:numPr>
          <w:ilvl w:val="0"/>
          <w:numId w:val="5"/>
        </w:numPr>
        <w:spacing w:line="480" w:lineRule="auto"/>
        <w:rPr>
          <w:rFonts w:ascii="Times New Roman" w:hAnsi="Times New Roman" w:cs="Times New Roman"/>
        </w:rPr>
      </w:pPr>
      <w:r>
        <w:rPr>
          <w:rFonts w:ascii="Times New Roman" w:eastAsia="Times New Roman" w:hAnsi="Times New Roman" w:cs="Times New Roman"/>
        </w:rPr>
        <w:lastRenderedPageBreak/>
        <w:t xml:space="preserve"> </w:t>
      </w:r>
      <m:oMath>
        <m:r>
          <w:rPr>
            <w:rFonts w:ascii="Cambria Math" w:hAnsi="Cambria Math" w:cs="Times New Roman"/>
          </w:rPr>
          <m:t>P(Y≤j∣X):</m:t>
        </m:r>
      </m:oMath>
      <w:r w:rsidRPr="00A361C2">
        <w:rPr>
          <w:rFonts w:ascii="Times New Roman" w:hAnsi="Times New Roman" w:cs="Times New Roman"/>
        </w:rPr>
        <w:t xml:space="preserve"> Cumulative probability that the response is in the category </w:t>
      </w:r>
      <m:oMath>
        <m:r>
          <w:rPr>
            <w:rFonts w:ascii="Cambria Math" w:hAnsi="Cambria Math" w:cs="Times New Roman"/>
          </w:rPr>
          <m:t>j</m:t>
        </m:r>
      </m:oMath>
      <w:r w:rsidRPr="00A361C2">
        <w:rPr>
          <w:rFonts w:ascii="Times New Roman" w:hAnsi="Times New Roman" w:cs="Times New Roman"/>
        </w:rPr>
        <w:t xml:space="preserve">or any lower category. </w:t>
      </w:r>
    </w:p>
    <w:p w14:paraId="6CB4E19F" w14:textId="77777777" w:rsidR="00E61CEC" w:rsidRPr="00A361C2" w:rsidRDefault="00E61CEC" w:rsidP="00E61CEC">
      <w:pPr>
        <w:pStyle w:val="ListParagraph"/>
        <w:numPr>
          <w:ilvl w:val="0"/>
          <w:numId w:val="5"/>
        </w:numPr>
        <w:spacing w:line="480" w:lineRule="auto"/>
        <w:rPr>
          <w:rFonts w:ascii="Times New Roman" w:hAnsi="Times New Roman" w:cs="Times New Roman"/>
        </w:rPr>
      </w:pPr>
      <m:oMath>
        <m:r>
          <w:rPr>
            <w:rFonts w:ascii="Cambria Math" w:eastAsiaTheme="minorEastAsia" w:hAnsi="Cambria Math" w:cs="Times New Roman"/>
          </w:rPr>
          <m:t>log⁡[⋅]</m:t>
        </m:r>
      </m:oMath>
      <w:r w:rsidRPr="00A361C2">
        <w:rPr>
          <w:rFonts w:ascii="Times New Roman" w:hAnsi="Times New Roman" w:cs="Times New Roman"/>
        </w:rPr>
        <w:t xml:space="preserve">: Natural logarithm of the cumulative odds (logit link function). </w:t>
      </w:r>
    </w:p>
    <w:p w14:paraId="7240826D" w14:textId="77777777" w:rsidR="00E61CEC" w:rsidRPr="00A361C2" w:rsidRDefault="00E61CEC" w:rsidP="00E61CEC">
      <w:pPr>
        <w:pStyle w:val="ListParagraph"/>
        <w:numPr>
          <w:ilvl w:val="0"/>
          <w:numId w:val="5"/>
        </w:numPr>
        <w:spacing w:line="480"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j</m:t>
            </m:r>
          </m:sub>
        </m:sSub>
      </m:oMath>
      <w:r w:rsidRPr="00A361C2">
        <w:rPr>
          <w:rFonts w:ascii="Times New Roman" w:hAnsi="Times New Roman" w:cs="Times New Roman"/>
        </w:rPr>
        <w:t xml:space="preserve">: Threshold (cut-point / intercept) specific to category </w:t>
      </w:r>
      <m:oMath>
        <m:r>
          <w:rPr>
            <w:rFonts w:ascii="Cambria Math" w:hAnsi="Cambria Math" w:cs="Times New Roman"/>
          </w:rPr>
          <m:t>j</m:t>
        </m:r>
      </m:oMath>
      <w:r w:rsidRPr="00A361C2">
        <w:rPr>
          <w:rFonts w:ascii="Times New Roman" w:hAnsi="Times New Roman" w:cs="Times New Roman"/>
        </w:rPr>
        <w:t xml:space="preserve">. Each category has its own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j</m:t>
            </m:r>
          </m:sub>
        </m:sSub>
      </m:oMath>
      <w:r w:rsidRPr="00A361C2">
        <w:rPr>
          <w:rFonts w:ascii="Times New Roman" w:hAnsi="Times New Roman" w:cs="Times New Roman"/>
        </w:rPr>
        <w:t xml:space="preserve">, capturing baseline ordering. </w:t>
      </w:r>
    </w:p>
    <w:p w14:paraId="2FD87E91" w14:textId="77777777" w:rsidR="00E61CEC" w:rsidRPr="00A361C2" w:rsidRDefault="00E61CEC" w:rsidP="00E61CEC">
      <w:pPr>
        <w:pStyle w:val="ListParagraph"/>
        <w:numPr>
          <w:ilvl w:val="0"/>
          <w:numId w:val="5"/>
        </w:numPr>
        <w:spacing w:line="480" w:lineRule="auto"/>
      </w:pPr>
      <m:oMath>
        <m:r>
          <w:rPr>
            <w:rFonts w:ascii="Cambria Math" w:hAnsi="Cambria Math" w:cs="Times New Roman"/>
          </w:rPr>
          <m:t>β</m:t>
        </m:r>
      </m:oMath>
      <w:r w:rsidRPr="00A361C2">
        <w:rPr>
          <w:rFonts w:ascii="Times New Roman" w:hAnsi="Times New Roman" w:cs="Times New Roman"/>
        </w:rPr>
        <w:t xml:space="preserve">: Regression coefficient representing the effect of the predictor </w:t>
      </w:r>
      <m:oMath>
        <m:r>
          <w:rPr>
            <w:rFonts w:ascii="Cambria Math" w:hAnsi="Cambria Math" w:cs="Times New Roman"/>
          </w:rPr>
          <m:t>X</m:t>
        </m:r>
      </m:oMath>
      <w:r w:rsidRPr="00A361C2">
        <w:t xml:space="preserve">. </w:t>
      </w:r>
    </w:p>
    <w:p w14:paraId="1F7C5AF7" w14:textId="77777777" w:rsidR="00E61CEC" w:rsidRPr="0089464C" w:rsidRDefault="00E61CEC" w:rsidP="00E61CEC">
      <w:pPr>
        <w:pStyle w:val="ListParagraph"/>
        <w:numPr>
          <w:ilvl w:val="0"/>
          <w:numId w:val="5"/>
        </w:numPr>
        <w:spacing w:line="480" w:lineRule="auto"/>
        <w:rPr>
          <w:rFonts w:ascii="Times New Roman" w:hAnsi="Times New Roman" w:cs="Times New Roman"/>
        </w:rPr>
      </w:pPr>
      <m:oMath>
        <m:r>
          <w:rPr>
            <w:rFonts w:ascii="Cambria Math" w:hAnsi="Cambria Math" w:cs="Times New Roman"/>
          </w:rPr>
          <m:t>X</m:t>
        </m:r>
      </m:oMath>
      <w:r w:rsidRPr="00A361C2">
        <w:rPr>
          <w:rFonts w:ascii="Times New Roman" w:hAnsi="Times New Roman" w:cs="Times New Roman"/>
        </w:rPr>
        <w:t>: Independent variable (predictor).</w:t>
      </w:r>
    </w:p>
    <w:p w14:paraId="00BA8ADA" w14:textId="609C9F20" w:rsidR="00E61CEC" w:rsidRDefault="00E61CEC" w:rsidP="00E61CEC">
      <w:pPr>
        <w:tabs>
          <w:tab w:val="left" w:pos="5028"/>
        </w:tabs>
        <w:spacing w:line="480" w:lineRule="auto"/>
        <w:rPr>
          <w:rFonts w:ascii="Times New Roman" w:eastAsia="Times New Roman" w:hAnsi="Times New Roman" w:cs="Times New Roman"/>
        </w:rPr>
      </w:pPr>
      <w:r>
        <w:rPr>
          <w:rFonts w:ascii="Times New Roman" w:eastAsia="Times New Roman" w:hAnsi="Times New Roman" w:cs="Times New Roman"/>
        </w:rPr>
        <w:t>where Y is the ordinal outcome (parity 1-9),</w:t>
      </w:r>
      <m:oMath>
        <m:r>
          <w:rPr>
            <w:rFonts w:ascii="Cambria Math" w:eastAsia="Times New Roman" w:hAnsi="Cambria Math" w:cs="Times New Roman"/>
          </w:rPr>
          <m:t xml:space="preserve"> j</m:t>
        </m:r>
      </m:oMath>
      <w:r>
        <w:rPr>
          <w:rFonts w:ascii="Times New Roman" w:eastAsia="Times New Roman" w:hAnsi="Times New Roman" w:cs="Times New Roman"/>
        </w:rPr>
        <w:t xml:space="preserve"> indexes the eight cumulative cut points, </w:t>
      </w:r>
      <m:oMath>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j</m:t>
            </m:r>
          </m:sub>
        </m:sSub>
      </m:oMath>
      <w:r>
        <w:rPr>
          <w:rFonts w:ascii="Times New Roman" w:eastAsia="Times New Roman" w:hAnsi="Times New Roman" w:cs="Times New Roman"/>
        </w:rPr>
        <w:t xml:space="preserve"> are the category-specific intercepts, X is the vector of predictors, and β is the vector of regression coefficients assumed constant across all cut points under the proportional odds assumption. </w:t>
      </w:r>
      <w:r w:rsidRPr="0088346D">
        <w:rPr>
          <w:rFonts w:ascii="Times New Roman" w:eastAsia="Times New Roman" w:hAnsi="Times New Roman" w:cs="Times New Roman"/>
        </w:rPr>
        <w:t>This approach is consistent with published parity research treating birth order as an ordinal variable</w:t>
      </w:r>
      <w:sdt>
        <w:sdtPr>
          <w:rPr>
            <w:rFonts w:ascii="Times New Roman" w:eastAsia="Times New Roman" w:hAnsi="Times New Roman" w:cs="Times New Roman"/>
            <w:color w:val="000000"/>
          </w:rPr>
          <w:tag w:val="MENDELEY_CITATION_v3_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"/>
          <w:id w:val="1671369540"/>
          <w:placeholder>
            <w:docPart w:val="64828FFB59F44E3C9361EE5E4442E1EB"/>
          </w:placeholder>
        </w:sdtPr>
        <w:sdtContent>
          <w:r w:rsidR="00565924" w:rsidRPr="00565924">
            <w:rPr>
              <w:rFonts w:ascii="Times New Roman" w:eastAsia="Times New Roman" w:hAnsi="Times New Roman" w:cs="Times New Roman"/>
              <w:color w:val="000000"/>
            </w:rPr>
            <w:t>(Das &amp; Rahman, 2011).</w:t>
          </w:r>
        </w:sdtContent>
      </w:sdt>
      <w:r>
        <w:rPr>
          <w:rFonts w:ascii="Times New Roman" w:eastAsia="Times New Roman" w:hAnsi="Times New Roman" w:cs="Times New Roman"/>
        </w:rPr>
        <w:t xml:space="preserve"> </w:t>
      </w:r>
    </w:p>
    <w:p w14:paraId="0F6D8DDD" w14:textId="77777777" w:rsidR="00E61CEC" w:rsidRDefault="00E61CEC" w:rsidP="00E61CEC">
      <w:pPr>
        <w:tabs>
          <w:tab w:val="left" w:pos="5028"/>
        </w:tabs>
        <w:spacing w:line="480" w:lineRule="auto"/>
        <w:rPr>
          <w:rFonts w:ascii="Times New Roman" w:eastAsia="Times New Roman" w:hAnsi="Times New Roman" w:cs="Times New Roman"/>
        </w:rPr>
      </w:pPr>
      <w:r>
        <w:rPr>
          <w:rFonts w:ascii="Times New Roman" w:eastAsia="Times New Roman" w:hAnsi="Times New Roman" w:cs="Times New Roman"/>
        </w:rPr>
        <w:t xml:space="preserve">A key assumption of the proportional odds model is the proportional odds (parallel regression) assumption, which states that the effect of each predictor remains constant across all cumulative cut points of the outcome variable. This assumption was tested by fitting separate binary logistic regression models at each of the eight cut points </w:t>
      </w:r>
      <w:r w:rsidRPr="000414EF">
        <w:rPr>
          <w:rFonts w:ascii="Times New Roman" w:eastAsia="Times New Roman" w:hAnsi="Times New Roman" w:cs="Times New Roman"/>
        </w:rPr>
        <w:t>and examining the consistency of the estimated coefficients across these models.</w:t>
      </w:r>
      <w:r w:rsidRPr="00B61EC2">
        <w:t xml:space="preserve"> </w:t>
      </w:r>
      <w:r w:rsidRPr="00B61EC2">
        <w:rPr>
          <w:rFonts w:ascii="Times New Roman" w:eastAsia="Times New Roman" w:hAnsi="Times New Roman" w:cs="Times New Roman"/>
        </w:rPr>
        <w:t>The Brant test was also applied as a formal statistical test. Any violations identified are reported in Chapter Four. Results are reported as odds ratios (OR) with 95% confidence intervals.</w:t>
      </w:r>
    </w:p>
    <w:p w14:paraId="78E80165" w14:textId="77777777" w:rsidR="00E61CEC" w:rsidRDefault="00E61CEC" w:rsidP="00E61CEC">
      <w:pPr>
        <w:tabs>
          <w:tab w:val="left" w:pos="5028"/>
        </w:tabs>
        <w:spacing w:line="480" w:lineRule="auto"/>
        <w:rPr>
          <w:rFonts w:ascii="Times New Roman" w:eastAsia="Times New Roman" w:hAnsi="Times New Roman" w:cs="Times New Roman"/>
        </w:rPr>
      </w:pPr>
    </w:p>
    <w:p w14:paraId="13CB7EE9" w14:textId="77777777" w:rsidR="00E61CEC" w:rsidRDefault="00E61CEC" w:rsidP="00E61CEC">
      <w:pPr>
        <w:tabs>
          <w:tab w:val="left" w:pos="5028"/>
        </w:tabs>
        <w:spacing w:line="480" w:lineRule="auto"/>
        <w:rPr>
          <w:rFonts w:ascii="Times New Roman" w:eastAsia="Times New Roman" w:hAnsi="Times New Roman" w:cs="Times New Roman"/>
        </w:rPr>
      </w:pPr>
    </w:p>
    <w:p w14:paraId="00D06E2A" w14:textId="77777777" w:rsidR="00E61CEC" w:rsidRPr="00124021" w:rsidRDefault="00E61CEC" w:rsidP="00E61CEC">
      <w:pPr>
        <w:pStyle w:val="Heading4"/>
        <w:spacing w:line="480" w:lineRule="auto"/>
        <w:rPr>
          <w:rFonts w:ascii="Times New Roman" w:eastAsia="Times New Roman" w:hAnsi="Times New Roman" w:cs="Times New Roman"/>
          <w:i w:val="0"/>
          <w:iCs w:val="0"/>
          <w:color w:val="auto"/>
        </w:rPr>
      </w:pPr>
      <w:bookmarkStart w:id="112" w:name="_Toc230274289"/>
      <w:r w:rsidRPr="00124021">
        <w:rPr>
          <w:rFonts w:ascii="Times New Roman" w:eastAsia="Times New Roman" w:hAnsi="Times New Roman" w:cs="Times New Roman"/>
          <w:i w:val="0"/>
          <w:iCs w:val="0"/>
          <w:color w:val="auto"/>
        </w:rPr>
        <w:lastRenderedPageBreak/>
        <w:t>2.6.3.2 Model 2: Poisson and Negative Binomial Regression</w:t>
      </w:r>
      <w:bookmarkEnd w:id="112"/>
    </w:p>
    <w:p w14:paraId="571EF99A" w14:textId="77777777" w:rsidR="00E61CEC" w:rsidRPr="00837D82" w:rsidRDefault="00E61CEC" w:rsidP="00E61CEC">
      <w:pPr>
        <w:tabs>
          <w:tab w:val="left" w:pos="5028"/>
        </w:tabs>
        <w:spacing w:line="480" w:lineRule="auto"/>
        <w:rPr>
          <w:rFonts w:ascii="Times New Roman" w:eastAsia="Times New Roman" w:hAnsi="Times New Roman" w:cs="Times New Roman"/>
        </w:rPr>
      </w:pPr>
      <w:r w:rsidRPr="00E64AEC">
        <w:rPr>
          <w:rFonts w:ascii="Times New Roman" w:eastAsia="Times New Roman" w:hAnsi="Times New Roman" w:cs="Times New Roman"/>
        </w:rPr>
        <w:t>As a complementary approach, birth order was treated as a count variable and modelled using count regression.</w:t>
      </w:r>
      <w:r w:rsidRPr="00EC1DAD">
        <w:t xml:space="preserve"> </w:t>
      </w:r>
      <w:r w:rsidRPr="00EC1DAD">
        <w:rPr>
          <w:rFonts w:ascii="Times New Roman" w:eastAsia="Times New Roman" w:hAnsi="Times New Roman" w:cs="Times New Roman"/>
        </w:rPr>
        <w:t>This approach is grounded in the fertility literature, where Poisson regression is commonly used to model children ever born as a function of socio-demographic predictors</w:t>
      </w:r>
      <w:r>
        <w:rPr>
          <w:rFonts w:ascii="Times New Roman" w:eastAsia="Times New Roman" w:hAnsi="Times New Roman" w:cs="Times New Roman"/>
        </w:rPr>
        <w:t>.</w:t>
      </w:r>
      <w:r w:rsidRPr="000E544B">
        <w:t xml:space="preserve"> </w:t>
      </w:r>
      <w:r w:rsidRPr="000E544B">
        <w:rPr>
          <w:rFonts w:ascii="Times New Roman" w:eastAsia="Times New Roman" w:hAnsi="Times New Roman" w:cs="Times New Roman"/>
        </w:rPr>
        <w:t>The standard Poisson regression model is specified as:</w:t>
      </w:r>
      <w:r w:rsidRPr="003D45D1">
        <w:rPr>
          <w:rFonts w:ascii="Times New Roman" w:eastAsia="Times New Roman" w:hAnsi="Times New Roman" w:cs="Times New Roman"/>
          <w:vertAlign w:val="subscript"/>
        </w:rPr>
        <w:t>​</w:t>
      </w:r>
    </w:p>
    <w:p w14:paraId="5A5A7990" w14:textId="77777777" w:rsidR="00E61CEC" w:rsidRPr="009268AF" w:rsidRDefault="00E61CEC" w:rsidP="00E61CEC">
      <w:pPr>
        <w:spacing w:before="160" w:line="480" w:lineRule="auto"/>
        <w:jc w:val="center"/>
        <w:rPr>
          <w:rFonts w:eastAsiaTheme="minorEastAsia"/>
          <w:sz w:val="22"/>
          <w:szCs w:val="22"/>
        </w:rPr>
      </w:pPr>
      <m:oMathPara>
        <m:oMathParaPr>
          <m:jc m:val="left"/>
        </m:oMathParaPr>
        <m:oMath>
          <m:r>
            <w:rPr>
              <w:rFonts w:ascii="Cambria Math" w:hAnsi="Cambria Math"/>
              <w:sz w:val="22"/>
              <w:szCs w:val="22"/>
            </w:rPr>
            <m:t>log(μᵢ) = β₀ + β₁X₁ᵢ + β₂X₂ᵢ + … + βₖXₖᵢ    (2)</m:t>
          </m:r>
        </m:oMath>
      </m:oMathPara>
    </w:p>
    <w:p w14:paraId="5BF66ED7" w14:textId="77777777" w:rsidR="00E61CEC" w:rsidRDefault="00E61CEC" w:rsidP="00E61CEC">
      <w:pPr>
        <w:spacing w:after="120" w:line="480" w:lineRule="auto"/>
        <w:jc w:val="both"/>
        <w:rPr>
          <w:rFonts w:ascii="Times New Roman" w:hAnsi="Times New Roman" w:cs="Times New Roman"/>
        </w:rPr>
      </w:pPr>
      <w:r w:rsidRPr="009268AF">
        <w:rPr>
          <w:rFonts w:ascii="Times New Roman" w:hAnsi="Times New Roman" w:cs="Times New Roman"/>
        </w:rPr>
        <w:t xml:space="preserve">where μᵢ = E(Yᵢ) is the expected parity count for observation </w:t>
      </w:r>
      <w:proofErr w:type="spellStart"/>
      <w:r w:rsidRPr="009268AF">
        <w:rPr>
          <w:rFonts w:ascii="Times New Roman" w:hAnsi="Times New Roman" w:cs="Times New Roman"/>
        </w:rPr>
        <w:t>i</w:t>
      </w:r>
      <w:proofErr w:type="spellEnd"/>
      <w:r w:rsidRPr="009268AF">
        <w:rPr>
          <w:rFonts w:ascii="Times New Roman" w:hAnsi="Times New Roman" w:cs="Times New Roman"/>
        </w:rPr>
        <w:t>, and the log link ensures positive predicted values. Exponentiated coefficients exp(β) are interpreted as incidence rate ratios (IRR).</w:t>
      </w:r>
    </w:p>
    <w:p w14:paraId="18070CAB" w14:textId="77777777" w:rsidR="00E61CEC" w:rsidRPr="0065592A" w:rsidRDefault="00E61CEC" w:rsidP="00E61CEC">
      <w:pPr>
        <w:pStyle w:val="ListParagraph"/>
        <w:numPr>
          <w:ilvl w:val="0"/>
          <w:numId w:val="6"/>
        </w:numPr>
        <w:spacing w:line="480"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oMath>
      <w:r>
        <w:rPr>
          <w:rFonts w:ascii="Times New Roman" w:eastAsiaTheme="minorEastAsia" w:hAnsi="Times New Roman" w:cs="Times New Roman"/>
        </w:rPr>
        <w:t xml:space="preserve">: </w:t>
      </w:r>
      <w:r w:rsidRPr="0065592A">
        <w:rPr>
          <w:rFonts w:ascii="Times New Roman" w:hAnsi="Times New Roman" w:cs="Times New Roman"/>
        </w:rPr>
        <w:t xml:space="preserve">represents the expected parity count for the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th</m:t>
        </m:r>
      </m:oMath>
      <w:r w:rsidRPr="0065592A">
        <w:rPr>
          <w:rFonts w:ascii="Times New Roman" w:hAnsi="Times New Roman" w:cs="Times New Roman"/>
        </w:rPr>
        <w:t xml:space="preserve">observation, </w:t>
      </w:r>
    </w:p>
    <w:p w14:paraId="617DB870" w14:textId="77777777" w:rsidR="00E61CEC" w:rsidRPr="0065592A" w:rsidRDefault="00E61CEC" w:rsidP="00E61CEC">
      <w:pPr>
        <w:pStyle w:val="ListParagraph"/>
        <w:numPr>
          <w:ilvl w:val="0"/>
          <w:numId w:val="6"/>
        </w:numPr>
        <w:spacing w:line="480"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Pr>
          <w:rFonts w:ascii="Times New Roman" w:eastAsiaTheme="minorEastAsia" w:hAnsi="Times New Roman" w:cs="Times New Roman"/>
        </w:rPr>
        <w:t xml:space="preserve">: </w:t>
      </w:r>
      <w:r w:rsidRPr="0065592A">
        <w:rPr>
          <w:rFonts w:ascii="Times New Roman" w:hAnsi="Times New Roman" w:cs="Times New Roman"/>
        </w:rPr>
        <w:t xml:space="preserve">is the intercept, </w:t>
      </w:r>
    </w:p>
    <w:p w14:paraId="2F1982FF" w14:textId="77777777" w:rsidR="00E61CEC" w:rsidRPr="0065592A" w:rsidRDefault="00E61CEC" w:rsidP="00E61CEC">
      <w:pPr>
        <w:pStyle w:val="ListParagraph"/>
        <w:numPr>
          <w:ilvl w:val="0"/>
          <w:numId w:val="6"/>
        </w:numPr>
        <w:spacing w:line="480"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k</m:t>
            </m:r>
          </m:sub>
        </m:sSub>
      </m:oMath>
      <w:r>
        <w:rPr>
          <w:rFonts w:ascii="Times New Roman" w:eastAsiaTheme="minorEastAsia" w:hAnsi="Times New Roman" w:cs="Times New Roman"/>
        </w:rPr>
        <w:t xml:space="preserve"> : </w:t>
      </w:r>
      <w:r w:rsidRPr="0065592A">
        <w:rPr>
          <w:rFonts w:ascii="Times New Roman" w:hAnsi="Times New Roman" w:cs="Times New Roman"/>
        </w:rPr>
        <w:t xml:space="preserve">are regression coefficients, </w:t>
      </w:r>
    </w:p>
    <w:p w14:paraId="00C3301B" w14:textId="77777777" w:rsidR="00E61CEC" w:rsidRPr="006F4C02" w:rsidRDefault="00E61CEC" w:rsidP="00E61CEC">
      <w:pPr>
        <w:pStyle w:val="ListParagraph"/>
        <w:numPr>
          <w:ilvl w:val="0"/>
          <w:numId w:val="6"/>
        </w:numPr>
        <w:spacing w:line="480" w:lineRule="auto"/>
      </w:pPr>
      <w:r w:rsidRPr="0065592A">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oMath>
      <w:r>
        <w:rPr>
          <w:rFonts w:ascii="Times New Roman" w:eastAsiaTheme="minorEastAsia" w:hAnsi="Times New Roman" w:cs="Times New Roman"/>
        </w:rPr>
        <w:t xml:space="preserve"> </w:t>
      </w:r>
      <w:r w:rsidRPr="0065592A">
        <w:rPr>
          <w:rFonts w:ascii="Times New Roman" w:hAnsi="Times New Roman" w:cs="Times New Roman"/>
        </w:rPr>
        <w:t xml:space="preserve">are </w:t>
      </w:r>
      <w:r>
        <w:rPr>
          <w:rFonts w:ascii="Times New Roman" w:hAnsi="Times New Roman" w:cs="Times New Roman"/>
        </w:rPr>
        <w:t xml:space="preserve">vectors of </w:t>
      </w:r>
      <w:r w:rsidRPr="0065592A">
        <w:rPr>
          <w:rFonts w:ascii="Times New Roman" w:hAnsi="Times New Roman" w:cs="Times New Roman"/>
        </w:rPr>
        <w:t>predictor variables.</w:t>
      </w:r>
    </w:p>
    <w:p w14:paraId="5B192983" w14:textId="33A05652" w:rsidR="00E61CEC" w:rsidRPr="009268AF" w:rsidRDefault="00E61CEC" w:rsidP="00E61CEC">
      <w:pPr>
        <w:spacing w:after="120" w:line="480" w:lineRule="auto"/>
        <w:jc w:val="both"/>
        <w:rPr>
          <w:rFonts w:ascii="Times New Roman" w:hAnsi="Times New Roman" w:cs="Times New Roman"/>
        </w:rPr>
      </w:pPr>
      <w:r>
        <w:rPr>
          <w:rFonts w:ascii="Times New Roman" w:hAnsi="Times New Roman" w:cs="Times New Roman"/>
        </w:rPr>
        <w:t xml:space="preserve"> </w:t>
      </w:r>
      <w:r w:rsidRPr="001115C0">
        <w:rPr>
          <w:rFonts w:ascii="Times New Roman" w:eastAsia="Times New Roman" w:hAnsi="Times New Roman" w:cs="Times New Roman"/>
          <w:iCs/>
        </w:rPr>
        <w:t>A key assumption of this model is</w:t>
      </w:r>
      <w:r>
        <w:rPr>
          <w:rFonts w:ascii="Times New Roman" w:eastAsia="Times New Roman" w:hAnsi="Times New Roman" w:cs="Times New Roman"/>
          <w:iCs/>
        </w:rPr>
        <w:t xml:space="preserve"> </w:t>
      </w:r>
      <w:r w:rsidRPr="001115C0">
        <w:rPr>
          <w:rFonts w:ascii="Times New Roman" w:eastAsia="Times New Roman" w:hAnsi="Times New Roman" w:cs="Times New Roman"/>
          <w:iCs/>
        </w:rPr>
        <w:t>Equi dispersion, meaning that the variance is equal to the mean.</w:t>
      </w:r>
      <w:r w:rsidRPr="00611A71">
        <w:t xml:space="preserve"> </w:t>
      </w:r>
      <w:r w:rsidRPr="00611A71">
        <w:rPr>
          <w:rFonts w:ascii="Times New Roman" w:eastAsia="Times New Roman" w:hAnsi="Times New Roman" w:cs="Times New Roman"/>
          <w:iCs/>
        </w:rPr>
        <w:t>When overdispersion is present, Poisson regression produces underestimated standard errors and inflated test statistics. The choice between Poisson and Negative Binomial regression was therefore determined empirically by assessing overdispersion using the ratio of the variance to the mean of parity.</w:t>
      </w:r>
      <w:r w:rsidRPr="008C0927">
        <w:rPr>
          <w:rFonts w:ascii="Times New Roman" w:eastAsia="Times New Roman" w:hAnsi="Times New Roman" w:cs="Times New Roman"/>
          <w:iCs/>
        </w:rPr>
        <w:t xml:space="preserve"> A dispersion ratio substantially greater than 1.0 warrants the use of Negative Binomial regression</w:t>
      </w:r>
      <w:r>
        <w:rPr>
          <w:rFonts w:ascii="Times New Roman" w:eastAsia="Times New Roman" w:hAnsi="Times New Roman" w:cs="Times New Roman"/>
          <w:iCs/>
        </w:rPr>
        <w:t xml:space="preserve"> </w:t>
      </w:r>
      <w:sdt>
        <w:sdtPr>
          <w:rPr>
            <w:rFonts w:ascii="Times New Roman" w:eastAsia="Times New Roman" w:hAnsi="Times New Roman" w:cs="Times New Roman"/>
            <w:iCs/>
            <w:color w:val="000000"/>
          </w:rPr>
          <w:tag w:val="MENDELEY_CITATION_v3_eyJjaXRhdGlvbklEIjoiTUVOREVMRVlfQ0lUQVRJT05fMzZiNjljYzYtYTJlMC00ZDI5LTgyOTMtZjM1MTQxODJkMjAyIiwicHJvcGVydGllcyI6eyJub3RlSW5kZXgiOjB9LCJpc0VkaXRlZCI6ZmFsc2UsIm1hbnVhbE92ZXJyaWRlIjp7ImlzTWFudWFsbHlPdmVycmlkZGVuIjpmYWxzZSwiY2l0ZXByb2NUZXh0IjoiKEFncmVzdGksIDIwMTgpIiwibWFudWFsT3ZlcnJpZGVUZXh0Ijoi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XX0="/>
          <w:id w:val="-551613791"/>
          <w:placeholder>
            <w:docPart w:val="64828FFB59F44E3C9361EE5E4442E1EB"/>
          </w:placeholder>
        </w:sdtPr>
        <w:sdtContent>
          <w:r w:rsidR="00565924" w:rsidRPr="00565924">
            <w:rPr>
              <w:rFonts w:ascii="Times New Roman" w:eastAsia="Times New Roman" w:hAnsi="Times New Roman" w:cs="Times New Roman"/>
              <w:iCs/>
              <w:color w:val="000000"/>
            </w:rPr>
            <w:t>(Agresti, 2018)</w:t>
          </w:r>
        </w:sdtContent>
      </w:sdt>
      <w:r>
        <w:rPr>
          <w:rFonts w:ascii="Times New Roman" w:eastAsia="Times New Roman" w:hAnsi="Times New Roman" w:cs="Times New Roman"/>
          <w:iCs/>
          <w:color w:val="000000"/>
        </w:rPr>
        <w:t>. Fitted modes were compared using AIC and BIC values.</w:t>
      </w:r>
      <w:r w:rsidRPr="002068FB">
        <w:t xml:space="preserve"> </w:t>
      </w:r>
      <w:r w:rsidRPr="002068FB">
        <w:rPr>
          <w:rFonts w:ascii="Times New Roman" w:eastAsia="Times New Roman" w:hAnsi="Times New Roman" w:cs="Times New Roman"/>
          <w:iCs/>
          <w:color w:val="000000"/>
        </w:rPr>
        <w:t>Results are reported as Incidence Rate Ratios (IRR) with 95% confidence intervals.</w:t>
      </w:r>
    </w:p>
    <w:p w14:paraId="6F5A7F26" w14:textId="77777777" w:rsidR="00E61CEC" w:rsidRDefault="00E61CEC" w:rsidP="00E61CEC">
      <w:pPr>
        <w:spacing w:line="480" w:lineRule="auto"/>
        <w:rPr>
          <w:rFonts w:ascii="Times New Roman" w:eastAsia="Times New Roman" w:hAnsi="Times New Roman" w:cs="Times New Roman"/>
          <w:iCs/>
        </w:rPr>
      </w:pPr>
    </w:p>
    <w:p w14:paraId="7DCCC412" w14:textId="77777777" w:rsidR="00E61CEC" w:rsidRPr="00037E1A" w:rsidRDefault="00E61CEC" w:rsidP="00E61CEC">
      <w:pPr>
        <w:pStyle w:val="Heading4"/>
        <w:spacing w:line="480" w:lineRule="auto"/>
        <w:rPr>
          <w:rFonts w:ascii="Times New Roman" w:eastAsia="Times New Roman" w:hAnsi="Times New Roman" w:cs="Times New Roman"/>
          <w:i w:val="0"/>
          <w:iCs w:val="0"/>
          <w:color w:val="auto"/>
        </w:rPr>
      </w:pPr>
      <w:bookmarkStart w:id="113" w:name="_Toc230274290"/>
      <w:r w:rsidRPr="00037E1A">
        <w:rPr>
          <w:rFonts w:ascii="Times New Roman" w:eastAsia="Times New Roman" w:hAnsi="Times New Roman" w:cs="Times New Roman"/>
          <w:i w:val="0"/>
          <w:iCs w:val="0"/>
          <w:color w:val="auto"/>
        </w:rPr>
        <w:lastRenderedPageBreak/>
        <w:t>2.6.3.3 Model 3: Binary Logistic Regression</w:t>
      </w:r>
      <w:bookmarkEnd w:id="113"/>
    </w:p>
    <w:p w14:paraId="338ADCB4" w14:textId="52792770" w:rsidR="00E61CEC" w:rsidRDefault="00E61CEC" w:rsidP="00E61CEC">
      <w:pPr>
        <w:spacing w:line="480" w:lineRule="auto"/>
      </w:pPr>
      <w:r>
        <w:rPr>
          <w:rFonts w:ascii="Times New Roman" w:eastAsia="Times New Roman" w:hAnsi="Times New Roman" w:cs="Times New Roman"/>
          <w:iCs/>
        </w:rPr>
        <w:t>To directly address the first specific objective of the study, mentioned as</w:t>
      </w:r>
      <w:r w:rsidRPr="003B0B54">
        <w:t xml:space="preserve"> </w:t>
      </w:r>
      <w:r w:rsidRPr="003B0B54">
        <w:rPr>
          <w:rFonts w:ascii="Times New Roman" w:eastAsia="Times New Roman" w:hAnsi="Times New Roman" w:cs="Times New Roman"/>
          <w:iCs/>
        </w:rPr>
        <w:t>examining the characteristics of first-born children relative to later-born children</w:t>
      </w:r>
      <w:r>
        <w:rPr>
          <w:rFonts w:ascii="Times New Roman" w:eastAsia="Times New Roman" w:hAnsi="Times New Roman" w:cs="Times New Roman"/>
          <w:iCs/>
        </w:rPr>
        <w:t xml:space="preserve">. The </w:t>
      </w:r>
      <w:r w:rsidRPr="0028304F">
        <w:rPr>
          <w:rFonts w:ascii="Times New Roman" w:eastAsia="Times New Roman" w:hAnsi="Times New Roman" w:cs="Times New Roman"/>
          <w:iCs/>
        </w:rPr>
        <w:t xml:space="preserve">parity variable was </w:t>
      </w:r>
      <w:r>
        <w:rPr>
          <w:rFonts w:ascii="Times New Roman" w:eastAsia="Times New Roman" w:hAnsi="Times New Roman" w:cs="Times New Roman"/>
          <w:iCs/>
        </w:rPr>
        <w:t>recorded</w:t>
      </w:r>
      <w:r w:rsidRPr="0028304F">
        <w:rPr>
          <w:rFonts w:ascii="Times New Roman" w:eastAsia="Times New Roman" w:hAnsi="Times New Roman" w:cs="Times New Roman"/>
          <w:iCs/>
        </w:rPr>
        <w:t xml:space="preserve"> as first-born (parity = 1, coded 1) </w:t>
      </w:r>
      <w:r>
        <w:rPr>
          <w:rFonts w:ascii="Times New Roman" w:eastAsia="Times New Roman" w:hAnsi="Times New Roman" w:cs="Times New Roman"/>
          <w:iCs/>
        </w:rPr>
        <w:t>and</w:t>
      </w:r>
      <w:r w:rsidRPr="0028304F">
        <w:rPr>
          <w:rFonts w:ascii="Times New Roman" w:eastAsia="Times New Roman" w:hAnsi="Times New Roman" w:cs="Times New Roman"/>
          <w:iCs/>
        </w:rPr>
        <w:t xml:space="preserve"> later-born (parity ≥ 2, coded 0). Binary logistic regression was then applied to identify predictors of first</w:t>
      </w:r>
      <w:r>
        <w:rPr>
          <w:rFonts w:ascii="Times New Roman" w:eastAsia="Times New Roman" w:hAnsi="Times New Roman" w:cs="Times New Roman"/>
          <w:iCs/>
        </w:rPr>
        <w:t xml:space="preserve"> </w:t>
      </w:r>
      <w:r w:rsidRPr="0028304F">
        <w:rPr>
          <w:rFonts w:ascii="Times New Roman" w:eastAsia="Times New Roman" w:hAnsi="Times New Roman" w:cs="Times New Roman"/>
          <w:iCs/>
        </w:rPr>
        <w:t>birth status</w:t>
      </w:r>
      <w:r>
        <w:rPr>
          <w:rFonts w:ascii="Times New Roman" w:eastAsia="Times New Roman" w:hAnsi="Times New Roman" w:cs="Times New Roman"/>
          <w:iCs/>
        </w:rPr>
        <w:t xml:space="preserve">. </w:t>
      </w:r>
      <w:r w:rsidRPr="002513C3">
        <w:rPr>
          <w:rFonts w:ascii="Times New Roman" w:eastAsia="Times New Roman" w:hAnsi="Times New Roman" w:cs="Times New Roman"/>
          <w:iCs/>
        </w:rPr>
        <w:t>This approach is widely used in South Asian parity-based studies that distinguish between first and subsequent births</w:t>
      </w:r>
      <w:r>
        <w:rPr>
          <w:rFonts w:ascii="Times New Roman" w:eastAsia="Times New Roman" w:hAnsi="Times New Roman" w:cs="Times New Roman"/>
          <w:iCs/>
        </w:rPr>
        <w:t xml:space="preserve"> </w:t>
      </w:r>
      <w:sdt>
        <w:sdtPr>
          <w:rPr>
            <w:rFonts w:ascii="Times New Roman" w:eastAsia="Times New Roman" w:hAnsi="Times New Roman" w:cs="Times New Roman"/>
            <w:iCs/>
            <w:color w:val="000000"/>
          </w:rPr>
          <w:tag w:val="MENDELEY_CITATION_v3_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"/>
          <w:id w:val="-1274946379"/>
          <w:placeholder>
            <w:docPart w:val="64828FFB59F44E3C9361EE5E4442E1EB"/>
          </w:placeholder>
        </w:sdtPr>
        <w:sdtContent>
          <w:r w:rsidR="00565924" w:rsidRPr="00565924">
            <w:rPr>
              <w:rFonts w:ascii="Times New Roman" w:eastAsia="Times New Roman" w:hAnsi="Times New Roman" w:cs="Times New Roman"/>
              <w:iCs/>
              <w:color w:val="000000"/>
            </w:rPr>
            <w:t>(Adeleke, 2010; Hosmer et al., 2013)</w:t>
          </w:r>
        </w:sdtContent>
      </w:sdt>
      <w:r>
        <w:rPr>
          <w:rFonts w:ascii="Times New Roman" w:eastAsia="Times New Roman" w:hAnsi="Times New Roman" w:cs="Times New Roman"/>
          <w:iCs/>
          <w:color w:val="000000"/>
        </w:rPr>
        <w:t>.</w:t>
      </w:r>
      <w:r w:rsidRPr="00951F7E">
        <w:t xml:space="preserve"> </w:t>
      </w:r>
    </w:p>
    <w:p w14:paraId="7141AA19" w14:textId="77777777" w:rsidR="00E61CEC" w:rsidRPr="007D42ED" w:rsidRDefault="00E61CEC" w:rsidP="00E61CEC">
      <w:pPr>
        <w:spacing w:before="160"/>
        <w:jc w:val="center"/>
        <w:rPr>
          <w:rFonts w:eastAsiaTheme="minorEastAsia"/>
          <w:sz w:val="22"/>
          <w:szCs w:val="22"/>
        </w:rPr>
      </w:pPr>
      <m:oMathPara>
        <m:oMathParaPr>
          <m:jc m:val="left"/>
        </m:oMathParaPr>
        <m:oMath>
          <m:r>
            <w:rPr>
              <w:rFonts w:ascii="Cambria Math" w:eastAsia="Cambria Math" w:hAnsi="Cambria Math" w:cs="Cambria Math"/>
              <w:sz w:val="22"/>
              <w:szCs w:val="22"/>
            </w:rPr>
            <m:t>logit[P(Y = 1 | X)] = β₀ + β₁X₁ + β₂X₂ + … + βₖXₖ    (3)</m:t>
          </m:r>
        </m:oMath>
      </m:oMathPara>
    </w:p>
    <w:p w14:paraId="7F277092" w14:textId="77777777" w:rsidR="00E61CEC" w:rsidRPr="00974046" w:rsidRDefault="00E61CEC" w:rsidP="00E61CEC">
      <w:pPr>
        <w:pStyle w:val="ListParagraph"/>
        <w:numPr>
          <w:ilvl w:val="0"/>
          <w:numId w:val="10"/>
        </w:numPr>
        <w:spacing w:before="160"/>
        <w:rPr>
          <w:rFonts w:ascii="Times New Roman" w:hAnsi="Times New Roman" w:cs="Times New Roman"/>
        </w:rPr>
      </w:pPr>
      <w:r w:rsidRPr="00974046">
        <w:rPr>
          <w:rFonts w:ascii="Times New Roman" w:hAnsi="Times New Roman" w:cs="Times New Roman"/>
        </w:rPr>
        <w:t>Y</w:t>
      </w:r>
      <w:r>
        <w:rPr>
          <w:rFonts w:ascii="Times New Roman" w:hAnsi="Times New Roman" w:cs="Times New Roman"/>
        </w:rPr>
        <w:t xml:space="preserve">: </w:t>
      </w:r>
      <w:r w:rsidRPr="00974046">
        <w:rPr>
          <w:rFonts w:ascii="Times New Roman" w:hAnsi="Times New Roman" w:cs="Times New Roman"/>
        </w:rPr>
        <w:t xml:space="preserve">Outcome (dependent variable) with two categories </w:t>
      </w:r>
    </w:p>
    <w:p w14:paraId="27169C08" w14:textId="77777777" w:rsidR="00E61CEC" w:rsidRPr="00974046" w:rsidRDefault="00E61CEC" w:rsidP="00E61CEC">
      <w:pPr>
        <w:spacing w:before="160" w:line="480" w:lineRule="auto"/>
        <w:ind w:left="720"/>
        <w:rPr>
          <w:rFonts w:ascii="Times New Roman" w:hAnsi="Times New Roman" w:cs="Times New Roman"/>
        </w:rPr>
      </w:pPr>
      <w:r w:rsidRPr="00974046">
        <w:rPr>
          <w:rFonts w:ascii="Times New Roman" w:hAnsi="Times New Roman" w:cs="Times New Roman"/>
        </w:rPr>
        <w:t xml:space="preserve">Example: first-born = 0, later-born = 1 </w:t>
      </w:r>
    </w:p>
    <w:p w14:paraId="296CB6A6" w14:textId="77777777" w:rsidR="00E61CEC" w:rsidRPr="00974046" w:rsidRDefault="00E61CEC" w:rsidP="00E61CEC">
      <w:pPr>
        <w:pStyle w:val="ListParagraph"/>
        <w:numPr>
          <w:ilvl w:val="0"/>
          <w:numId w:val="10"/>
        </w:numPr>
        <w:spacing w:before="160" w:line="480" w:lineRule="auto"/>
        <w:rPr>
          <w:rFonts w:ascii="Times New Roman" w:hAnsi="Times New Roman" w:cs="Times New Roman"/>
        </w:rPr>
      </w:pPr>
      <m:oMath>
        <m:r>
          <w:rPr>
            <w:rFonts w:ascii="Cambria Math" w:hAnsi="Cambria Math" w:cs="Times New Roman"/>
          </w:rPr>
          <m:t>P(Y=1</m:t>
        </m:r>
        <m:r>
          <m:rPr>
            <m:sty m:val="p"/>
          </m:rPr>
          <w:rPr>
            <w:rFonts w:ascii="Cambria Math" w:hAnsi="Cambria Math" w:cs="Times New Roman"/>
          </w:rPr>
          <m:t>∣</m:t>
        </m:r>
        <m:r>
          <w:rPr>
            <w:rFonts w:ascii="Cambria Math" w:hAnsi="Cambria Math" w:cs="Times New Roman"/>
          </w:rPr>
          <m:t>X)</m:t>
        </m:r>
      </m:oMath>
      <w:r>
        <w:rPr>
          <w:rFonts w:ascii="Times New Roman" w:hAnsi="Times New Roman" w:cs="Times New Roman"/>
        </w:rPr>
        <w:t>:</w:t>
      </w:r>
      <w:r w:rsidRPr="00974046">
        <w:rPr>
          <w:rFonts w:ascii="Times New Roman" w:hAnsi="Times New Roman" w:cs="Times New Roman"/>
        </w:rPr>
        <w:t xml:space="preserve"> Probability that the outcome equals 1 based on the predictor variables </w:t>
      </w:r>
    </w:p>
    <w:p w14:paraId="4AA7CCAE" w14:textId="77777777" w:rsidR="00E61CEC" w:rsidRPr="00974046" w:rsidRDefault="00E61CEC" w:rsidP="00E61CEC">
      <w:pPr>
        <w:pStyle w:val="ListParagraph"/>
        <w:numPr>
          <w:ilvl w:val="0"/>
          <w:numId w:val="10"/>
        </w:numPr>
        <w:spacing w:before="160" w:line="480" w:lineRule="auto"/>
        <w:rPr>
          <w:rFonts w:ascii="Times New Roman" w:hAnsi="Times New Roman" w:cs="Times New Roman"/>
        </w:rPr>
      </w:pPr>
      <m:oMath>
        <m:r>
          <w:rPr>
            <w:rFonts w:ascii="Cambria Math" w:hAnsi="Cambria Math" w:cs="Times New Roman"/>
          </w:rPr>
          <m:t>logit</m:t>
        </m:r>
      </m:oMath>
      <w:r>
        <w:rPr>
          <w:rFonts w:ascii="Times New Roman" w:hAnsi="Times New Roman" w:cs="Times New Roman"/>
        </w:rPr>
        <w:t>:</w:t>
      </w:r>
      <w:r w:rsidRPr="00974046">
        <w:rPr>
          <w:rFonts w:ascii="Times New Roman" w:hAnsi="Times New Roman" w:cs="Times New Roman"/>
        </w:rPr>
        <w:t xml:space="preserve"> Converts probability into log-odds so it can be analyzed using regression </w:t>
      </w:r>
    </w:p>
    <w:p w14:paraId="226408E7" w14:textId="77777777" w:rsidR="00E61CEC" w:rsidRPr="00DC5828" w:rsidRDefault="00E61CEC" w:rsidP="00E61CEC">
      <w:pPr>
        <w:pStyle w:val="ListParagraph"/>
        <w:numPr>
          <w:ilvl w:val="0"/>
          <w:numId w:val="10"/>
        </w:numPr>
        <w:spacing w:before="160" w:line="48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oMath>
      <w:r>
        <w:rPr>
          <w:rFonts w:ascii="Times New Roman" w:hAnsi="Times New Roman" w:cs="Times New Roman"/>
        </w:rPr>
        <w:t>: The intercept</w:t>
      </w:r>
      <w:r w:rsidRPr="00974046">
        <w:rPr>
          <w:rFonts w:ascii="Times New Roman" w:hAnsi="Times New Roman" w:cs="Times New Roman"/>
        </w:rPr>
        <w:t xml:space="preserve"> or constant term </w:t>
      </w:r>
      <w:r>
        <w:rPr>
          <w:rFonts w:ascii="Times New Roman" w:hAnsi="Times New Roman" w:cs="Times New Roman"/>
        </w:rPr>
        <w:t>represents</w:t>
      </w:r>
      <w:r w:rsidRPr="00DC5828">
        <w:rPr>
          <w:rFonts w:ascii="Times New Roman" w:hAnsi="Times New Roman" w:cs="Times New Roman"/>
        </w:rPr>
        <w:t xml:space="preserve"> the baseline value when all predictors are zero </w:t>
      </w:r>
    </w:p>
    <w:p w14:paraId="72B649A6" w14:textId="77777777" w:rsidR="00E61CEC" w:rsidRPr="00DC5828" w:rsidRDefault="00E61CEC" w:rsidP="00E61CEC">
      <w:pPr>
        <w:pStyle w:val="ListParagraph"/>
        <w:numPr>
          <w:ilvl w:val="0"/>
          <w:numId w:val="10"/>
        </w:numPr>
        <w:spacing w:before="160" w:line="48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oMath>
      <w:r>
        <w:rPr>
          <w:rFonts w:ascii="Times New Roman" w:hAnsi="Times New Roman" w:cs="Times New Roman"/>
        </w:rPr>
        <w:t>:</w:t>
      </w:r>
      <w:r w:rsidRPr="00974046">
        <w:rPr>
          <w:rFonts w:ascii="Times New Roman" w:hAnsi="Times New Roman" w:cs="Times New Roman"/>
        </w:rPr>
        <w:t xml:space="preserve"> Regression coefficients </w:t>
      </w:r>
      <w:r>
        <w:rPr>
          <w:rFonts w:ascii="Times New Roman" w:hAnsi="Times New Roman" w:cs="Times New Roman"/>
        </w:rPr>
        <w:t>show</w:t>
      </w:r>
      <w:r w:rsidRPr="00DC5828">
        <w:rPr>
          <w:rFonts w:ascii="Times New Roman" w:hAnsi="Times New Roman" w:cs="Times New Roman"/>
        </w:rPr>
        <w:t xml:space="preserve"> the effect of each predictor on the outcome </w:t>
      </w:r>
    </w:p>
    <w:p w14:paraId="56346D4C" w14:textId="77777777" w:rsidR="00E61CEC" w:rsidRDefault="00E61CEC" w:rsidP="00E61CEC">
      <w:pPr>
        <w:pStyle w:val="ListParagraph"/>
        <w:numPr>
          <w:ilvl w:val="0"/>
          <w:numId w:val="10"/>
        </w:numPr>
        <w:spacing w:before="160" w:line="48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oMath>
      <w:r>
        <w:rPr>
          <w:rFonts w:ascii="Times New Roman" w:hAnsi="Times New Roman" w:cs="Times New Roman"/>
        </w:rPr>
        <w:t>:</w:t>
      </w:r>
      <w:r w:rsidRPr="00974046">
        <w:rPr>
          <w:rFonts w:ascii="Times New Roman" w:hAnsi="Times New Roman" w:cs="Times New Roman"/>
        </w:rPr>
        <w:t xml:space="preserve"> Predictor (independent) variables</w:t>
      </w:r>
    </w:p>
    <w:p w14:paraId="3451F086" w14:textId="77777777" w:rsidR="00E61CEC" w:rsidRPr="004A516D" w:rsidRDefault="00E61CEC" w:rsidP="00E61CEC">
      <w:pPr>
        <w:spacing w:line="480" w:lineRule="auto"/>
        <w:rPr>
          <w:rFonts w:ascii="Times New Roman" w:eastAsia="Times New Roman" w:hAnsi="Times New Roman" w:cs="Times New Roman"/>
          <w:iCs/>
          <w:color w:val="000000"/>
        </w:rPr>
      </w:pPr>
      <w:r w:rsidRPr="003A6DAA">
        <w:rPr>
          <w:rFonts w:ascii="Times New Roman" w:eastAsia="Times New Roman" w:hAnsi="Times New Roman" w:cs="Times New Roman"/>
          <w:iCs/>
          <w:color w:val="000000"/>
        </w:rPr>
        <w:t>The predicted probability is obtained via the inverse logit</w:t>
      </w:r>
      <m:oMath>
        <m:r>
          <w:rPr>
            <w:rFonts w:ascii="Cambria Math" w:eastAsia="Times New Roman" w:hAnsi="Cambria Math" w:cs="Times New Roman"/>
            <w:color w:val="000000"/>
          </w:rPr>
          <m:t>:P(Y = 1 | X)  exp⁡(βX) / [1 + exp⁡(βX)]</m:t>
        </m:r>
      </m:oMath>
      <w:r w:rsidRPr="003A6DAA">
        <w:rPr>
          <w:rFonts w:ascii="Times New Roman" w:eastAsia="Times New Roman" w:hAnsi="Times New Roman" w:cs="Times New Roman"/>
          <w:iCs/>
          <w:color w:val="000000"/>
        </w:rPr>
        <w:t>. Exponentiated coefficients are interpreted as odds ratios (OR) for first-born status.</w:t>
      </w:r>
      <w:r>
        <w:rPr>
          <w:rFonts w:ascii="Times New Roman" w:eastAsia="Times New Roman" w:hAnsi="Times New Roman" w:cs="Times New Roman"/>
          <w:iCs/>
          <w:color w:val="000000"/>
        </w:rPr>
        <w:t xml:space="preserve"> </w:t>
      </w:r>
      <w:r w:rsidRPr="00951F7E">
        <w:rPr>
          <w:rFonts w:ascii="Times New Roman" w:eastAsia="Times New Roman" w:hAnsi="Times New Roman" w:cs="Times New Roman"/>
          <w:iCs/>
          <w:color w:val="000000"/>
        </w:rPr>
        <w:t>Model performance was evaluated using the Area Under the Receiver Operating Characteristic Curve.</w:t>
      </w:r>
      <w:r>
        <w:rPr>
          <w:rFonts w:ascii="Times New Roman" w:eastAsia="Times New Roman" w:hAnsi="Times New Roman" w:cs="Times New Roman"/>
          <w:iCs/>
          <w:color w:val="000000"/>
        </w:rPr>
        <w:t xml:space="preserve"> </w:t>
      </w:r>
      <w:r w:rsidRPr="00951F7E">
        <w:rPr>
          <w:rFonts w:ascii="Times New Roman" w:eastAsia="Times New Roman" w:hAnsi="Times New Roman" w:cs="Times New Roman"/>
          <w:iCs/>
          <w:color w:val="000000"/>
        </w:rPr>
        <w:t>Classification accuracy at a 0.5 probability threshold was assessed using a confusion matrix. Results are reported as odds ratios with 95% confidence intervals.</w:t>
      </w:r>
    </w:p>
    <w:p w14:paraId="46851E72" w14:textId="77777777" w:rsidR="00E61CEC" w:rsidRPr="00037E1A" w:rsidRDefault="00E61CEC" w:rsidP="00E61CEC">
      <w:pPr>
        <w:pStyle w:val="Heading2"/>
        <w:spacing w:line="480" w:lineRule="auto"/>
        <w:rPr>
          <w:rFonts w:ascii="Times New Roman" w:eastAsia="Times New Roman" w:hAnsi="Times New Roman" w:cs="Times New Roman"/>
          <w:color w:val="auto"/>
          <w:sz w:val="28"/>
          <w:szCs w:val="28"/>
        </w:rPr>
      </w:pPr>
      <w:bookmarkStart w:id="114" w:name="_Toc230274291"/>
      <w:bookmarkStart w:id="115" w:name="_Toc230890740"/>
      <w:r w:rsidRPr="00037E1A">
        <w:rPr>
          <w:rFonts w:ascii="Times New Roman" w:eastAsia="Times New Roman" w:hAnsi="Times New Roman" w:cs="Times New Roman"/>
          <w:color w:val="auto"/>
          <w:sz w:val="28"/>
          <w:szCs w:val="28"/>
        </w:rPr>
        <w:lastRenderedPageBreak/>
        <w:t>2.7 Model Comparison and Selection</w:t>
      </w:r>
      <w:bookmarkEnd w:id="114"/>
      <w:bookmarkEnd w:id="115"/>
    </w:p>
    <w:p w14:paraId="7BEDC61D" w14:textId="77777777" w:rsidR="00E61CEC" w:rsidRDefault="00E61CEC" w:rsidP="00E61CEC">
      <w:pPr>
        <w:spacing w:line="480" w:lineRule="auto"/>
        <w:rPr>
          <w:rFonts w:ascii="Times New Roman" w:eastAsia="Times New Roman" w:hAnsi="Times New Roman" w:cs="Times New Roman"/>
          <w:iCs/>
        </w:rPr>
      </w:pPr>
      <w:r w:rsidRPr="00CC5382">
        <w:rPr>
          <w:rFonts w:ascii="Times New Roman" w:eastAsia="Times New Roman" w:hAnsi="Times New Roman" w:cs="Times New Roman"/>
          <w:iCs/>
        </w:rPr>
        <w:t xml:space="preserve">The three regression models were compared using standard information criteria. The AIC and BIC were computed for each model, with lower values indicating a better balance of </w:t>
      </w:r>
      <w:r>
        <w:rPr>
          <w:rFonts w:ascii="Times New Roman" w:eastAsia="Times New Roman" w:hAnsi="Times New Roman" w:cs="Times New Roman"/>
          <w:iCs/>
        </w:rPr>
        <w:t xml:space="preserve">the fitted </w:t>
      </w:r>
      <w:r w:rsidRPr="00CC5382">
        <w:rPr>
          <w:rFonts w:ascii="Times New Roman" w:eastAsia="Times New Roman" w:hAnsi="Times New Roman" w:cs="Times New Roman"/>
          <w:iCs/>
        </w:rPr>
        <w:t>model.</w:t>
      </w:r>
      <w:r>
        <w:rPr>
          <w:rFonts w:ascii="Times New Roman" w:eastAsia="Times New Roman" w:hAnsi="Times New Roman" w:cs="Times New Roman"/>
          <w:iCs/>
        </w:rPr>
        <w:t xml:space="preserve"> </w:t>
      </w:r>
      <w:r w:rsidRPr="004F3604">
        <w:rPr>
          <w:rFonts w:ascii="Times New Roman" w:eastAsia="Times New Roman" w:hAnsi="Times New Roman" w:cs="Times New Roman"/>
          <w:iCs/>
        </w:rPr>
        <w:t>The log-likelihood was also reported for completeness.</w:t>
      </w:r>
      <w:r>
        <w:rPr>
          <w:rFonts w:ascii="Times New Roman" w:eastAsia="Times New Roman" w:hAnsi="Times New Roman" w:cs="Times New Roman"/>
          <w:iCs/>
        </w:rPr>
        <w:t xml:space="preserve"> It is important to note that the three models are not directly comparable using information criteria </w:t>
      </w:r>
      <w:r w:rsidRPr="006E658F">
        <w:rPr>
          <w:rFonts w:ascii="Times New Roman" w:eastAsia="Times New Roman" w:hAnsi="Times New Roman" w:cs="Times New Roman"/>
          <w:iCs/>
        </w:rPr>
        <w:t>because they operationalize the outcome variable differently</w:t>
      </w:r>
      <w:r>
        <w:rPr>
          <w:rFonts w:ascii="Times New Roman" w:eastAsia="Times New Roman" w:hAnsi="Times New Roman" w:cs="Times New Roman"/>
          <w:iCs/>
        </w:rPr>
        <w:t xml:space="preserve">. </w:t>
      </w:r>
      <w:r w:rsidRPr="002811C9">
        <w:rPr>
          <w:rFonts w:ascii="Times New Roman" w:eastAsia="Times New Roman" w:hAnsi="Times New Roman" w:cs="Times New Roman"/>
          <w:iCs/>
        </w:rPr>
        <w:t xml:space="preserve">Direct comparison of AIC and BIC values across models with different outcome specifications is not strictly valid. </w:t>
      </w:r>
      <w:r>
        <w:rPr>
          <w:rFonts w:ascii="Times New Roman" w:eastAsia="Times New Roman" w:hAnsi="Times New Roman" w:cs="Times New Roman"/>
          <w:iCs/>
        </w:rPr>
        <w:t xml:space="preserve">Therefore, to get a clear idea about those modes, we have to focus on which approach gives a more meaningful explanation of the relationship between predictors and birth order. </w:t>
      </w:r>
      <w:r w:rsidRPr="00216A08">
        <w:rPr>
          <w:rFonts w:ascii="Times New Roman" w:eastAsia="Times New Roman" w:hAnsi="Times New Roman" w:cs="Times New Roman"/>
          <w:iCs/>
        </w:rPr>
        <w:t>In addition to information criteria, the consistency of results across models was assessed.</w:t>
      </w:r>
    </w:p>
    <w:p w14:paraId="6BD64A68" w14:textId="77777777" w:rsidR="00E61CEC" w:rsidRDefault="00E61CEC" w:rsidP="00E61CEC">
      <w:pPr>
        <w:spacing w:line="480" w:lineRule="auto"/>
        <w:rPr>
          <w:rFonts w:ascii="Times New Roman" w:eastAsia="Times New Roman" w:hAnsi="Times New Roman" w:cs="Times New Roman"/>
          <w:iCs/>
        </w:rPr>
      </w:pPr>
    </w:p>
    <w:p w14:paraId="16F16BFF" w14:textId="77777777" w:rsidR="00E61CEC" w:rsidRPr="00037E1A" w:rsidRDefault="00E61CEC" w:rsidP="00E61CEC">
      <w:pPr>
        <w:pStyle w:val="Heading2"/>
        <w:spacing w:line="480" w:lineRule="auto"/>
        <w:rPr>
          <w:rFonts w:ascii="Times New Roman" w:eastAsia="Times New Roman" w:hAnsi="Times New Roman" w:cs="Times New Roman"/>
          <w:color w:val="auto"/>
          <w:sz w:val="28"/>
          <w:szCs w:val="28"/>
        </w:rPr>
      </w:pPr>
      <w:bookmarkStart w:id="116" w:name="_Toc230274292"/>
      <w:bookmarkStart w:id="117" w:name="_Toc230890741"/>
      <w:r w:rsidRPr="00037E1A">
        <w:rPr>
          <w:rFonts w:ascii="Times New Roman" w:eastAsia="Times New Roman" w:hAnsi="Times New Roman" w:cs="Times New Roman"/>
          <w:color w:val="auto"/>
          <w:sz w:val="28"/>
          <w:szCs w:val="28"/>
        </w:rPr>
        <w:t>2.8 Ethical Considerations</w:t>
      </w:r>
      <w:bookmarkEnd w:id="116"/>
      <w:bookmarkEnd w:id="117"/>
    </w:p>
    <w:p w14:paraId="46C8E4FC" w14:textId="77777777" w:rsidR="00E61CEC" w:rsidRDefault="00E61CEC" w:rsidP="00E61CEC">
      <w:pPr>
        <w:spacing w:line="480" w:lineRule="auto"/>
        <w:rPr>
          <w:rFonts w:ascii="Times New Roman" w:eastAsia="Times New Roman" w:hAnsi="Times New Roman" w:cs="Times New Roman"/>
          <w:iCs/>
        </w:rPr>
      </w:pPr>
      <w:r>
        <w:rPr>
          <w:rFonts w:ascii="Times New Roman" w:eastAsia="Times New Roman" w:hAnsi="Times New Roman" w:cs="Times New Roman"/>
          <w:iCs/>
        </w:rPr>
        <w:t xml:space="preserve">This study 1is based entirely on secondary, anonymized administrative data obtained from the Registrar General’s Department of Sri Lanka. No primary data collection process was involved, and this data set does not contain any personally identifiable information. As all records are anonymized, releasing and publishing data can be done under a low legal situation. </w:t>
      </w:r>
    </w:p>
    <w:p w14:paraId="24057F1A" w14:textId="77777777" w:rsidR="00E61CEC" w:rsidRPr="00037E1A" w:rsidRDefault="00E61CEC" w:rsidP="00E61CEC">
      <w:pPr>
        <w:pStyle w:val="Heading2"/>
        <w:spacing w:line="480" w:lineRule="auto"/>
        <w:rPr>
          <w:rFonts w:ascii="Times New Roman" w:eastAsia="Times New Roman" w:hAnsi="Times New Roman" w:cs="Times New Roman"/>
          <w:color w:val="auto"/>
          <w:sz w:val="28"/>
          <w:szCs w:val="28"/>
        </w:rPr>
      </w:pPr>
      <w:bookmarkStart w:id="118" w:name="_Toc230274293"/>
      <w:bookmarkStart w:id="119" w:name="_Toc230890742"/>
      <w:r w:rsidRPr="00037E1A">
        <w:rPr>
          <w:rFonts w:ascii="Times New Roman" w:eastAsia="Times New Roman" w:hAnsi="Times New Roman" w:cs="Times New Roman"/>
          <w:color w:val="auto"/>
          <w:sz w:val="28"/>
          <w:szCs w:val="28"/>
        </w:rPr>
        <w:t>2.9 Limitations of the Methodology</w:t>
      </w:r>
      <w:bookmarkEnd w:id="118"/>
      <w:bookmarkEnd w:id="119"/>
    </w:p>
    <w:p w14:paraId="01E9BCF9" w14:textId="7FE3340B" w:rsidR="00E61CEC" w:rsidRPr="00602F94" w:rsidRDefault="00E61CEC" w:rsidP="00E61CEC">
      <w:pPr>
        <w:spacing w:line="480" w:lineRule="auto"/>
        <w:rPr>
          <w:rFonts w:ascii="Times New Roman" w:eastAsia="Times New Roman" w:hAnsi="Times New Roman" w:cs="Times New Roman"/>
          <w:iCs/>
        </w:rPr>
      </w:pPr>
      <w:r>
        <w:rPr>
          <w:rFonts w:ascii="Times New Roman" w:eastAsia="Times New Roman" w:hAnsi="Times New Roman" w:cs="Times New Roman"/>
          <w:iCs/>
        </w:rPr>
        <w:t xml:space="preserve">Several methodological limitations must be discussed. First, the cross-sectional design prevents causal inference. </w:t>
      </w:r>
      <w:r w:rsidRPr="001719E9">
        <w:rPr>
          <w:rFonts w:ascii="Times New Roman" w:eastAsia="Times New Roman" w:hAnsi="Times New Roman" w:cs="Times New Roman"/>
          <w:iCs/>
        </w:rPr>
        <w:t>Associations between predictors and parity reflect statistical relationships at a single point in time and should not be interpreted as causal effects.</w:t>
      </w:r>
      <w:r w:rsidRPr="0060272B">
        <w:t xml:space="preserve"> </w:t>
      </w:r>
      <w:r w:rsidRPr="0060272B">
        <w:rPr>
          <w:rFonts w:ascii="Times New Roman" w:eastAsia="Times New Roman" w:hAnsi="Times New Roman" w:cs="Times New Roman"/>
          <w:iCs/>
        </w:rPr>
        <w:t xml:space="preserve">Second, the dataset does not include variables such as maternal education, employment status, </w:t>
      </w:r>
      <w:r>
        <w:rPr>
          <w:rFonts w:ascii="Times New Roman" w:eastAsia="Times New Roman" w:hAnsi="Times New Roman" w:cs="Times New Roman"/>
          <w:iCs/>
        </w:rPr>
        <w:t xml:space="preserve">and </w:t>
      </w:r>
      <w:r w:rsidRPr="0060272B">
        <w:rPr>
          <w:rFonts w:ascii="Times New Roman" w:eastAsia="Times New Roman" w:hAnsi="Times New Roman" w:cs="Times New Roman"/>
          <w:iCs/>
        </w:rPr>
        <w:lastRenderedPageBreak/>
        <w:t>household income, which are recognized determinants of fertility behavior</w:t>
      </w:r>
      <w:r>
        <w:rPr>
          <w:rFonts w:ascii="Times New Roman" w:eastAsia="Times New Roman" w:hAnsi="Times New Roman" w:cs="Times New Roman"/>
          <w:iCs/>
        </w:rPr>
        <w:t xml:space="preserve"> </w:t>
      </w:r>
      <w:sdt>
        <w:sdtPr>
          <w:rPr>
            <w:rFonts w:ascii="Times New Roman" w:eastAsia="Times New Roman" w:hAnsi="Times New Roman" w:cs="Times New Roman"/>
            <w:iCs/>
            <w:color w:val="000000"/>
          </w:rPr>
          <w:tag w:val="MENDELEY_CITATION_v3_eyJjaXRhdGlvbklEIjoiTUVOREVMRVlfQ0lUQVRJT05fYmM1NDdjMGMtOTgxZS00MzZmLWE5ZmEtNGIzNDJhNjYxZjk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
          <w:id w:val="1039014254"/>
          <w:placeholder>
            <w:docPart w:val="64828FFB59F44E3C9361EE5E4442E1EB"/>
          </w:placeholder>
        </w:sdtPr>
        <w:sdtContent>
          <w:r w:rsidR="00565924" w:rsidRPr="00565924">
            <w:rPr>
              <w:rFonts w:ascii="Times New Roman" w:eastAsia="Times New Roman" w:hAnsi="Times New Roman" w:cs="Times New Roman"/>
              <w:iCs/>
              <w:color w:val="000000"/>
            </w:rPr>
            <w:t>(</w:t>
          </w:r>
          <w:proofErr w:type="spellStart"/>
          <w:r w:rsidR="00565924" w:rsidRPr="00565924">
            <w:rPr>
              <w:rFonts w:ascii="Times New Roman" w:eastAsia="Times New Roman" w:hAnsi="Times New Roman" w:cs="Times New Roman"/>
              <w:iCs/>
              <w:color w:val="000000"/>
            </w:rPr>
            <w:t>Bongaarts</w:t>
          </w:r>
          <w:proofErr w:type="spellEnd"/>
          <w:r w:rsidR="00565924" w:rsidRPr="00565924">
            <w:rPr>
              <w:rFonts w:ascii="Times New Roman" w:eastAsia="Times New Roman" w:hAnsi="Times New Roman" w:cs="Times New Roman"/>
              <w:iCs/>
              <w:color w:val="000000"/>
            </w:rPr>
            <w:t>, 1998).</w:t>
          </w:r>
        </w:sdtContent>
      </w:sdt>
      <w:r w:rsidRPr="003669F4">
        <w:t xml:space="preserve"> </w:t>
      </w:r>
      <w:r w:rsidRPr="0056481C">
        <w:rPr>
          <w:rFonts w:ascii="Times New Roman" w:eastAsia="Times New Roman" w:hAnsi="Times New Roman" w:cs="Times New Roman"/>
          <w:iCs/>
          <w:color w:val="000000"/>
        </w:rPr>
        <w:t xml:space="preserve">For example, the association between ethnicity and parity may partly reflect unmeasured educational differences across ethnic groups rather than a direct ethnic effect on fertility behavior. </w:t>
      </w:r>
      <w:r w:rsidRPr="003669F4">
        <w:rPr>
          <w:rFonts w:ascii="Times New Roman" w:eastAsia="Times New Roman" w:hAnsi="Times New Roman" w:cs="Times New Roman"/>
          <w:iCs/>
          <w:color w:val="000000"/>
        </w:rPr>
        <w:t>This limitation is inherent to CRVS data, which does not collect socioeconomic information at the point of birth registration.</w:t>
      </w:r>
      <w:r w:rsidRPr="005C113A">
        <w:t xml:space="preserve"> </w:t>
      </w:r>
      <w:r w:rsidRPr="005C113A">
        <w:rPr>
          <w:rFonts w:ascii="Times New Roman" w:eastAsia="Times New Roman" w:hAnsi="Times New Roman" w:cs="Times New Roman"/>
          <w:iCs/>
          <w:color w:val="000000"/>
        </w:rPr>
        <w:t xml:space="preserve">Third, while the CRVS system has high overall registration completeness, registration may be differentially incomplete for </w:t>
      </w:r>
      <w:r>
        <w:rPr>
          <w:rFonts w:ascii="Times New Roman" w:eastAsia="Times New Roman" w:hAnsi="Times New Roman" w:cs="Times New Roman"/>
          <w:iCs/>
          <w:color w:val="000000"/>
        </w:rPr>
        <w:t>higher-order</w:t>
      </w:r>
      <w:r w:rsidRPr="005C113A">
        <w:rPr>
          <w:rFonts w:ascii="Times New Roman" w:eastAsia="Times New Roman" w:hAnsi="Times New Roman" w:cs="Times New Roman"/>
          <w:iCs/>
          <w:color w:val="000000"/>
        </w:rPr>
        <w:t xml:space="preserve"> births, remote geographic areas, or specific ethnic subgroups.</w:t>
      </w:r>
      <w:r w:rsidRPr="002861BF">
        <w:t xml:space="preserve"> </w:t>
      </w:r>
      <w:r w:rsidRPr="0083799C">
        <w:rPr>
          <w:rFonts w:ascii="Times New Roman" w:hAnsi="Times New Roman" w:cs="Times New Roman"/>
        </w:rPr>
        <w:t xml:space="preserve">Fourth, due to data availability and time constraints, regression model fitting was conducted using selected years (2010, 2015, and 2020). In contrast, descriptive analysis was performed using a broader set of years (2000, 2005, 2010, 2015, and 2020) to capture overall trends in parity at </w:t>
      </w:r>
      <w:r>
        <w:rPr>
          <w:rFonts w:ascii="Times New Roman" w:hAnsi="Times New Roman" w:cs="Times New Roman"/>
        </w:rPr>
        <w:t>five-year</w:t>
      </w:r>
      <w:r w:rsidRPr="0083799C">
        <w:rPr>
          <w:rFonts w:ascii="Times New Roman" w:hAnsi="Times New Roman" w:cs="Times New Roman"/>
        </w:rPr>
        <w:t xml:space="preserve"> intervals since 2000.</w:t>
      </w:r>
    </w:p>
    <w:p w14:paraId="7F035C98" w14:textId="77777777" w:rsidR="00E61CEC" w:rsidRDefault="00E61CEC" w:rsidP="00E61CEC">
      <w:pPr>
        <w:spacing w:line="480" w:lineRule="auto"/>
        <w:rPr>
          <w:rFonts w:ascii="Times New Roman" w:eastAsia="Times New Roman" w:hAnsi="Times New Roman" w:cs="Times New Roman"/>
          <w:iCs/>
        </w:rPr>
      </w:pPr>
    </w:p>
    <w:p w14:paraId="75068475" w14:textId="214C4E1D" w:rsidR="008C0D37" w:rsidRPr="00784F7B" w:rsidRDefault="00E2209A" w:rsidP="00784F7B">
      <w:pPr>
        <w:rPr>
          <w:rFonts w:ascii="Times New Roman" w:eastAsia="Times New Roman" w:hAnsi="Times New Roman" w:cs="Times New Roman"/>
        </w:rPr>
      </w:pPr>
      <w:r>
        <w:rPr>
          <w:rFonts w:ascii="Times New Roman" w:eastAsia="Times New Roman" w:hAnsi="Times New Roman" w:cs="Times New Roman"/>
        </w:rPr>
        <w:br w:type="page"/>
      </w:r>
    </w:p>
    <w:p w14:paraId="16147597" w14:textId="77777777" w:rsidR="008C0D37" w:rsidRPr="00BE4EC4" w:rsidRDefault="008C0D37" w:rsidP="008C0D37">
      <w:pPr>
        <w:pStyle w:val="Heading1"/>
        <w:spacing w:line="480" w:lineRule="auto"/>
        <w:rPr>
          <w:rFonts w:ascii="Times New Roman" w:hAnsi="Times New Roman" w:cs="Times New Roman"/>
          <w:color w:val="auto"/>
          <w:sz w:val="28"/>
          <w:szCs w:val="28"/>
        </w:rPr>
      </w:pPr>
      <w:bookmarkStart w:id="120" w:name="_Toc230765743"/>
      <w:bookmarkStart w:id="121" w:name="_Toc230766106"/>
      <w:bookmarkStart w:id="122" w:name="_Toc230768326"/>
      <w:bookmarkStart w:id="123" w:name="_Toc230890743"/>
      <w:r w:rsidRPr="00BE4EC4">
        <w:rPr>
          <w:rFonts w:ascii="Times New Roman" w:hAnsi="Times New Roman" w:cs="Times New Roman"/>
          <w:color w:val="auto"/>
          <w:sz w:val="28"/>
          <w:szCs w:val="28"/>
        </w:rPr>
        <w:lastRenderedPageBreak/>
        <w:t xml:space="preserve">3 </w:t>
      </w:r>
      <w:r w:rsidRPr="001D6061">
        <w:rPr>
          <w:rFonts w:ascii="Times New Roman" w:hAnsi="Times New Roman" w:cs="Times New Roman"/>
          <w:b/>
          <w:bCs/>
          <w:color w:val="auto"/>
          <w:sz w:val="28"/>
          <w:szCs w:val="28"/>
        </w:rPr>
        <w:t>Results and Discussion</w:t>
      </w:r>
      <w:bookmarkEnd w:id="120"/>
      <w:bookmarkEnd w:id="121"/>
      <w:bookmarkEnd w:id="122"/>
      <w:bookmarkEnd w:id="123"/>
    </w:p>
    <w:p w14:paraId="29EFE9B7"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This chapter presents the results of the statistical analysis conducted to examine the distribution and determinants of parity in Sri Lanka. Descriptive analysis was performed using birth registration data from the years 2000, 2005, 2010, 2015, and 2020 to provide an overall idea of parity patterns over time. Inferential analysis, including chi-square tests and modelling, was conducted using data from 2010, 2015, and 2020; however, the years are not continuous. All analyses were performed on the cleaned dataset obtained after applying the missing data handling and outlier analysis procedure mentioned in Chapter Two.</w:t>
      </w:r>
    </w:p>
    <w:p w14:paraId="73E5CC5F" w14:textId="77777777" w:rsidR="008C0D37" w:rsidRPr="00A5574F" w:rsidRDefault="008C0D37" w:rsidP="008C0D37">
      <w:pPr>
        <w:pStyle w:val="Heading2"/>
        <w:spacing w:line="480" w:lineRule="auto"/>
        <w:rPr>
          <w:rFonts w:ascii="Times New Roman" w:hAnsi="Times New Roman" w:cs="Times New Roman"/>
          <w:color w:val="auto"/>
          <w:sz w:val="28"/>
          <w:szCs w:val="28"/>
        </w:rPr>
      </w:pPr>
      <w:bookmarkStart w:id="124" w:name="_Toc230765744"/>
      <w:bookmarkStart w:id="125" w:name="_Toc230766107"/>
      <w:bookmarkStart w:id="126" w:name="_Toc230768327"/>
      <w:bookmarkStart w:id="127" w:name="_Toc230890744"/>
      <w:r w:rsidRPr="00A5574F">
        <w:rPr>
          <w:rFonts w:ascii="Times New Roman" w:hAnsi="Times New Roman" w:cs="Times New Roman"/>
          <w:color w:val="auto"/>
          <w:sz w:val="28"/>
          <w:szCs w:val="28"/>
        </w:rPr>
        <w:t>3.1 Missing analysis</w:t>
      </w:r>
      <w:bookmarkEnd w:id="124"/>
      <w:bookmarkEnd w:id="125"/>
      <w:bookmarkEnd w:id="126"/>
      <w:bookmarkEnd w:id="127"/>
      <w:r w:rsidRPr="00A5574F">
        <w:rPr>
          <w:rFonts w:ascii="Times New Roman" w:hAnsi="Times New Roman" w:cs="Times New Roman"/>
          <w:color w:val="auto"/>
          <w:sz w:val="28"/>
          <w:szCs w:val="28"/>
        </w:rPr>
        <w:t xml:space="preserve"> </w:t>
      </w:r>
    </w:p>
    <w:p w14:paraId="51DE4FDF" w14:textId="77777777" w:rsidR="008C0D37" w:rsidRDefault="008C0D37" w:rsidP="008C0D37">
      <w:pPr>
        <w:spacing w:line="480" w:lineRule="auto"/>
        <w:rPr>
          <w:rFonts w:ascii="Times New Roman" w:hAnsi="Times New Roman" w:cs="Times New Roman"/>
        </w:rPr>
      </w:pPr>
      <w:r w:rsidRPr="00A65638">
        <w:rPr>
          <w:rFonts w:ascii="Times New Roman" w:hAnsi="Times New Roman" w:cs="Times New Roman"/>
        </w:rPr>
        <w:t xml:space="preserve">An assessment of missing data was conducted for all variables </w:t>
      </w:r>
      <w:r>
        <w:rPr>
          <w:rFonts w:ascii="Times New Roman" w:hAnsi="Times New Roman" w:cs="Times New Roman"/>
        </w:rPr>
        <w:t>before</w:t>
      </w:r>
      <w:r w:rsidRPr="00A65638">
        <w:rPr>
          <w:rFonts w:ascii="Times New Roman" w:hAnsi="Times New Roman" w:cs="Times New Roman"/>
        </w:rPr>
        <w:t xml:space="preserve"> analysis.</w:t>
      </w:r>
      <w:r>
        <w:rPr>
          <w:rFonts w:ascii="Times New Roman" w:hAnsi="Times New Roman" w:cs="Times New Roman"/>
        </w:rPr>
        <w:t xml:space="preserve"> In this study, this step is significant because birth registration data are digitized manually, </w:t>
      </w:r>
      <w:r w:rsidRPr="00F17023">
        <w:rPr>
          <w:rFonts w:ascii="Times New Roman" w:hAnsi="Times New Roman" w:cs="Times New Roman"/>
        </w:rPr>
        <w:t>which introduces the possibility of human errors within the system</w:t>
      </w:r>
      <w:r w:rsidRPr="00733700">
        <w:t xml:space="preserve">. </w:t>
      </w:r>
      <w:r w:rsidRPr="00A65638">
        <w:rPr>
          <w:rFonts w:ascii="Times New Roman" w:hAnsi="Times New Roman" w:cs="Times New Roman"/>
        </w:rPr>
        <w:t>Additionally,</w:t>
      </w:r>
      <w:r w:rsidRPr="00733700">
        <w:rPr>
          <w:rFonts w:ascii="Times New Roman" w:hAnsi="Times New Roman" w:cs="Times New Roman"/>
        </w:rPr>
        <w:t xml:space="preserve"> administrative issues may</w:t>
      </w:r>
      <w:r>
        <w:rPr>
          <w:rFonts w:ascii="Times New Roman" w:hAnsi="Times New Roman" w:cs="Times New Roman"/>
        </w:rPr>
        <w:t xml:space="preserve"> occur because of this </w:t>
      </w:r>
      <w:r w:rsidRPr="00733700">
        <w:rPr>
          <w:rFonts w:ascii="Times New Roman" w:hAnsi="Times New Roman" w:cs="Times New Roman"/>
        </w:rPr>
        <w:t>high level of missingness in the dataset. Therefore, this section examines the extent and patterns of missing data in the study dataset.</w:t>
      </w:r>
      <w:r>
        <w:rPr>
          <w:rFonts w:ascii="Times New Roman" w:hAnsi="Times New Roman" w:cs="Times New Roman"/>
        </w:rPr>
        <w:t xml:space="preserve"> The proportion of missing values varied across variables. Using this, we were able to remove incomplete records, ensure consistency across analysis, and it may have reduced the size of the dataset. </w:t>
      </w:r>
    </w:p>
    <w:p w14:paraId="58AB057D" w14:textId="77777777" w:rsidR="008C0D37" w:rsidRDefault="008C0D37" w:rsidP="008C0D37">
      <w:pPr>
        <w:spacing w:after="0" w:line="240" w:lineRule="auto"/>
        <w:rPr>
          <w:rFonts w:ascii="Times New Roman" w:hAnsi="Times New Roman" w:cs="Times New Roman"/>
        </w:rPr>
      </w:pPr>
      <w:r>
        <w:rPr>
          <w:rFonts w:ascii="Times New Roman" w:hAnsi="Times New Roman" w:cs="Times New Roman"/>
        </w:rPr>
        <w:t>Table 3.1 Missing (at least one variable) count and percentage of selected years</w:t>
      </w:r>
    </w:p>
    <w:tbl>
      <w:tblPr>
        <w:tblW w:w="4904" w:type="dxa"/>
        <w:tblBorders>
          <w:top w:val="single" w:sz="4" w:space="0" w:color="auto"/>
          <w:bottom w:val="single" w:sz="4" w:space="0" w:color="auto"/>
        </w:tblBorders>
        <w:tblLook w:val="04A0" w:firstRow="1" w:lastRow="0" w:firstColumn="1" w:lastColumn="0" w:noHBand="0" w:noVBand="1"/>
      </w:tblPr>
      <w:tblGrid>
        <w:gridCol w:w="1151"/>
        <w:gridCol w:w="1151"/>
        <w:gridCol w:w="1151"/>
        <w:gridCol w:w="1451"/>
      </w:tblGrid>
      <w:tr w:rsidR="008C0D37" w:rsidRPr="00B17F3D" w14:paraId="4A8712DF" w14:textId="77777777" w:rsidTr="00302D2F">
        <w:trPr>
          <w:trHeight w:val="353"/>
        </w:trPr>
        <w:tc>
          <w:tcPr>
            <w:tcW w:w="1151" w:type="dxa"/>
            <w:tcBorders>
              <w:bottom w:val="single" w:sz="4" w:space="0" w:color="auto"/>
            </w:tcBorders>
            <w:noWrap/>
            <w:vAlign w:val="bottom"/>
            <w:hideMark/>
          </w:tcPr>
          <w:p w14:paraId="33FE6055" w14:textId="77777777" w:rsidR="008C0D37" w:rsidRPr="009F3632" w:rsidRDefault="008C0D37" w:rsidP="00302D2F">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sidRPr="009F3632">
              <w:rPr>
                <w:rFonts w:ascii="Times New Roman" w:eastAsia="Times New Roman" w:hAnsi="Times New Roman" w:cs="Times New Roman"/>
                <w:color w:val="000000"/>
                <w:kern w:val="0"/>
                <w14:ligatures w14:val="none"/>
              </w:rPr>
              <w:t>Year</w:t>
            </w:r>
          </w:p>
        </w:tc>
        <w:tc>
          <w:tcPr>
            <w:tcW w:w="1151" w:type="dxa"/>
            <w:tcBorders>
              <w:bottom w:val="single" w:sz="4" w:space="0" w:color="auto"/>
            </w:tcBorders>
            <w:noWrap/>
            <w:vAlign w:val="bottom"/>
            <w:hideMark/>
          </w:tcPr>
          <w:p w14:paraId="40C26124" w14:textId="77777777" w:rsidR="008C0D37" w:rsidRPr="009F3632" w:rsidRDefault="008C0D37" w:rsidP="00302D2F">
            <w:pPr>
              <w:spacing w:after="0" w:line="240" w:lineRule="auto"/>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Total Records</w:t>
            </w:r>
          </w:p>
        </w:tc>
        <w:tc>
          <w:tcPr>
            <w:tcW w:w="1151" w:type="dxa"/>
            <w:tcBorders>
              <w:bottom w:val="single" w:sz="4" w:space="0" w:color="auto"/>
            </w:tcBorders>
            <w:noWrap/>
            <w:vAlign w:val="bottom"/>
            <w:hideMark/>
          </w:tcPr>
          <w:p w14:paraId="7C1567C2" w14:textId="77777777" w:rsidR="008C0D37" w:rsidRPr="009F3632" w:rsidRDefault="008C0D37" w:rsidP="00302D2F">
            <w:pPr>
              <w:spacing w:after="0" w:line="240" w:lineRule="auto"/>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Missing Records</w:t>
            </w:r>
          </w:p>
        </w:tc>
        <w:tc>
          <w:tcPr>
            <w:tcW w:w="1451" w:type="dxa"/>
            <w:tcBorders>
              <w:bottom w:val="single" w:sz="4" w:space="0" w:color="auto"/>
            </w:tcBorders>
            <w:noWrap/>
            <w:vAlign w:val="bottom"/>
            <w:hideMark/>
          </w:tcPr>
          <w:p w14:paraId="5C3A7AD5" w14:textId="77777777" w:rsidR="008C0D37" w:rsidRPr="009F3632" w:rsidRDefault="008C0D37" w:rsidP="00302D2F">
            <w:pPr>
              <w:spacing w:after="0" w:line="240" w:lineRule="auto"/>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Percentage Missing</w:t>
            </w:r>
          </w:p>
        </w:tc>
      </w:tr>
      <w:tr w:rsidR="008C0D37" w:rsidRPr="00B17F3D" w14:paraId="2A5E6B47" w14:textId="77777777" w:rsidTr="00302D2F">
        <w:trPr>
          <w:trHeight w:val="353"/>
        </w:trPr>
        <w:tc>
          <w:tcPr>
            <w:tcW w:w="1151" w:type="dxa"/>
            <w:tcBorders>
              <w:top w:val="single" w:sz="4" w:space="0" w:color="auto"/>
              <w:bottom w:val="nil"/>
            </w:tcBorders>
            <w:noWrap/>
            <w:vAlign w:val="bottom"/>
            <w:hideMark/>
          </w:tcPr>
          <w:p w14:paraId="3AEBD884"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2000</w:t>
            </w:r>
          </w:p>
        </w:tc>
        <w:tc>
          <w:tcPr>
            <w:tcW w:w="1151" w:type="dxa"/>
            <w:tcBorders>
              <w:top w:val="single" w:sz="4" w:space="0" w:color="auto"/>
              <w:bottom w:val="nil"/>
            </w:tcBorders>
            <w:noWrap/>
            <w:vAlign w:val="bottom"/>
            <w:hideMark/>
          </w:tcPr>
          <w:p w14:paraId="04DE2230"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347738</w:t>
            </w:r>
          </w:p>
        </w:tc>
        <w:tc>
          <w:tcPr>
            <w:tcW w:w="1151" w:type="dxa"/>
            <w:tcBorders>
              <w:top w:val="single" w:sz="4" w:space="0" w:color="auto"/>
              <w:bottom w:val="nil"/>
            </w:tcBorders>
            <w:noWrap/>
            <w:vAlign w:val="bottom"/>
            <w:hideMark/>
          </w:tcPr>
          <w:p w14:paraId="58D243EF"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221</w:t>
            </w:r>
          </w:p>
        </w:tc>
        <w:tc>
          <w:tcPr>
            <w:tcW w:w="1451" w:type="dxa"/>
            <w:tcBorders>
              <w:top w:val="single" w:sz="4" w:space="0" w:color="auto"/>
              <w:bottom w:val="nil"/>
            </w:tcBorders>
            <w:noWrap/>
            <w:vAlign w:val="bottom"/>
            <w:hideMark/>
          </w:tcPr>
          <w:p w14:paraId="15850005"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0.0</w:t>
            </w:r>
            <w:r>
              <w:rPr>
                <w:rFonts w:ascii="Times New Roman" w:eastAsia="Times New Roman" w:hAnsi="Times New Roman" w:cs="Times New Roman"/>
                <w:color w:val="000000"/>
                <w:kern w:val="0"/>
                <w14:ligatures w14:val="none"/>
              </w:rPr>
              <w:t>6</w:t>
            </w:r>
            <w:r w:rsidRPr="009F3632">
              <w:rPr>
                <w:rFonts w:ascii="Times New Roman" w:eastAsia="Times New Roman" w:hAnsi="Times New Roman" w:cs="Times New Roman"/>
                <w:color w:val="000000"/>
                <w:kern w:val="0"/>
                <w14:ligatures w14:val="none"/>
              </w:rPr>
              <w:t>%</w:t>
            </w:r>
          </w:p>
        </w:tc>
      </w:tr>
      <w:tr w:rsidR="008C0D37" w:rsidRPr="00B17F3D" w14:paraId="1C2646C0" w14:textId="77777777" w:rsidTr="00302D2F">
        <w:trPr>
          <w:trHeight w:val="353"/>
        </w:trPr>
        <w:tc>
          <w:tcPr>
            <w:tcW w:w="1151" w:type="dxa"/>
            <w:tcBorders>
              <w:top w:val="nil"/>
              <w:bottom w:val="nil"/>
            </w:tcBorders>
            <w:noWrap/>
            <w:vAlign w:val="bottom"/>
            <w:hideMark/>
          </w:tcPr>
          <w:p w14:paraId="034643C3"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2005</w:t>
            </w:r>
          </w:p>
        </w:tc>
        <w:tc>
          <w:tcPr>
            <w:tcW w:w="1151" w:type="dxa"/>
            <w:tcBorders>
              <w:top w:val="nil"/>
              <w:bottom w:val="nil"/>
            </w:tcBorders>
            <w:noWrap/>
            <w:vAlign w:val="bottom"/>
            <w:hideMark/>
          </w:tcPr>
          <w:p w14:paraId="39A22F76"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370725</w:t>
            </w:r>
          </w:p>
        </w:tc>
        <w:tc>
          <w:tcPr>
            <w:tcW w:w="1151" w:type="dxa"/>
            <w:tcBorders>
              <w:top w:val="nil"/>
              <w:bottom w:val="nil"/>
            </w:tcBorders>
            <w:noWrap/>
            <w:vAlign w:val="bottom"/>
            <w:hideMark/>
          </w:tcPr>
          <w:p w14:paraId="1E038E60"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79</w:t>
            </w:r>
          </w:p>
        </w:tc>
        <w:tc>
          <w:tcPr>
            <w:tcW w:w="1451" w:type="dxa"/>
            <w:tcBorders>
              <w:top w:val="nil"/>
              <w:bottom w:val="nil"/>
            </w:tcBorders>
            <w:noWrap/>
            <w:vAlign w:val="bottom"/>
            <w:hideMark/>
          </w:tcPr>
          <w:p w14:paraId="0979AE74"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0.03%</w:t>
            </w:r>
          </w:p>
        </w:tc>
      </w:tr>
      <w:tr w:rsidR="008C0D37" w:rsidRPr="00B17F3D" w14:paraId="2DC5015C" w14:textId="77777777" w:rsidTr="00302D2F">
        <w:trPr>
          <w:trHeight w:val="353"/>
        </w:trPr>
        <w:tc>
          <w:tcPr>
            <w:tcW w:w="1151" w:type="dxa"/>
            <w:tcBorders>
              <w:top w:val="nil"/>
              <w:bottom w:val="nil"/>
            </w:tcBorders>
            <w:noWrap/>
            <w:vAlign w:val="bottom"/>
            <w:hideMark/>
          </w:tcPr>
          <w:p w14:paraId="0374E67B"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2010</w:t>
            </w:r>
          </w:p>
        </w:tc>
        <w:tc>
          <w:tcPr>
            <w:tcW w:w="1151" w:type="dxa"/>
            <w:tcBorders>
              <w:top w:val="nil"/>
              <w:bottom w:val="nil"/>
            </w:tcBorders>
            <w:noWrap/>
            <w:vAlign w:val="bottom"/>
            <w:hideMark/>
          </w:tcPr>
          <w:p w14:paraId="36BAAF09"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363863</w:t>
            </w:r>
          </w:p>
        </w:tc>
        <w:tc>
          <w:tcPr>
            <w:tcW w:w="1151" w:type="dxa"/>
            <w:tcBorders>
              <w:top w:val="nil"/>
              <w:bottom w:val="nil"/>
            </w:tcBorders>
            <w:noWrap/>
            <w:vAlign w:val="bottom"/>
            <w:hideMark/>
          </w:tcPr>
          <w:p w14:paraId="32D9C882"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45</w:t>
            </w:r>
            <w:r>
              <w:rPr>
                <w:rFonts w:ascii="Times New Roman" w:eastAsia="Times New Roman" w:hAnsi="Times New Roman" w:cs="Times New Roman"/>
                <w:color w:val="000000"/>
                <w:kern w:val="0"/>
                <w14:ligatures w14:val="none"/>
              </w:rPr>
              <w:t>287</w:t>
            </w:r>
          </w:p>
        </w:tc>
        <w:tc>
          <w:tcPr>
            <w:tcW w:w="1451" w:type="dxa"/>
            <w:tcBorders>
              <w:top w:val="nil"/>
              <w:bottom w:val="nil"/>
            </w:tcBorders>
            <w:noWrap/>
            <w:vAlign w:val="bottom"/>
            <w:hideMark/>
          </w:tcPr>
          <w:p w14:paraId="67EDEDB4"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12.</w:t>
            </w:r>
            <w:r>
              <w:rPr>
                <w:rFonts w:ascii="Times New Roman" w:eastAsia="Times New Roman" w:hAnsi="Times New Roman" w:cs="Times New Roman"/>
                <w:color w:val="000000"/>
                <w:kern w:val="0"/>
                <w14:ligatures w14:val="none"/>
              </w:rPr>
              <w:t>45</w:t>
            </w:r>
            <w:r w:rsidRPr="009F3632">
              <w:rPr>
                <w:rFonts w:ascii="Times New Roman" w:eastAsia="Times New Roman" w:hAnsi="Times New Roman" w:cs="Times New Roman"/>
                <w:color w:val="000000"/>
                <w:kern w:val="0"/>
                <w14:ligatures w14:val="none"/>
              </w:rPr>
              <w:t>%</w:t>
            </w:r>
          </w:p>
        </w:tc>
      </w:tr>
      <w:tr w:rsidR="008C0D37" w:rsidRPr="00B17F3D" w14:paraId="142C1923" w14:textId="77777777" w:rsidTr="00302D2F">
        <w:trPr>
          <w:trHeight w:val="353"/>
        </w:trPr>
        <w:tc>
          <w:tcPr>
            <w:tcW w:w="1151" w:type="dxa"/>
            <w:tcBorders>
              <w:top w:val="nil"/>
              <w:bottom w:val="nil"/>
            </w:tcBorders>
            <w:noWrap/>
            <w:vAlign w:val="bottom"/>
            <w:hideMark/>
          </w:tcPr>
          <w:p w14:paraId="79D200A2"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2015</w:t>
            </w:r>
          </w:p>
        </w:tc>
        <w:tc>
          <w:tcPr>
            <w:tcW w:w="1151" w:type="dxa"/>
            <w:tcBorders>
              <w:top w:val="nil"/>
              <w:bottom w:val="nil"/>
            </w:tcBorders>
            <w:noWrap/>
            <w:vAlign w:val="bottom"/>
            <w:hideMark/>
          </w:tcPr>
          <w:p w14:paraId="086F3B5E"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336097</w:t>
            </w:r>
          </w:p>
        </w:tc>
        <w:tc>
          <w:tcPr>
            <w:tcW w:w="1151" w:type="dxa"/>
            <w:tcBorders>
              <w:top w:val="nil"/>
              <w:bottom w:val="nil"/>
            </w:tcBorders>
            <w:noWrap/>
            <w:vAlign w:val="bottom"/>
            <w:hideMark/>
          </w:tcPr>
          <w:p w14:paraId="2E454A02"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33</w:t>
            </w:r>
            <w:r>
              <w:rPr>
                <w:rFonts w:ascii="Times New Roman" w:eastAsia="Times New Roman" w:hAnsi="Times New Roman" w:cs="Times New Roman"/>
                <w:color w:val="000000"/>
                <w:kern w:val="0"/>
                <w14:ligatures w14:val="none"/>
              </w:rPr>
              <w:t>639</w:t>
            </w:r>
          </w:p>
        </w:tc>
        <w:tc>
          <w:tcPr>
            <w:tcW w:w="1451" w:type="dxa"/>
            <w:tcBorders>
              <w:top w:val="nil"/>
              <w:bottom w:val="nil"/>
            </w:tcBorders>
            <w:noWrap/>
            <w:vAlign w:val="bottom"/>
            <w:hideMark/>
          </w:tcPr>
          <w:p w14:paraId="333505CB"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10.0</w:t>
            </w:r>
            <w:r>
              <w:rPr>
                <w:rFonts w:ascii="Times New Roman" w:eastAsia="Times New Roman" w:hAnsi="Times New Roman" w:cs="Times New Roman"/>
                <w:color w:val="000000"/>
                <w:kern w:val="0"/>
                <w14:ligatures w14:val="none"/>
              </w:rPr>
              <w:t>1</w:t>
            </w:r>
            <w:r w:rsidRPr="009F3632">
              <w:rPr>
                <w:rFonts w:ascii="Times New Roman" w:eastAsia="Times New Roman" w:hAnsi="Times New Roman" w:cs="Times New Roman"/>
                <w:color w:val="000000"/>
                <w:kern w:val="0"/>
                <w14:ligatures w14:val="none"/>
              </w:rPr>
              <w:t>%</w:t>
            </w:r>
          </w:p>
        </w:tc>
      </w:tr>
      <w:tr w:rsidR="008C0D37" w:rsidRPr="00B17F3D" w14:paraId="66925294" w14:textId="77777777" w:rsidTr="00302D2F">
        <w:trPr>
          <w:trHeight w:val="353"/>
        </w:trPr>
        <w:tc>
          <w:tcPr>
            <w:tcW w:w="1151" w:type="dxa"/>
            <w:tcBorders>
              <w:top w:val="nil"/>
              <w:bottom w:val="single" w:sz="4" w:space="0" w:color="auto"/>
            </w:tcBorders>
            <w:noWrap/>
            <w:vAlign w:val="bottom"/>
            <w:hideMark/>
          </w:tcPr>
          <w:p w14:paraId="7ACD05C4"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2020</w:t>
            </w:r>
          </w:p>
        </w:tc>
        <w:tc>
          <w:tcPr>
            <w:tcW w:w="1151" w:type="dxa"/>
            <w:tcBorders>
              <w:top w:val="nil"/>
              <w:bottom w:val="single" w:sz="4" w:space="0" w:color="auto"/>
            </w:tcBorders>
            <w:noWrap/>
            <w:vAlign w:val="bottom"/>
            <w:hideMark/>
          </w:tcPr>
          <w:p w14:paraId="266316EF"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301691</w:t>
            </w:r>
          </w:p>
        </w:tc>
        <w:tc>
          <w:tcPr>
            <w:tcW w:w="1151" w:type="dxa"/>
            <w:tcBorders>
              <w:top w:val="nil"/>
              <w:bottom w:val="single" w:sz="4" w:space="0" w:color="auto"/>
            </w:tcBorders>
            <w:noWrap/>
            <w:vAlign w:val="bottom"/>
            <w:hideMark/>
          </w:tcPr>
          <w:p w14:paraId="42738380"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40141</w:t>
            </w:r>
          </w:p>
        </w:tc>
        <w:tc>
          <w:tcPr>
            <w:tcW w:w="1451" w:type="dxa"/>
            <w:tcBorders>
              <w:top w:val="nil"/>
              <w:bottom w:val="single" w:sz="4" w:space="0" w:color="auto"/>
            </w:tcBorders>
            <w:noWrap/>
            <w:vAlign w:val="bottom"/>
            <w:hideMark/>
          </w:tcPr>
          <w:p w14:paraId="64889393" w14:textId="77777777" w:rsidR="008C0D37" w:rsidRPr="009F3632" w:rsidRDefault="008C0D37" w:rsidP="00302D2F">
            <w:pPr>
              <w:spacing w:after="0" w:line="240" w:lineRule="auto"/>
              <w:jc w:val="right"/>
              <w:rPr>
                <w:rFonts w:ascii="Times New Roman" w:eastAsia="Times New Roman" w:hAnsi="Times New Roman" w:cs="Times New Roman"/>
                <w:color w:val="000000"/>
                <w:kern w:val="0"/>
                <w14:ligatures w14:val="none"/>
              </w:rPr>
            </w:pPr>
            <w:r w:rsidRPr="009F3632">
              <w:rPr>
                <w:rFonts w:ascii="Times New Roman" w:eastAsia="Times New Roman" w:hAnsi="Times New Roman" w:cs="Times New Roman"/>
                <w:color w:val="000000"/>
                <w:kern w:val="0"/>
                <w14:ligatures w14:val="none"/>
              </w:rPr>
              <w:t>13.31%</w:t>
            </w:r>
          </w:p>
        </w:tc>
      </w:tr>
    </w:tbl>
    <w:p w14:paraId="1676F25A" w14:textId="77777777" w:rsidR="008C0D37" w:rsidRDefault="008C0D37" w:rsidP="008C0D37">
      <w:pPr>
        <w:rPr>
          <w:rFonts w:ascii="Times New Roman" w:hAnsi="Times New Roman" w:cs="Times New Roman"/>
        </w:rPr>
      </w:pPr>
    </w:p>
    <w:p w14:paraId="6C3C2076" w14:textId="77777777" w:rsidR="008C0D37" w:rsidRDefault="008C0D37" w:rsidP="008C0D37">
      <w:pPr>
        <w:spacing w:line="480" w:lineRule="auto"/>
        <w:rPr>
          <w:rFonts w:ascii="Times New Roman" w:hAnsi="Times New Roman" w:cs="Times New Roman"/>
        </w:rPr>
      </w:pPr>
      <w:r>
        <w:rPr>
          <w:rFonts w:ascii="Times New Roman" w:hAnsi="Times New Roman" w:cs="Times New Roman"/>
        </w:rPr>
        <w:lastRenderedPageBreak/>
        <w:t>The analysis identified all records containing at least one missing record across the five years, but the percentage of missing records increased from 2010 onward. Figure 3.1 presents the missingness across districts for each selected year.</w:t>
      </w:r>
    </w:p>
    <w:p w14:paraId="59B650CB" w14:textId="77777777" w:rsidR="008C0D37" w:rsidRDefault="008C0D37" w:rsidP="008C0D37">
      <w:pPr>
        <w:keepNext/>
      </w:pPr>
      <w:r>
        <w:rPr>
          <w:rFonts w:ascii="Times New Roman" w:hAnsi="Times New Roman" w:cs="Times New Roman"/>
          <w:noProof/>
        </w:rPr>
        <w:drawing>
          <wp:inline distT="0" distB="0" distL="0" distR="0" wp14:anchorId="303C1BCC" wp14:editId="0D033E53">
            <wp:extent cx="5715000" cy="1752600"/>
            <wp:effectExtent l="0" t="0" r="0" b="0"/>
            <wp:docPr id="103424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48501" name="Picture 1034248501"/>
                    <pic:cNvPicPr/>
                  </pic:nvPicPr>
                  <pic:blipFill rotWithShape="1">
                    <a:blip r:embed="rId9" cstate="print">
                      <a:extLst>
                        <a:ext uri="{28A0092B-C50C-407E-A947-70E740481C1C}">
                          <a14:useLocalDpi xmlns:a14="http://schemas.microsoft.com/office/drawing/2010/main" val="0"/>
                        </a:ext>
                      </a:extLst>
                    </a:blip>
                    <a:srcRect t="4167"/>
                    <a:stretch>
                      <a:fillRect/>
                    </a:stretch>
                  </pic:blipFill>
                  <pic:spPr bwMode="auto">
                    <a:xfrm>
                      <a:off x="0" y="0"/>
                      <a:ext cx="5715000" cy="1752600"/>
                    </a:xfrm>
                    <a:prstGeom prst="rect">
                      <a:avLst/>
                    </a:prstGeom>
                    <a:ln>
                      <a:noFill/>
                    </a:ln>
                    <a:extLst>
                      <a:ext uri="{53640926-AAD7-44D8-BBD7-CCE9431645EC}">
                        <a14:shadowObscured xmlns:a14="http://schemas.microsoft.com/office/drawing/2010/main"/>
                      </a:ext>
                    </a:extLst>
                  </pic:spPr>
                </pic:pic>
              </a:graphicData>
            </a:graphic>
          </wp:inline>
        </w:drawing>
      </w:r>
    </w:p>
    <w:p w14:paraId="42465463" w14:textId="77777777" w:rsidR="008C0D37" w:rsidRDefault="008C0D37" w:rsidP="008C0D37">
      <w:pPr>
        <w:rPr>
          <w:rFonts w:ascii="Times New Roman" w:hAnsi="Times New Roman" w:cs="Times New Roman"/>
        </w:rPr>
      </w:pPr>
      <w:r>
        <w:rPr>
          <w:rFonts w:ascii="Times New Roman" w:hAnsi="Times New Roman" w:cs="Times New Roman"/>
        </w:rPr>
        <w:t xml:space="preserve">Figure 3.1 Missing record distribution across the country </w:t>
      </w:r>
    </w:p>
    <w:p w14:paraId="1F202F3C" w14:textId="77777777" w:rsidR="008C0D37" w:rsidRDefault="008C0D37" w:rsidP="008C0D37">
      <w:pPr>
        <w:rPr>
          <w:rFonts w:ascii="Times New Roman" w:hAnsi="Times New Roman" w:cs="Times New Roman"/>
        </w:rPr>
      </w:pPr>
    </w:p>
    <w:p w14:paraId="30C0DF66"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 xml:space="preserve">Considering missing variables, each year, different variables are missing; therefore, we can find out whether it happened on purpose or randomly. </w:t>
      </w:r>
      <w:r w:rsidRPr="00C25DFE">
        <w:rPr>
          <w:rFonts w:ascii="Times New Roman" w:hAnsi="Times New Roman" w:cs="Times New Roman"/>
        </w:rPr>
        <w:t>In this step, any record containing at least one missing value in the selected variables is classified as a missing record.</w:t>
      </w:r>
    </w:p>
    <w:p w14:paraId="72471448" w14:textId="79733297" w:rsidR="008C0D37" w:rsidRDefault="008C0D37" w:rsidP="008C0D37">
      <w:pPr>
        <w:spacing w:line="480" w:lineRule="auto"/>
        <w:rPr>
          <w:rFonts w:ascii="Times New Roman" w:hAnsi="Times New Roman" w:cs="Times New Roman"/>
        </w:rPr>
      </w:pPr>
      <w:r w:rsidRPr="00631EDE">
        <w:rPr>
          <w:rFonts w:ascii="Times New Roman" w:hAnsi="Times New Roman" w:cs="Times New Roman"/>
        </w:rPr>
        <w:t>In this study</w:t>
      </w:r>
      <w:r>
        <w:rPr>
          <w:rFonts w:ascii="Times New Roman" w:hAnsi="Times New Roman" w:cs="Times New Roman"/>
        </w:rPr>
        <w:t>,</w:t>
      </w:r>
      <w:r w:rsidRPr="00631EDE">
        <w:rPr>
          <w:rFonts w:ascii="Times New Roman" w:hAnsi="Times New Roman" w:cs="Times New Roman"/>
        </w:rPr>
        <w:t xml:space="preserve"> birth order </w:t>
      </w:r>
      <w:r>
        <w:rPr>
          <w:rFonts w:ascii="Times New Roman" w:hAnsi="Times New Roman" w:cs="Times New Roman"/>
        </w:rPr>
        <w:t xml:space="preserve">is </w:t>
      </w:r>
      <w:r w:rsidRPr="00631EDE">
        <w:rPr>
          <w:rFonts w:ascii="Times New Roman" w:hAnsi="Times New Roman" w:cs="Times New Roman"/>
        </w:rPr>
        <w:t xml:space="preserve">treated as </w:t>
      </w:r>
      <w:r>
        <w:rPr>
          <w:rFonts w:ascii="Times New Roman" w:hAnsi="Times New Roman" w:cs="Times New Roman"/>
        </w:rPr>
        <w:t xml:space="preserve">a </w:t>
      </w:r>
      <w:r w:rsidRPr="00631EDE">
        <w:rPr>
          <w:rFonts w:ascii="Times New Roman" w:hAnsi="Times New Roman" w:cs="Times New Roman"/>
        </w:rPr>
        <w:t>dependent variable</w:t>
      </w:r>
      <w:r>
        <w:rPr>
          <w:rFonts w:ascii="Times New Roman" w:hAnsi="Times New Roman" w:cs="Times New Roman"/>
        </w:rPr>
        <w:t>;</w:t>
      </w:r>
      <w:r w:rsidRPr="00631EDE">
        <w:rPr>
          <w:rFonts w:ascii="Times New Roman" w:hAnsi="Times New Roman" w:cs="Times New Roman"/>
        </w:rPr>
        <w:t xml:space="preserve"> therefore, </w:t>
      </w:r>
      <w:r>
        <w:rPr>
          <w:rFonts w:ascii="Times New Roman" w:hAnsi="Times New Roman" w:cs="Times New Roman"/>
        </w:rPr>
        <w:t xml:space="preserve">the </w:t>
      </w:r>
      <w:r w:rsidRPr="00631EDE">
        <w:rPr>
          <w:rFonts w:ascii="Times New Roman" w:hAnsi="Times New Roman" w:cs="Times New Roman"/>
        </w:rPr>
        <w:t xml:space="preserve">missingness of this variable can have </w:t>
      </w:r>
      <w:r>
        <w:rPr>
          <w:rFonts w:ascii="Times New Roman" w:hAnsi="Times New Roman" w:cs="Times New Roman"/>
        </w:rPr>
        <w:t xml:space="preserve">a </w:t>
      </w:r>
      <w:r w:rsidRPr="00631EDE">
        <w:rPr>
          <w:rFonts w:ascii="Times New Roman" w:hAnsi="Times New Roman" w:cs="Times New Roman"/>
        </w:rPr>
        <w:t xml:space="preserve">significant effect on advanced analysis, </w:t>
      </w:r>
      <w:r>
        <w:rPr>
          <w:rFonts w:ascii="Times New Roman" w:hAnsi="Times New Roman" w:cs="Times New Roman"/>
        </w:rPr>
        <w:t xml:space="preserve">and </w:t>
      </w:r>
      <w:r w:rsidRPr="00631EDE">
        <w:rPr>
          <w:rFonts w:ascii="Times New Roman" w:hAnsi="Times New Roman" w:cs="Times New Roman"/>
        </w:rPr>
        <w:t xml:space="preserve">particular attention is given to identifying </w:t>
      </w:r>
      <w:r>
        <w:rPr>
          <w:rFonts w:ascii="Times New Roman" w:hAnsi="Times New Roman" w:cs="Times New Roman"/>
        </w:rPr>
        <w:t xml:space="preserve">and </w:t>
      </w:r>
      <w:r w:rsidRPr="00631EDE">
        <w:rPr>
          <w:rFonts w:ascii="Times New Roman" w:hAnsi="Times New Roman" w:cs="Times New Roman"/>
        </w:rPr>
        <w:t>handling missing values in birth order. In addition, key quantitative variables named birth weight and maternal age are also examined carefully for missingness due to their importance in the analysis.</w:t>
      </w:r>
      <w:r>
        <w:rPr>
          <w:rFonts w:ascii="Times New Roman" w:hAnsi="Times New Roman" w:cs="Times New Roman"/>
        </w:rPr>
        <w:t xml:space="preserve"> Considering about high missingness in each year in 2005,2010 total missing is less than 0.1%, according to </w:t>
      </w:r>
      <w:r w:rsidR="00444255">
        <w:rPr>
          <w:rFonts w:ascii="Times New Roman" w:hAnsi="Times New Roman" w:cs="Times New Roman"/>
        </w:rPr>
        <w:t>A</w:t>
      </w:r>
      <w:r>
        <w:rPr>
          <w:rFonts w:ascii="Times New Roman" w:hAnsi="Times New Roman" w:cs="Times New Roman"/>
        </w:rPr>
        <w:t xml:space="preserve">3.1. From 2010, we get high missing percentage of variables that present more than 9%. Table 3.2 presents the high missing variables in each year. Missing records will be removed for further analysis. </w:t>
      </w:r>
    </w:p>
    <w:p w14:paraId="2BE21242" w14:textId="77777777" w:rsidR="008C0D37" w:rsidRPr="0091795D" w:rsidRDefault="008C0D37" w:rsidP="008C0D37">
      <w:pPr>
        <w:pStyle w:val="Heading2"/>
        <w:spacing w:line="480" w:lineRule="auto"/>
        <w:rPr>
          <w:rFonts w:ascii="Times New Roman" w:hAnsi="Times New Roman" w:cs="Times New Roman"/>
          <w:color w:val="auto"/>
          <w:sz w:val="28"/>
          <w:szCs w:val="28"/>
        </w:rPr>
      </w:pPr>
      <w:bookmarkStart w:id="128" w:name="_Toc230765745"/>
      <w:bookmarkStart w:id="129" w:name="_Toc230766108"/>
      <w:bookmarkStart w:id="130" w:name="_Toc230768328"/>
      <w:bookmarkStart w:id="131" w:name="_Toc230890745"/>
      <w:r w:rsidRPr="0091795D">
        <w:rPr>
          <w:rFonts w:ascii="Times New Roman" w:hAnsi="Times New Roman" w:cs="Times New Roman"/>
          <w:color w:val="auto"/>
          <w:sz w:val="28"/>
          <w:szCs w:val="28"/>
        </w:rPr>
        <w:lastRenderedPageBreak/>
        <w:t>3.2 Outlier Analysis</w:t>
      </w:r>
      <w:bookmarkEnd w:id="128"/>
      <w:bookmarkEnd w:id="129"/>
      <w:bookmarkEnd w:id="130"/>
      <w:bookmarkEnd w:id="131"/>
      <w:r w:rsidRPr="0091795D">
        <w:rPr>
          <w:rFonts w:ascii="Times New Roman" w:hAnsi="Times New Roman" w:cs="Times New Roman"/>
          <w:color w:val="auto"/>
          <w:sz w:val="28"/>
          <w:szCs w:val="28"/>
        </w:rPr>
        <w:t xml:space="preserve"> </w:t>
      </w:r>
    </w:p>
    <w:p w14:paraId="1AE32A72" w14:textId="77777777" w:rsidR="008C0D37" w:rsidRDefault="008C0D37" w:rsidP="008C0D37">
      <w:pPr>
        <w:spacing w:line="480" w:lineRule="auto"/>
        <w:rPr>
          <w:rFonts w:ascii="Times New Roman" w:hAnsi="Times New Roman" w:cs="Times New Roman"/>
        </w:rPr>
      </w:pPr>
      <w:r w:rsidRPr="006143E1">
        <w:rPr>
          <w:rFonts w:ascii="Times New Roman" w:hAnsi="Times New Roman" w:cs="Times New Roman"/>
        </w:rPr>
        <w:t xml:space="preserve">The outlier </w:t>
      </w:r>
      <w:r>
        <w:rPr>
          <w:rFonts w:ascii="Times New Roman" w:hAnsi="Times New Roman" w:cs="Times New Roman"/>
        </w:rPr>
        <w:t>analysis</w:t>
      </w:r>
      <w:r w:rsidRPr="006143E1">
        <w:rPr>
          <w:rFonts w:ascii="Times New Roman" w:hAnsi="Times New Roman" w:cs="Times New Roman"/>
        </w:rPr>
        <w:t xml:space="preserve"> process was conducted to ensure the clinical and</w:t>
      </w:r>
      <w:r>
        <w:rPr>
          <w:rFonts w:ascii="Times New Roman" w:hAnsi="Times New Roman" w:cs="Times New Roman"/>
        </w:rPr>
        <w:t xml:space="preserve"> </w:t>
      </w:r>
      <w:r w:rsidRPr="006143E1">
        <w:rPr>
          <w:rFonts w:ascii="Times New Roman" w:hAnsi="Times New Roman" w:cs="Times New Roman"/>
        </w:rPr>
        <w:t>demographic plausibility of the analytical dataset</w:t>
      </w:r>
      <w:r>
        <w:rPr>
          <w:rFonts w:ascii="Times New Roman" w:hAnsi="Times New Roman" w:cs="Times New Roman"/>
        </w:rPr>
        <w:t xml:space="preserve">, including </w:t>
      </w:r>
      <w:r w:rsidRPr="006143E1">
        <w:rPr>
          <w:rFonts w:ascii="Times New Roman" w:hAnsi="Times New Roman" w:cs="Times New Roman"/>
        </w:rPr>
        <w:t>registered births across the study periods. By applying biologically defined limits rather than purely statistical thresholds, the</w:t>
      </w:r>
      <w:r>
        <w:rPr>
          <w:rFonts w:ascii="Times New Roman" w:hAnsi="Times New Roman" w:cs="Times New Roman"/>
        </w:rPr>
        <w:t xml:space="preserve"> </w:t>
      </w:r>
      <w:r w:rsidRPr="006143E1">
        <w:rPr>
          <w:rFonts w:ascii="Times New Roman" w:hAnsi="Times New Roman" w:cs="Times New Roman"/>
        </w:rPr>
        <w:t>study aimed to improve data reliability while preserving rare bu</w:t>
      </w:r>
      <w:r>
        <w:rPr>
          <w:rFonts w:ascii="Times New Roman" w:hAnsi="Times New Roman" w:cs="Times New Roman"/>
        </w:rPr>
        <w:t>t</w:t>
      </w:r>
      <w:r w:rsidRPr="006143E1">
        <w:rPr>
          <w:rFonts w:ascii="Times New Roman" w:hAnsi="Times New Roman" w:cs="Times New Roman"/>
        </w:rPr>
        <w:t xml:space="preserve"> scientifically significant health outcomes.</w:t>
      </w:r>
      <w:r>
        <w:rPr>
          <w:rFonts w:ascii="Times New Roman" w:hAnsi="Times New Roman" w:cs="Times New Roman"/>
        </w:rPr>
        <w:t xml:space="preserve"> In this study, there are only two quantitative variables, which are the Age of Mother and the Birth Weight. But in the latter part of the study, the Age of Mother works as a categorical variable,</w:t>
      </w:r>
    </w:p>
    <w:p w14:paraId="17E0214C" w14:textId="77777777" w:rsidR="008C0D37" w:rsidRPr="001125A8" w:rsidRDefault="008C0D37" w:rsidP="008C0D37">
      <w:pPr>
        <w:pStyle w:val="Heading3"/>
        <w:spacing w:line="480" w:lineRule="auto"/>
        <w:rPr>
          <w:rFonts w:ascii="Times New Roman" w:hAnsi="Times New Roman" w:cs="Times New Roman"/>
          <w:color w:val="auto"/>
          <w:sz w:val="24"/>
          <w:szCs w:val="24"/>
        </w:rPr>
      </w:pPr>
      <w:bookmarkStart w:id="132" w:name="_Toc230765746"/>
      <w:bookmarkStart w:id="133" w:name="_Toc230766109"/>
      <w:bookmarkStart w:id="134" w:name="_Toc230768329"/>
      <w:bookmarkStart w:id="135" w:name="_Toc230890746"/>
      <w:r w:rsidRPr="001125A8">
        <w:rPr>
          <w:rFonts w:ascii="Times New Roman" w:hAnsi="Times New Roman" w:cs="Times New Roman"/>
          <w:color w:val="auto"/>
          <w:sz w:val="24"/>
          <w:szCs w:val="24"/>
        </w:rPr>
        <w:t>3.2.1 Outlier analysis of Age of Mother</w:t>
      </w:r>
      <w:bookmarkEnd w:id="132"/>
      <w:bookmarkEnd w:id="133"/>
      <w:bookmarkEnd w:id="134"/>
      <w:bookmarkEnd w:id="135"/>
      <w:r w:rsidRPr="001125A8">
        <w:rPr>
          <w:rFonts w:ascii="Times New Roman" w:hAnsi="Times New Roman" w:cs="Times New Roman"/>
          <w:color w:val="auto"/>
          <w:sz w:val="24"/>
          <w:szCs w:val="24"/>
        </w:rPr>
        <w:t xml:space="preserve"> </w:t>
      </w:r>
    </w:p>
    <w:p w14:paraId="0C6A17D6" w14:textId="77777777" w:rsidR="008C0D37" w:rsidRDefault="008C0D37" w:rsidP="008C0D37">
      <w:pPr>
        <w:spacing w:line="480" w:lineRule="auto"/>
        <w:rPr>
          <w:rFonts w:ascii="Times New Roman" w:hAnsi="Times New Roman" w:cs="Times New Roman"/>
        </w:rPr>
      </w:pPr>
      <w:r w:rsidRPr="000A2652">
        <w:rPr>
          <w:rFonts w:ascii="Times New Roman" w:hAnsi="Times New Roman" w:cs="Times New Roman"/>
        </w:rPr>
        <w:t>For the maternal age variable across the 2000–2020 study period, the valid range was strictly restricted to 10–60 years</w:t>
      </w:r>
      <w:r>
        <w:rPr>
          <w:rFonts w:ascii="Times New Roman" w:hAnsi="Times New Roman" w:cs="Times New Roman"/>
        </w:rPr>
        <w:t>,</w:t>
      </w:r>
      <w:r w:rsidRPr="000A2652">
        <w:rPr>
          <w:rFonts w:ascii="Times New Roman" w:hAnsi="Times New Roman" w:cs="Times New Roman"/>
        </w:rPr>
        <w:t xml:space="preserve"> while respecting the documented boundaries of human reproductive biology. The analysis revealed a remarkably stable maternal age distribution over the two-decade period,</w:t>
      </w:r>
      <w:r>
        <w:rPr>
          <w:rFonts w:ascii="Times New Roman" w:hAnsi="Times New Roman" w:cs="Times New Roman"/>
        </w:rPr>
        <w:t xml:space="preserve"> </w:t>
      </w:r>
      <w:r w:rsidRPr="000A2652">
        <w:rPr>
          <w:rFonts w:ascii="Times New Roman" w:hAnsi="Times New Roman" w:cs="Times New Roman"/>
        </w:rPr>
        <w:t>with the vast majority of births occurring within the standard WHO</w:t>
      </w:r>
      <w:r>
        <w:rPr>
          <w:rFonts w:ascii="Times New Roman" w:hAnsi="Times New Roman" w:cs="Times New Roman"/>
        </w:rPr>
        <w:t xml:space="preserve"> </w:t>
      </w:r>
      <w:r w:rsidRPr="000A2652">
        <w:rPr>
          <w:rFonts w:ascii="Times New Roman" w:hAnsi="Times New Roman" w:cs="Times New Roman"/>
        </w:rPr>
        <w:t xml:space="preserve">reproductive window of 15–49 years. </w:t>
      </w:r>
    </w:p>
    <w:p w14:paraId="5D211B32" w14:textId="77777777" w:rsidR="008C0D37" w:rsidRDefault="008C0D37" w:rsidP="008C0D37">
      <w:pPr>
        <w:spacing w:line="480" w:lineRule="auto"/>
        <w:rPr>
          <w:rFonts w:ascii="Times New Roman" w:hAnsi="Times New Roman" w:cs="Times New Roman"/>
        </w:rPr>
      </w:pPr>
      <w:r>
        <w:rPr>
          <w:rFonts w:ascii="Times New Roman" w:hAnsi="Times New Roman" w:cs="Times New Roman"/>
          <w:noProof/>
        </w:rPr>
        <w:drawing>
          <wp:inline distT="0" distB="0" distL="0" distR="0" wp14:anchorId="507AA821" wp14:editId="0C90D9C0">
            <wp:extent cx="5562805" cy="2495227"/>
            <wp:effectExtent l="0" t="0" r="0" b="635"/>
            <wp:docPr id="136550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05549" name="Picture 13655055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5782" cy="2496562"/>
                    </a:xfrm>
                    <a:prstGeom prst="rect">
                      <a:avLst/>
                    </a:prstGeom>
                  </pic:spPr>
                </pic:pic>
              </a:graphicData>
            </a:graphic>
          </wp:inline>
        </w:drawing>
      </w:r>
    </w:p>
    <w:p w14:paraId="5A1D3EAE" w14:textId="77777777" w:rsidR="008C0D37" w:rsidRDefault="008C0D37" w:rsidP="008C0D37">
      <w:pPr>
        <w:spacing w:after="0" w:line="240" w:lineRule="auto"/>
        <w:rPr>
          <w:rFonts w:ascii="Times New Roman" w:hAnsi="Times New Roman" w:cs="Times New Roman"/>
        </w:rPr>
      </w:pPr>
      <w:r>
        <w:rPr>
          <w:rFonts w:ascii="Times New Roman" w:hAnsi="Times New Roman" w:cs="Times New Roman"/>
        </w:rPr>
        <w:t>Figure 3.2 Distribution of Age of Mother From 2000 to 2020</w:t>
      </w:r>
    </w:p>
    <w:p w14:paraId="2EFA7A2B" w14:textId="77777777" w:rsidR="008C0D37" w:rsidRDefault="008C0D37" w:rsidP="008C0D37">
      <w:pPr>
        <w:spacing w:after="0" w:line="480" w:lineRule="auto"/>
        <w:rPr>
          <w:rFonts w:ascii="Times New Roman" w:hAnsi="Times New Roman" w:cs="Times New Roman"/>
        </w:rPr>
      </w:pPr>
      <w:r>
        <w:rPr>
          <w:rFonts w:ascii="Times New Roman" w:hAnsi="Times New Roman" w:cs="Times New Roman"/>
        </w:rPr>
        <w:lastRenderedPageBreak/>
        <w:t>Figure 3.2 implies</w:t>
      </w:r>
      <w:r w:rsidRPr="003A11AC">
        <w:rPr>
          <w:rFonts w:ascii="Times New Roman" w:hAnsi="Times New Roman" w:cs="Times New Roman"/>
        </w:rPr>
        <w:t xml:space="preserve"> that standard statistical thresholds are demographically restrictive. By overriding</w:t>
      </w:r>
      <w:r>
        <w:rPr>
          <w:rFonts w:ascii="Times New Roman" w:hAnsi="Times New Roman" w:cs="Times New Roman"/>
        </w:rPr>
        <w:t xml:space="preserve"> </w:t>
      </w:r>
      <w:r w:rsidRPr="003A11AC">
        <w:rPr>
          <w:rFonts w:ascii="Times New Roman" w:hAnsi="Times New Roman" w:cs="Times New Roman"/>
        </w:rPr>
        <w:t>these mathematical bounds, the study captures the full spectrum of reproductive biology, ensuring that the clinical</w:t>
      </w:r>
      <w:r>
        <w:rPr>
          <w:rFonts w:ascii="Times New Roman" w:hAnsi="Times New Roman" w:cs="Times New Roman"/>
        </w:rPr>
        <w:t xml:space="preserve"> </w:t>
      </w:r>
      <w:r w:rsidRPr="003A11AC">
        <w:rPr>
          <w:rFonts w:ascii="Times New Roman" w:hAnsi="Times New Roman" w:cs="Times New Roman"/>
        </w:rPr>
        <w:t>realities of extreme maternal age are accurately represented rather than mathematically erased.</w:t>
      </w:r>
    </w:p>
    <w:p w14:paraId="5A2D9F1B" w14:textId="77777777" w:rsidR="008C0D37" w:rsidRDefault="008C0D37" w:rsidP="008C0D37">
      <w:pPr>
        <w:spacing w:after="0" w:line="480" w:lineRule="auto"/>
        <w:rPr>
          <w:rFonts w:ascii="Times New Roman" w:hAnsi="Times New Roman" w:cs="Times New Roman"/>
        </w:rPr>
      </w:pPr>
    </w:p>
    <w:p w14:paraId="233DC6B2" w14:textId="77777777" w:rsidR="008C0D37" w:rsidRPr="00B05E9C" w:rsidRDefault="008C0D37" w:rsidP="008C0D37">
      <w:pPr>
        <w:pStyle w:val="Heading3"/>
        <w:spacing w:line="480" w:lineRule="auto"/>
        <w:rPr>
          <w:rFonts w:ascii="Times New Roman" w:hAnsi="Times New Roman" w:cs="Times New Roman"/>
          <w:color w:val="auto"/>
          <w:sz w:val="24"/>
          <w:szCs w:val="24"/>
        </w:rPr>
      </w:pPr>
      <w:bookmarkStart w:id="136" w:name="_Toc230765747"/>
      <w:bookmarkStart w:id="137" w:name="_Toc230766110"/>
      <w:bookmarkStart w:id="138" w:name="_Toc230768330"/>
      <w:bookmarkStart w:id="139" w:name="_Toc230890747"/>
      <w:r w:rsidRPr="00B05E9C">
        <w:rPr>
          <w:rFonts w:ascii="Times New Roman" w:hAnsi="Times New Roman" w:cs="Times New Roman"/>
          <w:color w:val="auto"/>
          <w:sz w:val="24"/>
          <w:szCs w:val="24"/>
        </w:rPr>
        <w:t>3.2.2 Outlier analysis of Birth Weight</w:t>
      </w:r>
      <w:bookmarkEnd w:id="136"/>
      <w:bookmarkEnd w:id="137"/>
      <w:bookmarkEnd w:id="138"/>
      <w:bookmarkEnd w:id="139"/>
    </w:p>
    <w:p w14:paraId="13FC661F" w14:textId="77777777" w:rsidR="008C0D37" w:rsidRDefault="008C0D37" w:rsidP="008C0D37">
      <w:pPr>
        <w:spacing w:line="480" w:lineRule="auto"/>
        <w:rPr>
          <w:rFonts w:ascii="Times New Roman" w:hAnsi="Times New Roman" w:cs="Times New Roman"/>
        </w:rPr>
      </w:pPr>
      <w:r w:rsidRPr="00C677EA">
        <w:rPr>
          <w:rFonts w:ascii="Times New Roman" w:hAnsi="Times New Roman" w:cs="Times New Roman"/>
        </w:rPr>
        <w:t>Regarding birth weight, which was available for the 2010, 2015, and 2020datasets, the valid range was defined as 300g to 6,000g based on the</w:t>
      </w:r>
      <w:r>
        <w:rPr>
          <w:rFonts w:ascii="Times New Roman" w:hAnsi="Times New Roman" w:cs="Times New Roman"/>
        </w:rPr>
        <w:t xml:space="preserve"> </w:t>
      </w:r>
      <w:r w:rsidRPr="00C677EA">
        <w:rPr>
          <w:rFonts w:ascii="Times New Roman" w:hAnsi="Times New Roman" w:cs="Times New Roman"/>
        </w:rPr>
        <w:t>limits of clinical viability and macrosomia thresholds</w:t>
      </w:r>
      <w:r>
        <w:rPr>
          <w:rFonts w:ascii="Times New Roman" w:hAnsi="Times New Roman" w:cs="Times New Roman"/>
        </w:rPr>
        <w:t xml:space="preserve">. </w:t>
      </w:r>
      <w:r w:rsidRPr="00971705">
        <w:rPr>
          <w:rFonts w:ascii="Times New Roman" w:hAnsi="Times New Roman" w:cs="Times New Roman"/>
        </w:rPr>
        <w:t>Records outside this interval were considered probable data-entry errors and excluded from further analysis.</w:t>
      </w:r>
    </w:p>
    <w:p w14:paraId="54E6635D" w14:textId="77777777" w:rsidR="008C0D37" w:rsidRDefault="008C0D37" w:rsidP="008C0D37">
      <w:pPr>
        <w:spacing w:line="480" w:lineRule="auto"/>
        <w:rPr>
          <w:rFonts w:ascii="Times New Roman" w:hAnsi="Times New Roman" w:cs="Times New Roman"/>
        </w:rPr>
      </w:pPr>
      <w:r>
        <w:rPr>
          <w:rFonts w:ascii="Times New Roman" w:hAnsi="Times New Roman" w:cs="Times New Roman"/>
          <w:noProof/>
        </w:rPr>
        <w:drawing>
          <wp:inline distT="0" distB="0" distL="0" distR="0" wp14:anchorId="2BFE5379" wp14:editId="56D50FB0">
            <wp:extent cx="5715000" cy="1267460"/>
            <wp:effectExtent l="0" t="0" r="0" b="8890"/>
            <wp:docPr id="530337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37740" name="Picture 5303377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1267460"/>
                    </a:xfrm>
                    <a:prstGeom prst="rect">
                      <a:avLst/>
                    </a:prstGeom>
                  </pic:spPr>
                </pic:pic>
              </a:graphicData>
            </a:graphic>
          </wp:inline>
        </w:drawing>
      </w:r>
    </w:p>
    <w:p w14:paraId="257ED827" w14:textId="77777777" w:rsidR="008C0D37" w:rsidRDefault="008C0D37" w:rsidP="008C0D37">
      <w:pPr>
        <w:spacing w:after="0" w:line="240" w:lineRule="auto"/>
        <w:rPr>
          <w:rFonts w:ascii="Times New Roman" w:hAnsi="Times New Roman" w:cs="Times New Roman"/>
        </w:rPr>
      </w:pPr>
      <w:r>
        <w:rPr>
          <w:rFonts w:ascii="Times New Roman" w:hAnsi="Times New Roman" w:cs="Times New Roman"/>
        </w:rPr>
        <w:t>Figure 3.3 Distribution of Birth Weight From 2000 to 2020</w:t>
      </w:r>
    </w:p>
    <w:p w14:paraId="0E372331" w14:textId="77777777" w:rsidR="008C0D37" w:rsidRDefault="008C0D37" w:rsidP="008C0D37">
      <w:pPr>
        <w:spacing w:after="0" w:line="240" w:lineRule="auto"/>
        <w:rPr>
          <w:rFonts w:ascii="Times New Roman" w:hAnsi="Times New Roman" w:cs="Times New Roman"/>
        </w:rPr>
      </w:pPr>
    </w:p>
    <w:p w14:paraId="744DCC2A" w14:textId="77777777" w:rsidR="008C0D37" w:rsidRDefault="008C0D37" w:rsidP="008C0D37">
      <w:pPr>
        <w:spacing w:line="480" w:lineRule="auto"/>
        <w:rPr>
          <w:rFonts w:ascii="Times New Roman" w:hAnsi="Times New Roman" w:cs="Times New Roman"/>
        </w:rPr>
      </w:pPr>
    </w:p>
    <w:p w14:paraId="679E5E64"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Figure 3.3 demonstrates</w:t>
      </w:r>
      <w:r w:rsidRPr="004B1786">
        <w:rPr>
          <w:rFonts w:ascii="Times New Roman" w:hAnsi="Times New Roman" w:cs="Times New Roman"/>
        </w:rPr>
        <w:t xml:space="preserve"> that statistical cleaning is clinically inappropriate for neonatal data. They imply that</w:t>
      </w:r>
      <w:r>
        <w:rPr>
          <w:rFonts w:ascii="Times New Roman" w:hAnsi="Times New Roman" w:cs="Times New Roman"/>
        </w:rPr>
        <w:t xml:space="preserve"> </w:t>
      </w:r>
      <w:r w:rsidRPr="004B1786">
        <w:rPr>
          <w:rFonts w:ascii="Times New Roman" w:hAnsi="Times New Roman" w:cs="Times New Roman"/>
        </w:rPr>
        <w:t>mathematical outliers are often clinical priorities; specifically, the most vulnerable neonates (ELBW/VLBW) must be</w:t>
      </w:r>
      <w:r>
        <w:rPr>
          <w:rFonts w:ascii="Times New Roman" w:hAnsi="Times New Roman" w:cs="Times New Roman"/>
        </w:rPr>
        <w:t xml:space="preserve"> </w:t>
      </w:r>
      <w:r w:rsidRPr="004B1786">
        <w:rPr>
          <w:rFonts w:ascii="Times New Roman" w:hAnsi="Times New Roman" w:cs="Times New Roman"/>
        </w:rPr>
        <w:t>protected from exclusion to maintain the study’s relevance to high-risk public health outcomes.</w:t>
      </w:r>
    </w:p>
    <w:p w14:paraId="41981B56" w14:textId="77777777" w:rsidR="008C0D37" w:rsidRDefault="008C0D37" w:rsidP="008C0D37">
      <w:pPr>
        <w:spacing w:line="480" w:lineRule="auto"/>
        <w:rPr>
          <w:rFonts w:ascii="Times New Roman" w:hAnsi="Times New Roman" w:cs="Times New Roman"/>
        </w:rPr>
      </w:pPr>
    </w:p>
    <w:p w14:paraId="035D997F" w14:textId="77777777" w:rsidR="008C0D37" w:rsidRDefault="008C0D37" w:rsidP="008C0D37">
      <w:pPr>
        <w:spacing w:line="480" w:lineRule="auto"/>
        <w:rPr>
          <w:rFonts w:ascii="Times New Roman" w:hAnsi="Times New Roman" w:cs="Times New Roman"/>
        </w:rPr>
      </w:pPr>
    </w:p>
    <w:p w14:paraId="38D65C27" w14:textId="77777777" w:rsidR="008C0D37" w:rsidRPr="00B015E7" w:rsidRDefault="008C0D37" w:rsidP="008C0D37">
      <w:pPr>
        <w:pStyle w:val="Heading2"/>
        <w:spacing w:line="480" w:lineRule="auto"/>
        <w:rPr>
          <w:rFonts w:ascii="Times New Roman" w:hAnsi="Times New Roman" w:cs="Times New Roman"/>
          <w:color w:val="auto"/>
          <w:sz w:val="28"/>
          <w:szCs w:val="28"/>
        </w:rPr>
      </w:pPr>
      <w:bookmarkStart w:id="140" w:name="_Toc230765748"/>
      <w:bookmarkStart w:id="141" w:name="_Toc230766111"/>
      <w:bookmarkStart w:id="142" w:name="_Toc230768331"/>
      <w:bookmarkStart w:id="143" w:name="_Toc230890748"/>
      <w:r w:rsidRPr="00B015E7">
        <w:rPr>
          <w:rFonts w:ascii="Times New Roman" w:hAnsi="Times New Roman" w:cs="Times New Roman"/>
          <w:color w:val="auto"/>
          <w:sz w:val="28"/>
          <w:szCs w:val="28"/>
        </w:rPr>
        <w:t>3.3 Descriptive analysis</w:t>
      </w:r>
      <w:bookmarkEnd w:id="140"/>
      <w:bookmarkEnd w:id="141"/>
      <w:bookmarkEnd w:id="142"/>
      <w:bookmarkEnd w:id="143"/>
    </w:p>
    <w:p w14:paraId="129A14CB"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Descriptive statistics were produced using the full analytical approach to the study population and the distribution of parity across maternal and birth-related characteristics. This section consists with few sub-sections. Figure 3.4 represents the distribution of the cleaned study data set.</w:t>
      </w:r>
    </w:p>
    <w:p w14:paraId="3C1C744E" w14:textId="77777777" w:rsidR="008C0D37" w:rsidRDefault="008C0D37" w:rsidP="008C0D37">
      <w:pPr>
        <w:spacing w:line="480" w:lineRule="auto"/>
        <w:rPr>
          <w:rFonts w:ascii="Times New Roman" w:hAnsi="Times New Roman" w:cs="Times New Roman"/>
        </w:rPr>
      </w:pPr>
      <w:r>
        <w:rPr>
          <w:rFonts w:ascii="Times New Roman" w:hAnsi="Times New Roman" w:cs="Times New Roman"/>
          <w:noProof/>
        </w:rPr>
        <w:drawing>
          <wp:inline distT="0" distB="0" distL="0" distR="0" wp14:anchorId="46C7BEC2" wp14:editId="77EE00EC">
            <wp:extent cx="5715000" cy="2479040"/>
            <wp:effectExtent l="0" t="0" r="0" b="0"/>
            <wp:docPr id="181731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11644" name="Picture 18173116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2479040"/>
                    </a:xfrm>
                    <a:prstGeom prst="rect">
                      <a:avLst/>
                    </a:prstGeom>
                  </pic:spPr>
                </pic:pic>
              </a:graphicData>
            </a:graphic>
          </wp:inline>
        </w:drawing>
      </w:r>
    </w:p>
    <w:p w14:paraId="2AA6B5E5"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Figure 3.4 Cleaned Registered Birth Distribution across Sri Lanka in each year</w:t>
      </w:r>
    </w:p>
    <w:p w14:paraId="589CD8B3" w14:textId="77777777" w:rsidR="008C0D37" w:rsidRPr="00506463" w:rsidRDefault="008C0D37" w:rsidP="008C0D37">
      <w:pPr>
        <w:pStyle w:val="Heading3"/>
        <w:spacing w:line="480" w:lineRule="auto"/>
        <w:rPr>
          <w:rFonts w:ascii="Times New Roman" w:hAnsi="Times New Roman" w:cs="Times New Roman"/>
          <w:color w:val="auto"/>
          <w:sz w:val="24"/>
          <w:szCs w:val="24"/>
        </w:rPr>
      </w:pPr>
      <w:bookmarkStart w:id="144" w:name="_Toc230765749"/>
      <w:bookmarkStart w:id="145" w:name="_Toc230766112"/>
      <w:bookmarkStart w:id="146" w:name="_Toc230768332"/>
      <w:bookmarkStart w:id="147" w:name="_Toc230890749"/>
      <w:r w:rsidRPr="00506463">
        <w:rPr>
          <w:rFonts w:ascii="Times New Roman" w:hAnsi="Times New Roman" w:cs="Times New Roman"/>
          <w:color w:val="auto"/>
          <w:sz w:val="24"/>
          <w:szCs w:val="24"/>
        </w:rPr>
        <w:t>3.3.1 Distribution of parity (birth order)</w:t>
      </w:r>
      <w:bookmarkEnd w:id="144"/>
      <w:bookmarkEnd w:id="145"/>
      <w:bookmarkEnd w:id="146"/>
      <w:bookmarkEnd w:id="147"/>
    </w:p>
    <w:p w14:paraId="143221F2"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Birth order is the dependent variable, and the distribution of parity is distributed as Figure 3.5.</w:t>
      </w:r>
      <w:r w:rsidRPr="00972BA9">
        <w:rPr>
          <w:rFonts w:ascii="Times New Roman" w:hAnsi="Times New Roman" w:cs="Times New Roman"/>
        </w:rPr>
        <w:t xml:space="preserve"> This approach effectively shows how the structure of families at birth has shifted over </w:t>
      </w:r>
      <w:r>
        <w:rPr>
          <w:rFonts w:ascii="Times New Roman" w:hAnsi="Times New Roman" w:cs="Times New Roman"/>
        </w:rPr>
        <w:t>the past 20 years</w:t>
      </w:r>
      <w:r w:rsidRPr="00972BA9">
        <w:rPr>
          <w:rFonts w:ascii="Times New Roman" w:hAnsi="Times New Roman" w:cs="Times New Roman"/>
        </w:rPr>
        <w:t>.</w:t>
      </w:r>
    </w:p>
    <w:p w14:paraId="624D0F5D" w14:textId="77777777" w:rsidR="008C0D37" w:rsidRDefault="008C0D37" w:rsidP="008C0D37">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0A665E2" wp14:editId="0A9F443B">
            <wp:extent cx="5715000" cy="3158490"/>
            <wp:effectExtent l="0" t="0" r="0" b="3810"/>
            <wp:docPr id="829138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8954" name="Picture 829138954"/>
                    <pic:cNvPicPr/>
                  </pic:nvPicPr>
                  <pic:blipFill rotWithShape="1">
                    <a:blip r:embed="rId13" cstate="print">
                      <a:extLst>
                        <a:ext uri="{28A0092B-C50C-407E-A947-70E740481C1C}">
                          <a14:useLocalDpi xmlns:a14="http://schemas.microsoft.com/office/drawing/2010/main" val="0"/>
                        </a:ext>
                      </a:extLst>
                    </a:blip>
                    <a:srcRect t="5040" b="-1"/>
                    <a:stretch>
                      <a:fillRect/>
                    </a:stretch>
                  </pic:blipFill>
                  <pic:spPr bwMode="auto">
                    <a:xfrm>
                      <a:off x="0" y="0"/>
                      <a:ext cx="5715000" cy="315849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Figure 3.5 Distribution of parties in each year from 2000 to 2020 </w:t>
      </w:r>
    </w:p>
    <w:p w14:paraId="41534371" w14:textId="77777777" w:rsidR="008C0D37" w:rsidRPr="00CD6878" w:rsidRDefault="008C0D37" w:rsidP="008C0D37">
      <w:pPr>
        <w:spacing w:line="480" w:lineRule="auto"/>
        <w:rPr>
          <w:rFonts w:ascii="Times New Roman" w:hAnsi="Times New Roman" w:cs="Times New Roman"/>
        </w:rPr>
      </w:pPr>
      <w:r>
        <w:rPr>
          <w:rFonts w:ascii="Times New Roman" w:hAnsi="Times New Roman" w:cs="Times New Roman"/>
        </w:rPr>
        <w:t xml:space="preserve">Figure 3.5 </w:t>
      </w:r>
      <w:r w:rsidRPr="00C844AB">
        <w:rPr>
          <w:rFonts w:ascii="Times New Roman" w:hAnsi="Times New Roman" w:cs="Times New Roman"/>
        </w:rPr>
        <w:t>effectively demonstrates that while the total number of births</w:t>
      </w:r>
      <w:r>
        <w:rPr>
          <w:rFonts w:ascii="Times New Roman" w:hAnsi="Times New Roman" w:cs="Times New Roman"/>
        </w:rPr>
        <w:t xml:space="preserve"> </w:t>
      </w:r>
      <w:r w:rsidRPr="00C844AB">
        <w:rPr>
          <w:rFonts w:ascii="Times New Roman" w:hAnsi="Times New Roman" w:cs="Times New Roman"/>
        </w:rPr>
        <w:t>may change, the internal structure of birth order remains a consistent indicator of demographic trends in Sri Lanka</w:t>
      </w:r>
      <w:r>
        <w:rPr>
          <w:rFonts w:ascii="Times New Roman" w:hAnsi="Times New Roman" w:cs="Times New Roman"/>
        </w:rPr>
        <w:t xml:space="preserve">. Figure 3.6 presents </w:t>
      </w:r>
      <w:r w:rsidRPr="00CC62ED">
        <w:rPr>
          <w:rFonts w:ascii="Times New Roman" w:hAnsi="Times New Roman" w:cs="Times New Roman"/>
        </w:rPr>
        <w:t>five vertical subplots, each corresponding to a selected year (2000, 2005, 2010, 2015, and 2020), and illustrates the frequency distribution of births by parity levels ranging from first to ninth births. Across all years, the distributions exhibit a strong positive (right) skew, indicating that the highest concentration of births occurs at lower parity levels—particularly first and second births</w:t>
      </w:r>
      <w:r>
        <w:rPr>
          <w:rFonts w:ascii="Times New Roman" w:hAnsi="Times New Roman" w:cs="Times New Roman"/>
        </w:rPr>
        <w:t xml:space="preserve">, </w:t>
      </w:r>
      <w:r w:rsidRPr="00CC62ED">
        <w:rPr>
          <w:rFonts w:ascii="Times New Roman" w:hAnsi="Times New Roman" w:cs="Times New Roman"/>
        </w:rPr>
        <w:t>while frequencies decline as birth order increases.</w:t>
      </w:r>
    </w:p>
    <w:p w14:paraId="324F2C08" w14:textId="77777777" w:rsidR="008C0D37" w:rsidRDefault="008C0D37" w:rsidP="008C0D37">
      <w:pPr>
        <w:spacing w:line="480" w:lineRule="auto"/>
        <w:rPr>
          <w:rFonts w:ascii="Times New Roman" w:hAnsi="Times New Roman" w:cs="Times New Roman"/>
          <w:noProof/>
        </w:rPr>
      </w:pPr>
      <w:r>
        <w:rPr>
          <w:rFonts w:ascii="Times New Roman" w:hAnsi="Times New Roman" w:cs="Times New Roman"/>
          <w:noProof/>
        </w:rPr>
        <w:lastRenderedPageBreak/>
        <w:drawing>
          <wp:inline distT="0" distB="0" distL="0" distR="0" wp14:anchorId="1B093699" wp14:editId="4B803C2C">
            <wp:extent cx="4175536" cy="6891867"/>
            <wp:effectExtent l="0" t="0" r="0" b="4445"/>
            <wp:docPr id="506062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62892" name="Picture 5060628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75536" cy="6891867"/>
                    </a:xfrm>
                    <a:prstGeom prst="rect">
                      <a:avLst/>
                    </a:prstGeom>
                  </pic:spPr>
                </pic:pic>
              </a:graphicData>
            </a:graphic>
          </wp:inline>
        </w:drawing>
      </w:r>
    </w:p>
    <w:p w14:paraId="2258EA8D" w14:textId="77777777" w:rsidR="008C0D37" w:rsidRDefault="008C0D37" w:rsidP="008C0D37">
      <w:pPr>
        <w:rPr>
          <w:rFonts w:ascii="Times New Roman" w:hAnsi="Times New Roman" w:cs="Times New Roman"/>
        </w:rPr>
      </w:pPr>
      <w:r>
        <w:rPr>
          <w:rFonts w:ascii="Times New Roman" w:hAnsi="Times New Roman" w:cs="Times New Roman"/>
        </w:rPr>
        <w:t>Figure 3.6 Skewness of Birth Order</w:t>
      </w:r>
    </w:p>
    <w:p w14:paraId="482AED2D"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With the birth, we are usually concerned about the gender of the baby because it is a socially specific thing.</w:t>
      </w:r>
    </w:p>
    <w:p w14:paraId="31D9BBE7" w14:textId="77777777" w:rsidR="008C0D37" w:rsidRDefault="008C0D37" w:rsidP="008C0D37">
      <w:pPr>
        <w:rPr>
          <w:rFonts w:ascii="Times New Roman" w:hAnsi="Times New Roman" w:cs="Times New Roman"/>
          <w:noProof/>
        </w:rPr>
      </w:pPr>
      <w:r>
        <w:rPr>
          <w:rFonts w:ascii="Times New Roman" w:hAnsi="Times New Roman" w:cs="Times New Roman"/>
          <w:noProof/>
        </w:rPr>
        <w:lastRenderedPageBreak/>
        <w:drawing>
          <wp:inline distT="0" distB="0" distL="0" distR="0" wp14:anchorId="1191491A" wp14:editId="0DAE35D4">
            <wp:extent cx="4643120" cy="7738533"/>
            <wp:effectExtent l="0" t="0" r="5080" b="0"/>
            <wp:docPr id="1073963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63103" name="Picture 10739631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45152" cy="7741919"/>
                    </a:xfrm>
                    <a:prstGeom prst="rect">
                      <a:avLst/>
                    </a:prstGeom>
                  </pic:spPr>
                </pic:pic>
              </a:graphicData>
            </a:graphic>
          </wp:inline>
        </w:drawing>
      </w:r>
    </w:p>
    <w:p w14:paraId="090A5D9F" w14:textId="77777777" w:rsidR="008C0D37" w:rsidRDefault="008C0D37" w:rsidP="008C0D37">
      <w:pPr>
        <w:rPr>
          <w:rFonts w:ascii="Times New Roman" w:hAnsi="Times New Roman" w:cs="Times New Roman"/>
        </w:rPr>
      </w:pPr>
      <w:r>
        <w:rPr>
          <w:rFonts w:ascii="Times New Roman" w:hAnsi="Times New Roman" w:cs="Times New Roman"/>
        </w:rPr>
        <w:t xml:space="preserve">Figure 3.7 Distribution of Parity by Gender </w:t>
      </w:r>
    </w:p>
    <w:p w14:paraId="6DB641EC" w14:textId="77777777" w:rsidR="008C0D37" w:rsidRDefault="008C0D37" w:rsidP="008C0D37">
      <w:pPr>
        <w:spacing w:line="480" w:lineRule="auto"/>
        <w:rPr>
          <w:rFonts w:ascii="Times New Roman" w:hAnsi="Times New Roman" w:cs="Times New Roman"/>
        </w:rPr>
      </w:pPr>
      <w:r>
        <w:rPr>
          <w:rFonts w:ascii="Times New Roman" w:hAnsi="Times New Roman" w:cs="Times New Roman"/>
        </w:rPr>
        <w:lastRenderedPageBreak/>
        <w:t xml:space="preserve">Figure 3.7 </w:t>
      </w:r>
      <w:r w:rsidRPr="008B375B">
        <w:rPr>
          <w:rFonts w:ascii="Times New Roman" w:hAnsi="Times New Roman" w:cs="Times New Roman"/>
        </w:rPr>
        <w:t>provides several important analytical insights into birth patterns by parity and sex. First, the distribution of male and female births remains relatively balanced across all years and parity levels, indicating a stable sex ratio at birth in Sri Lanka. This suggests that the likelihood of having a male or female child does not significantly vary with increasing family size, providing no strong evidence of gender</w:t>
      </w:r>
      <w:r>
        <w:rPr>
          <w:rFonts w:ascii="Times New Roman" w:hAnsi="Times New Roman" w:cs="Times New Roman"/>
        </w:rPr>
        <w:t>-based</w:t>
      </w:r>
      <w:r w:rsidRPr="008B375B">
        <w:rPr>
          <w:rFonts w:ascii="Times New Roman" w:hAnsi="Times New Roman" w:cs="Times New Roman"/>
        </w:rPr>
        <w:t xml:space="preserve"> selection influencing parity progression. Second, the chart clearly demonstrates a sharp decline in the number of births as parity increases, with a substantial concentration at first and second births</w:t>
      </w:r>
      <w:r>
        <w:rPr>
          <w:rFonts w:ascii="Times New Roman" w:hAnsi="Times New Roman" w:cs="Times New Roman"/>
        </w:rPr>
        <w:t>,</w:t>
      </w:r>
      <w:r w:rsidRPr="008B375B">
        <w:rPr>
          <w:rFonts w:ascii="Times New Roman" w:hAnsi="Times New Roman" w:cs="Times New Roman"/>
        </w:rPr>
        <w:t xml:space="preserve"> followed by a consistent drop for third births and beyond. This pattern reflects the broader demographic transition, characterized by smaller family sizes and reduced fertility levels. Additionally, variations in the overall height of the bars across different years reveal shifts in total birth volume over time. For example, the relatively taller bars in 2010 compared to 2020 indicate that birth registrations peaked around 2010 and declined thereafter. Overall, this visualization serves as an important tool for assessing whether gender preferences play a role in shaping family size, while also confirming that the biological sex ratio remains largely consistent regardless of parity.</w:t>
      </w:r>
    </w:p>
    <w:p w14:paraId="040BFE8A" w14:textId="77777777" w:rsidR="008C0D37" w:rsidRDefault="008C0D37" w:rsidP="008C0D37">
      <w:pPr>
        <w:spacing w:line="480" w:lineRule="auto"/>
        <w:rPr>
          <w:rFonts w:ascii="Times New Roman" w:hAnsi="Times New Roman" w:cs="Times New Roman"/>
        </w:rPr>
      </w:pPr>
    </w:p>
    <w:p w14:paraId="5B3094BA" w14:textId="77777777" w:rsidR="008C0D37" w:rsidRDefault="008C0D37" w:rsidP="008C0D37">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F53AF26" wp14:editId="78733A4A">
            <wp:extent cx="4066857" cy="7272867"/>
            <wp:effectExtent l="0" t="0" r="0" b="4445"/>
            <wp:docPr id="930527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27775" name="Picture 9305277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66857" cy="7272867"/>
                    </a:xfrm>
                    <a:prstGeom prst="rect">
                      <a:avLst/>
                    </a:prstGeom>
                  </pic:spPr>
                </pic:pic>
              </a:graphicData>
            </a:graphic>
          </wp:inline>
        </w:drawing>
      </w:r>
    </w:p>
    <w:p w14:paraId="71C67DEE" w14:textId="77777777" w:rsidR="008C0D37" w:rsidRDefault="008C0D37" w:rsidP="008C0D37">
      <w:pPr>
        <w:spacing w:after="0" w:line="276" w:lineRule="auto"/>
        <w:rPr>
          <w:rFonts w:ascii="Times New Roman" w:hAnsi="Times New Roman" w:cs="Times New Roman"/>
        </w:rPr>
      </w:pPr>
      <w:r>
        <w:rPr>
          <w:rFonts w:ascii="Times New Roman" w:hAnsi="Times New Roman" w:cs="Times New Roman"/>
        </w:rPr>
        <w:t xml:space="preserve">Figure 3.8 Birth Parity Distribution by Race of Mother </w:t>
      </w:r>
    </w:p>
    <w:p w14:paraId="66DA15E9" w14:textId="77777777" w:rsidR="008C0D37" w:rsidRDefault="008C0D37" w:rsidP="008C0D37">
      <w:pPr>
        <w:spacing w:line="480" w:lineRule="auto"/>
        <w:rPr>
          <w:rFonts w:ascii="Times New Roman" w:hAnsi="Times New Roman" w:cs="Times New Roman"/>
        </w:rPr>
      </w:pPr>
      <w:r>
        <w:rPr>
          <w:rFonts w:ascii="Times New Roman" w:hAnsi="Times New Roman" w:cs="Times New Roman"/>
        </w:rPr>
        <w:lastRenderedPageBreak/>
        <w:t xml:space="preserve">Figure 3.8 visualizes a comprehensive cross-sectional analysis of birth parity across major ethnic groups in Sri Lanka for the years 2000,2005,2010,2015 and 2020. The visualization highlights the dominance of the Sinhalese population in terms of birth volume. Clear differences in parity structures are observed across ethnic groups. The Sinhalese and Sri Lankan Tamil communities show a strong concentration of births at the first and second parity levels for the years 2000,2005 and 2010, then it moves to the Sinhalese and Sri Lankan Moor. In contrast, the Sri Lankan Moor community demonstrates a comparatively higher proportion of third and fourth births. Although lower-order births still dominate, the distribution shows a relatively thicker extension into higher parities, suggesting a slower transition toward low-parity fertility behavior within this group. Figure 3.7 also illustrates that across all ethnic groups, higher-order births (fourth and above) show a visible decline over time, but these times are not continuous. </w:t>
      </w:r>
    </w:p>
    <w:p w14:paraId="57876EA0"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 xml:space="preserve">To better understand regional variation in fertility behavior, this study engages in a spatial regional analytical approach that maps birth parity distribution across Sri Lanka’s administrative districts. </w:t>
      </w:r>
      <w:r w:rsidRPr="00FE25A6">
        <w:rPr>
          <w:rFonts w:ascii="Times New Roman" w:hAnsi="Times New Roman" w:cs="Times New Roman"/>
        </w:rPr>
        <w:t xml:space="preserve">By examining multiple </w:t>
      </w:r>
      <w:r>
        <w:rPr>
          <w:rFonts w:ascii="Times New Roman" w:hAnsi="Times New Roman" w:cs="Times New Roman"/>
        </w:rPr>
        <w:t xml:space="preserve">discontinuous </w:t>
      </w:r>
      <w:r w:rsidRPr="00FE25A6">
        <w:rPr>
          <w:rFonts w:ascii="Times New Roman" w:hAnsi="Times New Roman" w:cs="Times New Roman"/>
        </w:rPr>
        <w:t>time points between 2000 and 2020, this approach captures both the temporal evolution and the spatial spread of demographic transition across the country. The use of district-level mapping is particularly useful for highlighting localized differences that may be influenced by socio-economic, cultural, and infrastructural factors.</w:t>
      </w:r>
    </w:p>
    <w:p w14:paraId="01ABC7F2" w14:textId="77777777" w:rsidR="008C0D37" w:rsidRDefault="008C0D37" w:rsidP="008C0D37">
      <w:pPr>
        <w:spacing w:line="480" w:lineRule="auto"/>
        <w:rPr>
          <w:rFonts w:ascii="Times New Roman" w:hAnsi="Times New Roman" w:cs="Times New Roman"/>
          <w:noProof/>
        </w:rPr>
      </w:pPr>
      <w:r>
        <w:rPr>
          <w:rFonts w:ascii="Times New Roman" w:hAnsi="Times New Roman" w:cs="Times New Roman"/>
          <w:noProof/>
        </w:rPr>
        <w:lastRenderedPageBreak/>
        <w:drawing>
          <wp:inline distT="0" distB="0" distL="0" distR="0" wp14:anchorId="779021E4" wp14:editId="6F710F27">
            <wp:extent cx="5715000" cy="4279265"/>
            <wp:effectExtent l="0" t="0" r="0" b="6985"/>
            <wp:docPr id="2054530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30585" name="Picture 20545305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4279265"/>
                    </a:xfrm>
                    <a:prstGeom prst="rect">
                      <a:avLst/>
                    </a:prstGeom>
                  </pic:spPr>
                </pic:pic>
              </a:graphicData>
            </a:graphic>
          </wp:inline>
        </w:drawing>
      </w:r>
    </w:p>
    <w:p w14:paraId="36223DE5" w14:textId="77777777" w:rsidR="008C0D37" w:rsidRDefault="008C0D37" w:rsidP="008C0D37">
      <w:pPr>
        <w:rPr>
          <w:rFonts w:ascii="Times New Roman" w:hAnsi="Times New Roman" w:cs="Times New Roman"/>
        </w:rPr>
      </w:pPr>
      <w:r>
        <w:rPr>
          <w:rFonts w:ascii="Times New Roman" w:hAnsi="Times New Roman" w:cs="Times New Roman"/>
        </w:rPr>
        <w:t>Figure 3.9 Parity across Sri Lanka (Low Order)</w:t>
      </w:r>
    </w:p>
    <w:p w14:paraId="5AAD4FC3" w14:textId="77777777" w:rsidR="008C0D37" w:rsidRDefault="008C0D37" w:rsidP="008C0D37">
      <w:pPr>
        <w:rPr>
          <w:rFonts w:ascii="Times New Roman" w:hAnsi="Times New Roman" w:cs="Times New Roman"/>
        </w:rPr>
      </w:pPr>
    </w:p>
    <w:p w14:paraId="45D9C6F4"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Figure 3.9 illustrates the spatial distribution and evolution of lower-order births across Sri Lanka. The maps show that first births are becoming more common over time, with most districts showing a clear increase. By 2020, urban districts like Colombo and Gampaha have especially high levels of first births, indicating a strong family size. Second births remain steady and common, supporting the two-child family pattern in many parts of the country.</w:t>
      </w:r>
    </w:p>
    <w:p w14:paraId="4EB253AF" w14:textId="77777777" w:rsidR="008C0D37" w:rsidRDefault="008C0D37" w:rsidP="008C0D37">
      <w:pPr>
        <w:spacing w:line="480" w:lineRule="auto"/>
        <w:rPr>
          <w:rFonts w:ascii="Times New Roman" w:hAnsi="Times New Roman" w:cs="Times New Roman"/>
        </w:rPr>
      </w:pPr>
      <w:r>
        <w:rPr>
          <w:rFonts w:ascii="Times New Roman" w:hAnsi="Times New Roman" w:cs="Times New Roman"/>
        </w:rPr>
        <w:br/>
      </w:r>
    </w:p>
    <w:p w14:paraId="2A4140A2" w14:textId="77777777" w:rsidR="008C0D37" w:rsidRDefault="008C0D37" w:rsidP="008C0D37">
      <w:pPr>
        <w:spacing w:line="480" w:lineRule="auto"/>
        <w:rPr>
          <w:rFonts w:ascii="Times New Roman" w:hAnsi="Times New Roman" w:cs="Times New Roman"/>
          <w:noProof/>
        </w:rPr>
      </w:pPr>
      <w:r>
        <w:rPr>
          <w:rFonts w:ascii="Times New Roman" w:hAnsi="Times New Roman" w:cs="Times New Roman"/>
        </w:rPr>
        <w:lastRenderedPageBreak/>
        <w:br/>
      </w:r>
      <w:r>
        <w:rPr>
          <w:rFonts w:ascii="Times New Roman" w:hAnsi="Times New Roman" w:cs="Times New Roman"/>
          <w:noProof/>
        </w:rPr>
        <w:drawing>
          <wp:inline distT="0" distB="0" distL="0" distR="0" wp14:anchorId="5F5F3796" wp14:editId="62E46F66">
            <wp:extent cx="5715000" cy="4279265"/>
            <wp:effectExtent l="0" t="0" r="0" b="6985"/>
            <wp:docPr id="574991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91665" name="Picture 5749916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4279265"/>
                    </a:xfrm>
                    <a:prstGeom prst="rect">
                      <a:avLst/>
                    </a:prstGeom>
                  </pic:spPr>
                </pic:pic>
              </a:graphicData>
            </a:graphic>
          </wp:inline>
        </w:drawing>
      </w:r>
    </w:p>
    <w:p w14:paraId="24595B73" w14:textId="77777777" w:rsidR="008C0D37" w:rsidRDefault="008C0D37" w:rsidP="008C0D37">
      <w:pPr>
        <w:rPr>
          <w:rFonts w:ascii="Times New Roman" w:hAnsi="Times New Roman" w:cs="Times New Roman"/>
        </w:rPr>
      </w:pPr>
      <w:r>
        <w:rPr>
          <w:rFonts w:ascii="Times New Roman" w:hAnsi="Times New Roman" w:cs="Times New Roman"/>
        </w:rPr>
        <w:t>Figure 3.10 Parity across Sri Lanka (Higher Order)</w:t>
      </w:r>
    </w:p>
    <w:p w14:paraId="13160107" w14:textId="77777777" w:rsidR="008C0D37" w:rsidRDefault="008C0D37" w:rsidP="008C0D37">
      <w:pPr>
        <w:rPr>
          <w:rFonts w:ascii="Times New Roman" w:hAnsi="Times New Roman" w:cs="Times New Roman"/>
        </w:rPr>
      </w:pPr>
    </w:p>
    <w:p w14:paraId="4E323080"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 xml:space="preserve">Figure 3.10 captures the decline trends of higher-order births and highlights the transformation of family size structures across districts. </w:t>
      </w:r>
      <w:r w:rsidRPr="006D7A3C">
        <w:rPr>
          <w:rFonts w:ascii="Times New Roman" w:hAnsi="Times New Roman" w:cs="Times New Roman"/>
        </w:rPr>
        <w:t>In the early 2000s, fourth- and fifth-parity births were still present at noticeable levels, particularly in districts within the Northern and Eastern Provinces such as Ampara, Batticaloa, and Kilinochchi.</w:t>
      </w:r>
      <w:r w:rsidRPr="00C16F22">
        <w:t xml:space="preserve"> </w:t>
      </w:r>
      <w:r w:rsidRPr="00C16F22">
        <w:rPr>
          <w:rFonts w:ascii="Times New Roman" w:hAnsi="Times New Roman" w:cs="Times New Roman"/>
        </w:rPr>
        <w:t>These differences reflect regional social and cultural factors. However, over time, higher-order births have declined across all districts. By 2020, they are rare everywhere, with fifth and higher births making up less than one percent of total births.</w:t>
      </w:r>
    </w:p>
    <w:p w14:paraId="767B78DC" w14:textId="77777777" w:rsidR="008C0D37" w:rsidRDefault="008C0D37" w:rsidP="008C0D37">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0928A32" wp14:editId="40CCA0D1">
            <wp:extent cx="4160652" cy="7446768"/>
            <wp:effectExtent l="0" t="0" r="0" b="1905"/>
            <wp:docPr id="11230077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07739" name="Picture 11230077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3134" cy="7451210"/>
                    </a:xfrm>
                    <a:prstGeom prst="rect">
                      <a:avLst/>
                    </a:prstGeom>
                  </pic:spPr>
                </pic:pic>
              </a:graphicData>
            </a:graphic>
          </wp:inline>
        </w:drawing>
      </w:r>
      <w:r>
        <w:rPr>
          <w:rFonts w:ascii="Times New Roman" w:hAnsi="Times New Roman" w:cs="Times New Roman"/>
        </w:rPr>
        <w:br/>
        <w:t>Figure 3.10 Parity Distribution by Place of Birth (Hospital or Not)</w:t>
      </w:r>
      <w:r>
        <w:rPr>
          <w:rFonts w:ascii="Times New Roman" w:hAnsi="Times New Roman" w:cs="Times New Roman"/>
        </w:rPr>
        <w:br/>
      </w:r>
    </w:p>
    <w:p w14:paraId="79D8925E" w14:textId="77777777" w:rsidR="008C0D37" w:rsidRDefault="008C0D37" w:rsidP="008C0D37">
      <w:pPr>
        <w:spacing w:line="480" w:lineRule="auto"/>
        <w:rPr>
          <w:rFonts w:ascii="Times New Roman" w:hAnsi="Times New Roman" w:cs="Times New Roman"/>
        </w:rPr>
      </w:pPr>
      <w:r w:rsidRPr="00366328">
        <w:rPr>
          <w:rFonts w:ascii="Times New Roman" w:hAnsi="Times New Roman" w:cs="Times New Roman"/>
        </w:rPr>
        <w:lastRenderedPageBreak/>
        <w:t xml:space="preserve">Figure </w:t>
      </w:r>
      <w:r>
        <w:rPr>
          <w:rFonts w:ascii="Times New Roman" w:hAnsi="Times New Roman" w:cs="Times New Roman"/>
        </w:rPr>
        <w:t>3.10</w:t>
      </w:r>
      <w:r w:rsidRPr="00366328">
        <w:rPr>
          <w:rFonts w:ascii="Times New Roman" w:hAnsi="Times New Roman" w:cs="Times New Roman"/>
        </w:rPr>
        <w:t xml:space="preserve"> presents the relationship between birth order and place of delivery in Sri Lanka from 2000 to 2020, showing a clear shift toward nearly universal hospital births. Across all years, most deliveries occur in healthcare facilities, especially for first and second births, where hospital delivery rates consistently exceed 95 percent. In earlier years, a noticeable pattern existed in which higher-order births (fourth and above) were more likely to occur outside hospitals, possibly due to prior experience or limited access to services. However, over time, non-hospital deliveries declined across all parity levels. By 2020, hospital deliveries dominate almost entirely, even among higher-order births, indicating significant progress in maternal healthcare coverage. Although the proportion of non-hospital births is slightly higher for high-parity births, their total number is small, while lower-parity births account for a larger share of total deliveries. Overall, the figure demonstrates that Sri Lanka has achieved a near parity-neutral system, where safe, institutional delivery is accessible to mothers regardless of birth order.</w:t>
      </w:r>
    </w:p>
    <w:p w14:paraId="0474297F" w14:textId="6E058BE4" w:rsidR="008C0D37" w:rsidRDefault="008C0D37" w:rsidP="008C0D37">
      <w:pPr>
        <w:spacing w:line="480" w:lineRule="auto"/>
        <w:rPr>
          <w:rFonts w:ascii="Times New Roman" w:hAnsi="Times New Roman" w:cs="Times New Roman"/>
        </w:rPr>
      </w:pPr>
      <w:r>
        <w:rPr>
          <w:rFonts w:ascii="Times New Roman" w:hAnsi="Times New Roman" w:cs="Times New Roman"/>
        </w:rPr>
        <w:t xml:space="preserve">As Shown in Figure 3.11, the relationship between maternal age and birth order in Sri Lanka that reveals important changes in fertility patterns over time. A key pattern shown in figure is the shift toward delayed childbirth. The peak age for first births increases from 24 years in 2000 approximately 27 years in 2020, indicating that women ae having their first child at older age. In addition to that the figure visualized </w:t>
      </w:r>
      <w:r w:rsidRPr="007006A4">
        <w:rPr>
          <w:rFonts w:ascii="Times New Roman" w:hAnsi="Times New Roman" w:cs="Times New Roman"/>
        </w:rPr>
        <w:t>lower-order births (first and second) are more concentrated within a narrow age range, while higher-order births are more widely distributed across ages, reflecting greater variability in timing among women with larger families</w:t>
      </w:r>
      <w:r>
        <w:rPr>
          <w:rFonts w:ascii="Times New Roman" w:hAnsi="Times New Roman" w:cs="Times New Roman"/>
        </w:rPr>
        <w:t xml:space="preserve"> implies that </w:t>
      </w:r>
      <w:r w:rsidRPr="002C2FE4">
        <w:rPr>
          <w:rFonts w:ascii="Times New Roman" w:hAnsi="Times New Roman" w:cs="Times New Roman"/>
        </w:rPr>
        <w:t>younger women are more likely to be at lower parities, while higher-order births are concentrated among older women</w:t>
      </w:r>
      <w:sdt>
        <w:sdtPr>
          <w:rPr>
            <w:rFonts w:ascii="Times New Roman" w:hAnsi="Times New Roman" w:cs="Times New Roman"/>
            <w:color w:val="000000"/>
          </w:rPr>
          <w:tag w:val="MENDELEY_CITATION_v3_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"/>
          <w:id w:val="-452871606"/>
          <w:placeholder>
            <w:docPart w:val="E1EAE0BBE71B43D4B3EB8F4CC68BF893"/>
          </w:placeholder>
        </w:sdtPr>
        <w:sdtContent>
          <w:r w:rsidR="00565924" w:rsidRPr="00565924">
            <w:rPr>
              <w:rFonts w:ascii="Times New Roman" w:hAnsi="Times New Roman" w:cs="Times New Roman"/>
              <w:color w:val="000000"/>
            </w:rPr>
            <w:t>(</w:t>
          </w:r>
          <w:proofErr w:type="spellStart"/>
          <w:r w:rsidR="00565924" w:rsidRPr="00565924">
            <w:rPr>
              <w:rFonts w:ascii="Times New Roman" w:hAnsi="Times New Roman" w:cs="Times New Roman"/>
              <w:color w:val="000000"/>
            </w:rPr>
            <w:t>Bongaarts</w:t>
          </w:r>
          <w:proofErr w:type="spellEnd"/>
          <w:r w:rsidR="00565924" w:rsidRPr="00565924">
            <w:rPr>
              <w:rFonts w:ascii="Times New Roman" w:hAnsi="Times New Roman" w:cs="Times New Roman"/>
              <w:color w:val="000000"/>
            </w:rPr>
            <w:t>, 1982)</w:t>
          </w:r>
        </w:sdtContent>
      </w:sdt>
    </w:p>
    <w:p w14:paraId="77689EA9" w14:textId="77777777" w:rsidR="008C0D37" w:rsidRDefault="008C0D37" w:rsidP="008C0D37">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5424720" wp14:editId="5AAF37E4">
            <wp:extent cx="3819596" cy="7696200"/>
            <wp:effectExtent l="0" t="0" r="9525" b="0"/>
            <wp:docPr id="59847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0579" name="Picture 5984705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24363" cy="7705805"/>
                    </a:xfrm>
                    <a:prstGeom prst="rect">
                      <a:avLst/>
                    </a:prstGeom>
                  </pic:spPr>
                </pic:pic>
              </a:graphicData>
            </a:graphic>
          </wp:inline>
        </w:drawing>
      </w:r>
    </w:p>
    <w:p w14:paraId="039BBC13"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Figure 3.11 Maternal Age Distribution by Parity (2000-2020)</w:t>
      </w:r>
    </w:p>
    <w:p w14:paraId="088ACFFD" w14:textId="77777777" w:rsidR="008C0D37" w:rsidRPr="00291EBC" w:rsidRDefault="008C0D37" w:rsidP="008C0D37">
      <w:pPr>
        <w:pStyle w:val="Heading3"/>
        <w:spacing w:line="480" w:lineRule="auto"/>
        <w:rPr>
          <w:rFonts w:ascii="Times New Roman" w:hAnsi="Times New Roman" w:cs="Times New Roman"/>
          <w:color w:val="auto"/>
          <w:sz w:val="24"/>
          <w:szCs w:val="24"/>
        </w:rPr>
      </w:pPr>
      <w:bookmarkStart w:id="148" w:name="_Toc230765750"/>
      <w:bookmarkStart w:id="149" w:name="_Toc230766113"/>
      <w:bookmarkStart w:id="150" w:name="_Toc230768333"/>
      <w:bookmarkStart w:id="151" w:name="_Toc230890750"/>
      <w:r w:rsidRPr="00291EBC">
        <w:rPr>
          <w:rFonts w:ascii="Times New Roman" w:hAnsi="Times New Roman" w:cs="Times New Roman"/>
          <w:color w:val="auto"/>
          <w:sz w:val="24"/>
          <w:szCs w:val="24"/>
        </w:rPr>
        <w:lastRenderedPageBreak/>
        <w:t>3.3.2 Maternal Charestics</w:t>
      </w:r>
      <w:bookmarkEnd w:id="148"/>
      <w:bookmarkEnd w:id="149"/>
      <w:bookmarkEnd w:id="150"/>
      <w:bookmarkEnd w:id="151"/>
      <w:r w:rsidRPr="00291EBC">
        <w:rPr>
          <w:rFonts w:ascii="Times New Roman" w:hAnsi="Times New Roman" w:cs="Times New Roman"/>
          <w:color w:val="auto"/>
          <w:sz w:val="24"/>
          <w:szCs w:val="24"/>
        </w:rPr>
        <w:t xml:space="preserve"> </w:t>
      </w:r>
    </w:p>
    <w:p w14:paraId="5059E165"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Sri Lanka has undergone a distinct demographic transition during the first two decades of the 21</w:t>
      </w:r>
      <w:r w:rsidRPr="005C69D1">
        <w:rPr>
          <w:rFonts w:ascii="Times New Roman" w:hAnsi="Times New Roman" w:cs="Times New Roman"/>
          <w:vertAlign w:val="superscript"/>
        </w:rPr>
        <w:t>st</w:t>
      </w:r>
      <w:r>
        <w:rPr>
          <w:rFonts w:ascii="Times New Roman" w:hAnsi="Times New Roman" w:cs="Times New Roman"/>
        </w:rPr>
        <w:t xml:space="preserve"> century. As illustrated in Figure 3.12, the Total Fertility Rate (TFR) experienced an incline trend from 2.22 in 2000 to a peak of 2.27 in 2005. However, the subsequent time period documented a consistent decline and reaching 1.62 children per women </w:t>
      </w:r>
      <w:proofErr w:type="gramStart"/>
      <w:r>
        <w:rPr>
          <w:rFonts w:ascii="Times New Roman" w:hAnsi="Times New Roman" w:cs="Times New Roman"/>
        </w:rPr>
        <w:t>its</w:t>
      </w:r>
      <w:proofErr w:type="gramEnd"/>
      <w:r>
        <w:rPr>
          <w:rFonts w:ascii="Times New Roman" w:hAnsi="Times New Roman" w:cs="Times New Roman"/>
        </w:rPr>
        <w:t xml:space="preserve"> implies families transform into a small scale.</w:t>
      </w:r>
    </w:p>
    <w:p w14:paraId="2328BA48" w14:textId="77777777" w:rsidR="008C0D37" w:rsidRDefault="008C0D37" w:rsidP="008C0D37">
      <w:pPr>
        <w:spacing w:line="480" w:lineRule="auto"/>
        <w:rPr>
          <w:rFonts w:ascii="Times New Roman" w:hAnsi="Times New Roman" w:cs="Times New Roman"/>
        </w:rPr>
      </w:pPr>
    </w:p>
    <w:p w14:paraId="6C7F26C8" w14:textId="77777777" w:rsidR="008C0D37" w:rsidRPr="000765C3" w:rsidRDefault="008C0D37" w:rsidP="008C0D37">
      <w:pPr>
        <w:spacing w:line="480" w:lineRule="auto"/>
        <w:rPr>
          <w:rFonts w:ascii="Times New Roman" w:hAnsi="Times New Roman" w:cs="Times New Roman"/>
        </w:rPr>
      </w:pPr>
      <w:r>
        <w:rPr>
          <w:rFonts w:ascii="Times New Roman" w:hAnsi="Times New Roman" w:cs="Times New Roman"/>
          <w:noProof/>
        </w:rPr>
        <w:drawing>
          <wp:inline distT="0" distB="0" distL="0" distR="0" wp14:anchorId="0F00188C" wp14:editId="11BA69DC">
            <wp:extent cx="5715000" cy="2799844"/>
            <wp:effectExtent l="0" t="0" r="0" b="635"/>
            <wp:docPr id="1990295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95906" name="Picture 1990295906"/>
                    <pic:cNvPicPr/>
                  </pic:nvPicPr>
                  <pic:blipFill rotWithShape="1">
                    <a:blip r:embed="rId21" cstate="print">
                      <a:extLst>
                        <a:ext uri="{28A0092B-C50C-407E-A947-70E740481C1C}">
                          <a14:useLocalDpi xmlns:a14="http://schemas.microsoft.com/office/drawing/2010/main" val="0"/>
                        </a:ext>
                      </a:extLst>
                    </a:blip>
                    <a:srcRect b="51009"/>
                    <a:stretch>
                      <a:fillRect/>
                    </a:stretch>
                  </pic:blipFill>
                  <pic:spPr bwMode="auto">
                    <a:xfrm>
                      <a:off x="0" y="0"/>
                      <a:ext cx="5715000" cy="2799844"/>
                    </a:xfrm>
                    <a:prstGeom prst="rect">
                      <a:avLst/>
                    </a:prstGeom>
                    <a:ln>
                      <a:noFill/>
                    </a:ln>
                    <a:extLst>
                      <a:ext uri="{53640926-AAD7-44D8-BBD7-CCE9431645EC}">
                        <a14:shadowObscured xmlns:a14="http://schemas.microsoft.com/office/drawing/2010/main"/>
                      </a:ext>
                    </a:extLst>
                  </pic:spPr>
                </pic:pic>
              </a:graphicData>
            </a:graphic>
          </wp:inline>
        </w:drawing>
      </w:r>
      <w:r w:rsidRPr="000765C3">
        <w:rPr>
          <w:rFonts w:ascii="Times New Roman" w:hAnsi="Times New Roman" w:cs="Times New Roman"/>
        </w:rPr>
        <w:t xml:space="preserve">Figure </w:t>
      </w:r>
      <w:r>
        <w:rPr>
          <w:rFonts w:ascii="Times New Roman" w:hAnsi="Times New Roman" w:cs="Times New Roman"/>
        </w:rPr>
        <w:t xml:space="preserve">3.12 </w:t>
      </w:r>
      <w:r w:rsidRPr="000765C3">
        <w:rPr>
          <w:rFonts w:ascii="Times New Roman" w:hAnsi="Times New Roman" w:cs="Times New Roman"/>
        </w:rPr>
        <w:t>Total Fertility Rate (2000-2020)</w:t>
      </w:r>
    </w:p>
    <w:p w14:paraId="64FFC38F" w14:textId="77777777" w:rsidR="008C0D37" w:rsidRDefault="008C0D37" w:rsidP="008C0D37">
      <w:pPr>
        <w:spacing w:line="480" w:lineRule="auto"/>
        <w:rPr>
          <w:rFonts w:ascii="Times New Roman" w:hAnsi="Times New Roman" w:cs="Times New Roman"/>
          <w:noProof/>
        </w:rPr>
      </w:pPr>
      <w:r>
        <w:rPr>
          <w:rFonts w:ascii="Times New Roman" w:hAnsi="Times New Roman" w:cs="Times New Roman"/>
        </w:rPr>
        <w:t>For further study, this transition breaks into subparts as Age Specific Fertility Rates (ASFR) are illustrated in Figure 3.13.</w:t>
      </w:r>
      <w:r>
        <w:rPr>
          <w:rFonts w:ascii="Times New Roman" w:hAnsi="Times New Roman" w:cs="Times New Roman"/>
        </w:rPr>
        <w:br/>
      </w:r>
      <w:r>
        <w:rPr>
          <w:rFonts w:ascii="Times New Roman" w:hAnsi="Times New Roman" w:cs="Times New Roman"/>
        </w:rPr>
        <w:lastRenderedPageBreak/>
        <w:br/>
      </w:r>
      <w:r>
        <w:rPr>
          <w:rFonts w:ascii="Times New Roman" w:hAnsi="Times New Roman" w:cs="Times New Roman"/>
          <w:noProof/>
        </w:rPr>
        <w:drawing>
          <wp:inline distT="0" distB="0" distL="0" distR="0" wp14:anchorId="377BDCD6" wp14:editId="25D3D543">
            <wp:extent cx="5715000" cy="2874696"/>
            <wp:effectExtent l="0" t="0" r="0" b="1905"/>
            <wp:docPr id="2090990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9040" name="Picture 209099040"/>
                    <pic:cNvPicPr/>
                  </pic:nvPicPr>
                  <pic:blipFill rotWithShape="1">
                    <a:blip r:embed="rId21" cstate="print">
                      <a:extLst>
                        <a:ext uri="{28A0092B-C50C-407E-A947-70E740481C1C}">
                          <a14:useLocalDpi xmlns:a14="http://schemas.microsoft.com/office/drawing/2010/main" val="0"/>
                        </a:ext>
                      </a:extLst>
                    </a:blip>
                    <a:srcRect t="49699"/>
                    <a:stretch>
                      <a:fillRect/>
                    </a:stretch>
                  </pic:blipFill>
                  <pic:spPr bwMode="auto">
                    <a:xfrm>
                      <a:off x="0" y="0"/>
                      <a:ext cx="5715000" cy="287469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p>
    <w:p w14:paraId="42FE3D5C" w14:textId="77777777" w:rsidR="008C0D37" w:rsidRDefault="008C0D37" w:rsidP="008C0D37">
      <w:pPr>
        <w:rPr>
          <w:rFonts w:ascii="Times New Roman" w:hAnsi="Times New Roman" w:cs="Times New Roman"/>
        </w:rPr>
      </w:pPr>
      <w:r>
        <w:rPr>
          <w:rFonts w:ascii="Times New Roman" w:hAnsi="Times New Roman" w:cs="Times New Roman"/>
        </w:rPr>
        <w:t xml:space="preserve">Figure 3.13 </w:t>
      </w:r>
      <w:r w:rsidRPr="000765C3">
        <w:rPr>
          <w:rFonts w:ascii="Times New Roman" w:hAnsi="Times New Roman" w:cs="Times New Roman"/>
        </w:rPr>
        <w:t>Age-Specific Fertility Rates (2000-2020)</w:t>
      </w:r>
    </w:p>
    <w:p w14:paraId="2E84C84B" w14:textId="77777777" w:rsidR="008C0D37" w:rsidRDefault="008C0D37" w:rsidP="008C0D37">
      <w:pPr>
        <w:spacing w:line="480" w:lineRule="auto"/>
        <w:rPr>
          <w:rFonts w:ascii="Times New Roman" w:hAnsi="Times New Roman" w:cs="Times New Roman"/>
          <w:noProof/>
        </w:rPr>
      </w:pPr>
    </w:p>
    <w:p w14:paraId="37049EDE" w14:textId="77777777" w:rsidR="008C0D37" w:rsidRDefault="008C0D37" w:rsidP="008C0D37">
      <w:pPr>
        <w:spacing w:line="480" w:lineRule="auto"/>
        <w:rPr>
          <w:rFonts w:ascii="Times New Roman" w:hAnsi="Times New Roman" w:cs="Times New Roman"/>
        </w:rPr>
      </w:pPr>
      <w:r w:rsidRPr="00833B01">
        <w:rPr>
          <w:rFonts w:ascii="Times New Roman" w:hAnsi="Times New Roman" w:cs="Times New Roman"/>
          <w:noProof/>
        </w:rPr>
        <w:t>The peak childbearing age consistently remains in the 25–29 and 30–34</w:t>
      </w:r>
      <w:r>
        <w:rPr>
          <w:rFonts w:ascii="Times New Roman" w:hAnsi="Times New Roman" w:cs="Times New Roman"/>
          <w:noProof/>
        </w:rPr>
        <w:t xml:space="preserve"> age periods</w:t>
      </w:r>
      <w:r w:rsidRPr="00833B01">
        <w:rPr>
          <w:rFonts w:ascii="Times New Roman" w:hAnsi="Times New Roman" w:cs="Times New Roman"/>
          <w:noProof/>
        </w:rPr>
        <w:t>. However, the 2020 curve shows a significant downward shift across all age groups compared to the 2010 peak, signaling a universal reduction in fertility rather than a mere delay in childbearing.</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Arial" w:eastAsia="Arial" w:hAnsi="Arial" w:cs="Arial"/>
          <w:b/>
          <w:bCs/>
          <w:color w:val="2E5FA3"/>
          <w:sz w:val="32"/>
          <w:szCs w:val="32"/>
        </w:rPr>
        <w:br/>
      </w:r>
      <w:r>
        <w:rPr>
          <w:rFonts w:ascii="Arial" w:eastAsia="Arial" w:hAnsi="Arial" w:cs="Arial"/>
          <w:b/>
          <w:bCs/>
          <w:color w:val="2E5FA3"/>
          <w:sz w:val="32"/>
          <w:szCs w:val="32"/>
        </w:rPr>
        <w:br/>
      </w:r>
    </w:p>
    <w:p w14:paraId="474F7846" w14:textId="77777777" w:rsidR="008C0D37" w:rsidRPr="00D84A6A" w:rsidRDefault="008C0D37" w:rsidP="008C0D37">
      <w:pPr>
        <w:pStyle w:val="Heading2"/>
        <w:spacing w:line="480" w:lineRule="auto"/>
        <w:rPr>
          <w:rFonts w:ascii="Times New Roman" w:hAnsi="Times New Roman" w:cs="Times New Roman"/>
          <w:color w:val="auto"/>
          <w:sz w:val="28"/>
          <w:szCs w:val="28"/>
        </w:rPr>
      </w:pPr>
      <w:bookmarkStart w:id="152" w:name="_Toc230765751"/>
      <w:bookmarkStart w:id="153" w:name="_Toc230766114"/>
      <w:bookmarkStart w:id="154" w:name="_Toc230768334"/>
      <w:bookmarkStart w:id="155" w:name="_Toc230890751"/>
      <w:r w:rsidRPr="00D84A6A">
        <w:rPr>
          <w:rFonts w:ascii="Times New Roman" w:hAnsi="Times New Roman" w:cs="Times New Roman"/>
          <w:color w:val="auto"/>
          <w:sz w:val="28"/>
          <w:szCs w:val="28"/>
        </w:rPr>
        <w:lastRenderedPageBreak/>
        <w:t>3.4 Model Fitting</w:t>
      </w:r>
      <w:bookmarkEnd w:id="152"/>
      <w:bookmarkEnd w:id="153"/>
      <w:bookmarkEnd w:id="154"/>
      <w:bookmarkEnd w:id="155"/>
    </w:p>
    <w:p w14:paraId="4EC5F629" w14:textId="77777777" w:rsidR="008C0D37" w:rsidRDefault="008C0D37" w:rsidP="008C0D37">
      <w:pPr>
        <w:spacing w:line="480" w:lineRule="auto"/>
        <w:rPr>
          <w:rFonts w:ascii="Times New Roman" w:hAnsi="Times New Roman" w:cs="Times New Roman"/>
        </w:rPr>
      </w:pPr>
      <w:r>
        <w:rPr>
          <w:rFonts w:ascii="Times New Roman" w:hAnsi="Times New Roman" w:cs="Times New Roman"/>
        </w:rPr>
        <w:t>This section presents the fitted regression models used to examine the relationship between parity and the selected maternal and child-related characteristics across the study years.</w:t>
      </w:r>
    </w:p>
    <w:p w14:paraId="1B816FD8" w14:textId="77777777" w:rsidR="008C0D37" w:rsidRPr="00A2213C" w:rsidRDefault="008C0D37" w:rsidP="008C0D37">
      <w:pPr>
        <w:pStyle w:val="Heading3"/>
        <w:spacing w:line="480" w:lineRule="auto"/>
        <w:rPr>
          <w:rFonts w:ascii="Times New Roman" w:hAnsi="Times New Roman" w:cs="Times New Roman"/>
          <w:i/>
          <w:iCs/>
          <w:color w:val="auto"/>
          <w:sz w:val="24"/>
          <w:szCs w:val="24"/>
        </w:rPr>
      </w:pPr>
      <w:bookmarkStart w:id="156" w:name="_Toc230765752"/>
      <w:bookmarkStart w:id="157" w:name="_Toc230766115"/>
      <w:bookmarkStart w:id="158" w:name="_Toc230768335"/>
      <w:bookmarkStart w:id="159" w:name="_Toc230890752"/>
      <w:r w:rsidRPr="00A2213C">
        <w:rPr>
          <w:rFonts w:ascii="Times New Roman" w:hAnsi="Times New Roman" w:cs="Times New Roman"/>
          <w:color w:val="auto"/>
          <w:sz w:val="24"/>
          <w:szCs w:val="24"/>
        </w:rPr>
        <w:t>3.4.1 Pre-Modelling Diagnostics</w:t>
      </w:r>
      <w:bookmarkEnd w:id="156"/>
      <w:bookmarkEnd w:id="157"/>
      <w:bookmarkEnd w:id="158"/>
      <w:bookmarkEnd w:id="159"/>
    </w:p>
    <w:p w14:paraId="4FAC68FD" w14:textId="77777777" w:rsidR="008C0D37" w:rsidRPr="002B04C1" w:rsidRDefault="008C0D37" w:rsidP="008C0D37">
      <w:pPr>
        <w:spacing w:line="480" w:lineRule="auto"/>
        <w:rPr>
          <w:rFonts w:ascii="Times New Roman" w:hAnsi="Times New Roman" w:cs="Times New Roman"/>
        </w:rPr>
      </w:pPr>
      <w:r>
        <w:rPr>
          <w:rFonts w:ascii="Times New Roman" w:hAnsi="Times New Roman" w:cs="Times New Roman"/>
        </w:rPr>
        <w:t>Before</w:t>
      </w:r>
      <w:r w:rsidRPr="002B04C1">
        <w:rPr>
          <w:rFonts w:ascii="Times New Roman" w:hAnsi="Times New Roman" w:cs="Times New Roman"/>
        </w:rPr>
        <w:t xml:space="preserve"> regression analysis, several pre-modelling diagnostic tests were conducted to </w:t>
      </w:r>
      <w:r>
        <w:rPr>
          <w:rFonts w:ascii="Times New Roman" w:hAnsi="Times New Roman" w:cs="Times New Roman"/>
        </w:rPr>
        <w:t xml:space="preserve">assess data suitability and variable reduction through significance screening, and to </w:t>
      </w:r>
      <w:r w:rsidRPr="002B04C1">
        <w:rPr>
          <w:rFonts w:ascii="Times New Roman" w:hAnsi="Times New Roman" w:cs="Times New Roman"/>
        </w:rPr>
        <w:t>ensure that the underlying assumptions of the selected models were satisfied.</w:t>
      </w:r>
    </w:p>
    <w:p w14:paraId="2444A29B" w14:textId="77777777" w:rsidR="008C0D37" w:rsidRPr="002E35DD" w:rsidRDefault="008C0D37" w:rsidP="008C0D37">
      <w:pPr>
        <w:pStyle w:val="Heading4"/>
        <w:spacing w:line="480" w:lineRule="auto"/>
        <w:rPr>
          <w:rFonts w:ascii="Times New Roman" w:hAnsi="Times New Roman" w:cs="Times New Roman"/>
          <w:i w:val="0"/>
          <w:iCs w:val="0"/>
          <w:color w:val="auto"/>
        </w:rPr>
      </w:pPr>
      <w:bookmarkStart w:id="160" w:name="_Toc230765753"/>
      <w:bookmarkStart w:id="161" w:name="_Toc230766116"/>
      <w:bookmarkStart w:id="162" w:name="_Toc230768336"/>
      <w:r w:rsidRPr="002719FF">
        <w:rPr>
          <w:rFonts w:ascii="Times New Roman" w:hAnsi="Times New Roman" w:cs="Times New Roman"/>
          <w:i w:val="0"/>
          <w:iCs w:val="0"/>
          <w:color w:val="auto"/>
        </w:rPr>
        <w:t>3.4.1.</w:t>
      </w:r>
      <w:r>
        <w:rPr>
          <w:rFonts w:ascii="Times New Roman" w:hAnsi="Times New Roman" w:cs="Times New Roman"/>
          <w:i w:val="0"/>
          <w:iCs w:val="0"/>
          <w:color w:val="auto"/>
        </w:rPr>
        <w:t>1</w:t>
      </w:r>
      <w:r w:rsidRPr="002719FF">
        <w:rPr>
          <w:rFonts w:ascii="Times New Roman" w:hAnsi="Times New Roman" w:cs="Times New Roman"/>
          <w:i w:val="0"/>
          <w:iCs w:val="0"/>
          <w:color w:val="auto"/>
        </w:rPr>
        <w:t xml:space="preserve"> Bivariate Analysis: Chi-Square Tests and Multicollinearity Assessment</w:t>
      </w:r>
      <w:bookmarkEnd w:id="160"/>
      <w:bookmarkEnd w:id="161"/>
      <w:bookmarkEnd w:id="162"/>
    </w:p>
    <w:p w14:paraId="781ECEF9" w14:textId="71989DE7" w:rsidR="008C0D37" w:rsidRPr="002B04C1" w:rsidRDefault="008C0D37" w:rsidP="008C0D37">
      <w:pPr>
        <w:spacing w:line="480" w:lineRule="auto"/>
        <w:rPr>
          <w:rFonts w:ascii="Times New Roman" w:hAnsi="Times New Roman" w:cs="Times New Roman"/>
        </w:rPr>
      </w:pPr>
      <w:r w:rsidRPr="002B04C1">
        <w:rPr>
          <w:rFonts w:ascii="Times New Roman" w:hAnsi="Times New Roman" w:cs="Times New Roman"/>
        </w:rPr>
        <w:t xml:space="preserve">Before regression modelling, chi-square tests of independence were conducted to identify the bivariate association between birth order and each categorical predictor variable. The chi-square test is widely used to assess whether a statistically significant association exists between two categorical variables </w:t>
      </w:r>
      <w:sdt>
        <w:sdtPr>
          <w:rPr>
            <w:rFonts w:ascii="Times New Roman" w:hAnsi="Times New Roman" w:cs="Times New Roman"/>
            <w:color w:val="000000"/>
          </w:rPr>
          <w:tag w:val="MENDELEY_CITATION_v3_eyJjaXRhdGlvbklEIjoiTUVOREVMRVlfQ0lUQVRJT05fYmI1ZjIyZjUtMGRjMC00ZmZmLTlmMGEtNGUwYjVkNGQwNDRjIiwicHJvcGVydGllcyI6eyJub3RlSW5kZXgiOjB9LCJpc0VkaXRlZCI6ZmFsc2UsIm1hbnVhbE92ZXJyaWRlIjp7ImlzTWFudWFsbHlPdmVycmlkZGVuIjp0cnVlLCJjaXRlcHJvY1RleHQiOiIoQWdyZXN0aSwgMjAxOCkiLCJtYW51YWxPdmVycmlkZVRleHQiOiIoQWdyZXN0aSwgMjAxOCku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XX0="/>
          <w:id w:val="1931080203"/>
          <w:placeholder>
            <w:docPart w:val="C1B21A077DB54D3EA75A24FDAF05B0D4"/>
          </w:placeholder>
        </w:sdtPr>
        <w:sdtContent>
          <w:r w:rsidR="00565924" w:rsidRPr="00565924">
            <w:rPr>
              <w:rFonts w:ascii="Times New Roman" w:hAnsi="Times New Roman" w:cs="Times New Roman"/>
              <w:color w:val="000000"/>
            </w:rPr>
            <w:t>(Agresti, 2018).</w:t>
          </w:r>
        </w:sdtContent>
      </w:sdt>
    </w:p>
    <w:p w14:paraId="50F72F47" w14:textId="77777777" w:rsidR="008C0D37" w:rsidRPr="002B04C1" w:rsidRDefault="008C0D37" w:rsidP="008C0D37">
      <w:pPr>
        <w:spacing w:line="480" w:lineRule="auto"/>
        <w:rPr>
          <w:rFonts w:ascii="Times New Roman" w:hAnsi="Times New Roman" w:cs="Times New Roman"/>
        </w:rPr>
      </w:pPr>
      <w:r w:rsidRPr="002B04C1">
        <w:rPr>
          <w:rFonts w:ascii="Times New Roman" w:hAnsi="Times New Roman" w:cs="Times New Roman"/>
        </w:rPr>
        <w:t xml:space="preserve">Null Hypothesis (H₀): Birth order is </w:t>
      </w:r>
      <w:r>
        <w:rPr>
          <w:rFonts w:ascii="Times New Roman" w:hAnsi="Times New Roman" w:cs="Times New Roman"/>
        </w:rPr>
        <w:t>not associated with the predictor variable</w:t>
      </w:r>
      <w:r w:rsidRPr="002B04C1">
        <w:rPr>
          <w:rFonts w:ascii="Times New Roman" w:hAnsi="Times New Roman" w:cs="Times New Roman"/>
        </w:rPr>
        <w:t>.</w:t>
      </w:r>
    </w:p>
    <w:p w14:paraId="35DD8458" w14:textId="77777777" w:rsidR="008C0D37" w:rsidRPr="002B04C1" w:rsidRDefault="008C0D37" w:rsidP="008C0D37">
      <w:pPr>
        <w:spacing w:line="480" w:lineRule="auto"/>
        <w:rPr>
          <w:rFonts w:ascii="Times New Roman" w:hAnsi="Times New Roman" w:cs="Times New Roman"/>
        </w:rPr>
      </w:pPr>
      <w:r w:rsidRPr="002B04C1">
        <w:rPr>
          <w:rFonts w:ascii="Times New Roman" w:hAnsi="Times New Roman" w:cs="Times New Roman"/>
        </w:rPr>
        <w:t>Alternative Hypothesis (H₁): Birth order is associated with the predictor variable.</w:t>
      </w:r>
    </w:p>
    <w:p w14:paraId="0E2AFDBC" w14:textId="029B616B" w:rsidR="008C0D37" w:rsidRDefault="008C0D37" w:rsidP="008C0D37">
      <w:pPr>
        <w:spacing w:line="480" w:lineRule="auto"/>
        <w:rPr>
          <w:rFonts w:ascii="Times New Roman" w:hAnsi="Times New Roman" w:cs="Times New Roman"/>
        </w:rPr>
      </w:pPr>
      <w:r w:rsidRPr="002B04C1">
        <w:rPr>
          <w:rFonts w:ascii="Times New Roman" w:hAnsi="Times New Roman" w:cs="Times New Roman"/>
        </w:rPr>
        <w:t xml:space="preserve"> A significance level of α = 0.05 was used to determine statistical significance. Variables with </w:t>
      </w:r>
      <w:r>
        <w:rPr>
          <w:rFonts w:ascii="Times New Roman" w:hAnsi="Times New Roman" w:cs="Times New Roman"/>
        </w:rPr>
        <w:t>P</w:t>
      </w:r>
      <w:r w:rsidRPr="002B04C1">
        <w:rPr>
          <w:rFonts w:ascii="Times New Roman" w:hAnsi="Times New Roman" w:cs="Times New Roman"/>
        </w:rPr>
        <w:t xml:space="preserve">-values &lt; 0.05 were considered significantly associated with birth order and retained for subsequent multivariable regression analysis. The results of the chi-square tests </w:t>
      </w:r>
      <w:r>
        <w:rPr>
          <w:rFonts w:ascii="Times New Roman" w:hAnsi="Times New Roman" w:cs="Times New Roman"/>
        </w:rPr>
        <w:t xml:space="preserve">for three years are represented in </w:t>
      </w:r>
      <w:r w:rsidR="00233ED4">
        <w:rPr>
          <w:rFonts w:ascii="Times New Roman" w:hAnsi="Times New Roman" w:cs="Times New Roman"/>
        </w:rPr>
        <w:t>A</w:t>
      </w:r>
      <w:r>
        <w:rPr>
          <w:rFonts w:ascii="Times New Roman" w:hAnsi="Times New Roman" w:cs="Times New Roman"/>
        </w:rPr>
        <w:t>3.</w:t>
      </w:r>
      <w:r w:rsidR="00233ED4">
        <w:rPr>
          <w:rFonts w:ascii="Times New Roman" w:hAnsi="Times New Roman" w:cs="Times New Roman"/>
        </w:rPr>
        <w:t>2</w:t>
      </w:r>
      <w:r>
        <w:rPr>
          <w:rFonts w:ascii="Times New Roman" w:hAnsi="Times New Roman" w:cs="Times New Roman"/>
        </w:rPr>
        <w:t xml:space="preserve"> to </w:t>
      </w:r>
      <w:r w:rsidR="00233ED4">
        <w:rPr>
          <w:rFonts w:ascii="Times New Roman" w:hAnsi="Times New Roman" w:cs="Times New Roman"/>
        </w:rPr>
        <w:t>A</w:t>
      </w:r>
      <w:r>
        <w:rPr>
          <w:rFonts w:ascii="Times New Roman" w:hAnsi="Times New Roman" w:cs="Times New Roman"/>
        </w:rPr>
        <w:t>3.</w:t>
      </w:r>
      <w:r w:rsidR="00233ED4">
        <w:rPr>
          <w:rFonts w:ascii="Times New Roman" w:hAnsi="Times New Roman" w:cs="Times New Roman"/>
        </w:rPr>
        <w:t>4</w:t>
      </w:r>
      <w:r>
        <w:rPr>
          <w:rFonts w:ascii="Times New Roman" w:hAnsi="Times New Roman" w:cs="Times New Roman"/>
        </w:rPr>
        <w:t xml:space="preserve">. </w:t>
      </w:r>
    </w:p>
    <w:p w14:paraId="2254E001" w14:textId="77777777" w:rsidR="008C0D37" w:rsidRDefault="008C0D37" w:rsidP="008C0D37">
      <w:pPr>
        <w:spacing w:line="480" w:lineRule="auto"/>
        <w:rPr>
          <w:rFonts w:ascii="Times New Roman" w:hAnsi="Times New Roman" w:cs="Times New Roman"/>
        </w:rPr>
      </w:pPr>
      <w:r w:rsidRPr="003A3683">
        <w:rPr>
          <w:rFonts w:ascii="Times New Roman" w:hAnsi="Times New Roman" w:cs="Times New Roman"/>
        </w:rPr>
        <w:t>The chi-square tests revealed that the following variables were statistically significantly associated with birth order at the 5% significance level</w:t>
      </w:r>
      <w:r>
        <w:rPr>
          <w:rFonts w:ascii="Times New Roman" w:hAnsi="Times New Roman" w:cs="Times New Roman"/>
        </w:rPr>
        <w:t xml:space="preserve"> for all three years</w:t>
      </w:r>
      <w:r w:rsidRPr="003A3683">
        <w:rPr>
          <w:rFonts w:ascii="Times New Roman" w:hAnsi="Times New Roman" w:cs="Times New Roman"/>
        </w:rPr>
        <w:t>: age</w:t>
      </w:r>
      <w:r>
        <w:rPr>
          <w:rFonts w:ascii="Times New Roman" w:hAnsi="Times New Roman" w:cs="Times New Roman"/>
        </w:rPr>
        <w:t xml:space="preserve"> </w:t>
      </w:r>
      <w:r w:rsidRPr="003A3683">
        <w:rPr>
          <w:rFonts w:ascii="Times New Roman" w:hAnsi="Times New Roman" w:cs="Times New Roman"/>
        </w:rPr>
        <w:t>group, marital status, race</w:t>
      </w:r>
      <w:r>
        <w:rPr>
          <w:rFonts w:ascii="Times New Roman" w:hAnsi="Times New Roman" w:cs="Times New Roman"/>
        </w:rPr>
        <w:t xml:space="preserve"> of</w:t>
      </w:r>
      <w:r w:rsidRPr="003A3683">
        <w:rPr>
          <w:rFonts w:ascii="Times New Roman" w:hAnsi="Times New Roman" w:cs="Times New Roman"/>
        </w:rPr>
        <w:t xml:space="preserve"> mother, Gender,</w:t>
      </w:r>
      <w:r>
        <w:rPr>
          <w:rFonts w:ascii="Times New Roman" w:hAnsi="Times New Roman" w:cs="Times New Roman"/>
        </w:rPr>
        <w:t xml:space="preserve"> </w:t>
      </w:r>
      <w:r w:rsidRPr="003A3683">
        <w:rPr>
          <w:rFonts w:ascii="Times New Roman" w:hAnsi="Times New Roman" w:cs="Times New Roman"/>
        </w:rPr>
        <w:t>and multiple birth</w:t>
      </w:r>
      <w:r>
        <w:rPr>
          <w:rFonts w:ascii="Times New Roman" w:hAnsi="Times New Roman" w:cs="Times New Roman"/>
        </w:rPr>
        <w:t xml:space="preserve"> status, and </w:t>
      </w:r>
      <w:r w:rsidRPr="003A3683">
        <w:rPr>
          <w:rFonts w:ascii="Times New Roman" w:hAnsi="Times New Roman" w:cs="Times New Roman"/>
        </w:rPr>
        <w:t>province</w:t>
      </w:r>
      <w:r>
        <w:rPr>
          <w:rFonts w:ascii="Times New Roman" w:hAnsi="Times New Roman" w:cs="Times New Roman"/>
        </w:rPr>
        <w:t xml:space="preserve"> of </w:t>
      </w:r>
      <w:r w:rsidRPr="003A3683">
        <w:rPr>
          <w:rFonts w:ascii="Times New Roman" w:hAnsi="Times New Roman" w:cs="Times New Roman"/>
        </w:rPr>
        <w:t xml:space="preserve">mother. </w:t>
      </w:r>
      <w:r w:rsidRPr="00FD0A26">
        <w:rPr>
          <w:rFonts w:ascii="Times New Roman" w:hAnsi="Times New Roman" w:cs="Times New Roman"/>
        </w:rPr>
        <w:t xml:space="preserve">However, </w:t>
      </w:r>
      <w:r w:rsidRPr="00FD0A26">
        <w:rPr>
          <w:rFonts w:ascii="Times New Roman" w:hAnsi="Times New Roman" w:cs="Times New Roman"/>
        </w:rPr>
        <w:lastRenderedPageBreak/>
        <w:t>having given birth at the hospital or not binary variable was only significant</w:t>
      </w:r>
      <w:r>
        <w:rPr>
          <w:rFonts w:ascii="Times New Roman" w:hAnsi="Times New Roman" w:cs="Times New Roman"/>
        </w:rPr>
        <w:t xml:space="preserve"> in the year 2020. </w:t>
      </w:r>
      <w:r w:rsidRPr="00255C1D">
        <w:rPr>
          <w:rFonts w:ascii="Times New Roman" w:hAnsi="Times New Roman" w:cs="Times New Roman"/>
        </w:rPr>
        <w:t>All statistically significant variables were retained in the subsequent multivariable regression models.</w:t>
      </w:r>
    </w:p>
    <w:p w14:paraId="2D223D83" w14:textId="77777777" w:rsidR="008C0D37" w:rsidRDefault="008C0D37" w:rsidP="008C0D37">
      <w:pPr>
        <w:pStyle w:val="Heading4"/>
        <w:spacing w:line="480" w:lineRule="auto"/>
        <w:rPr>
          <w:rFonts w:ascii="Times New Roman" w:hAnsi="Times New Roman" w:cs="Times New Roman"/>
          <w:i w:val="0"/>
          <w:iCs w:val="0"/>
          <w:color w:val="auto"/>
        </w:rPr>
      </w:pPr>
      <w:bookmarkStart w:id="163" w:name="_Toc230765754"/>
      <w:bookmarkStart w:id="164" w:name="_Toc230766117"/>
      <w:bookmarkStart w:id="165" w:name="_Toc230768337"/>
      <w:r w:rsidRPr="00E0596D">
        <w:rPr>
          <w:rFonts w:ascii="Times New Roman" w:hAnsi="Times New Roman" w:cs="Times New Roman"/>
          <w:i w:val="0"/>
          <w:iCs w:val="0"/>
          <w:color w:val="auto"/>
        </w:rPr>
        <w:t>3.4.1</w:t>
      </w:r>
      <w:r>
        <w:rPr>
          <w:rFonts w:ascii="Times New Roman" w:hAnsi="Times New Roman" w:cs="Times New Roman"/>
          <w:i w:val="0"/>
          <w:iCs w:val="0"/>
          <w:color w:val="auto"/>
        </w:rPr>
        <w:t>.2</w:t>
      </w:r>
      <w:r w:rsidRPr="00E0596D">
        <w:rPr>
          <w:rFonts w:ascii="Times New Roman" w:hAnsi="Times New Roman" w:cs="Times New Roman"/>
          <w:i w:val="0"/>
          <w:iCs w:val="0"/>
          <w:color w:val="auto"/>
        </w:rPr>
        <w:t xml:space="preserve"> Multicollinearity Assessment</w:t>
      </w:r>
      <w:bookmarkEnd w:id="163"/>
      <w:bookmarkEnd w:id="164"/>
      <w:bookmarkEnd w:id="165"/>
    </w:p>
    <w:p w14:paraId="159E9871" w14:textId="44596E69" w:rsidR="008C0D37" w:rsidRPr="00CA617C" w:rsidRDefault="008C0D37" w:rsidP="008C0D37">
      <w:pPr>
        <w:spacing w:line="480" w:lineRule="auto"/>
        <w:rPr>
          <w:rFonts w:ascii="Times New Roman" w:hAnsi="Times New Roman" w:cs="Times New Roman"/>
        </w:rPr>
      </w:pPr>
      <w:r w:rsidRPr="005A0610">
        <w:rPr>
          <w:rFonts w:ascii="Times New Roman" w:hAnsi="Times New Roman" w:cs="Times New Roman"/>
        </w:rPr>
        <w:t>Multicollinearity diagnostics were also conducted before regression modelling to evaluate the degree of linear association among independent variables. Since several predictor variables in the model contained multiple categories, multicollinearity was assessed using Generalized Variation Inflation Factor (GVIF). The results of the multicollinearity assessment are presented in Table 3.</w:t>
      </w:r>
      <w:r w:rsidR="00B46A64">
        <w:rPr>
          <w:rFonts w:ascii="Times New Roman" w:hAnsi="Times New Roman" w:cs="Times New Roman"/>
        </w:rPr>
        <w:t>2</w:t>
      </w:r>
      <w:r w:rsidRPr="005A0610">
        <w:rPr>
          <w:rFonts w:ascii="Times New Roman" w:hAnsi="Times New Roman" w:cs="Times New Roman"/>
        </w:rPr>
        <w:t>.</w:t>
      </w:r>
    </w:p>
    <w:tbl>
      <w:tblPr>
        <w:tblpPr w:leftFromText="180" w:rightFromText="180" w:vertAnchor="text" w:horzAnchor="margin" w:tblpY="560"/>
        <w:tblW w:w="9715"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40"/>
        <w:gridCol w:w="2335"/>
        <w:gridCol w:w="1260"/>
        <w:gridCol w:w="995"/>
        <w:gridCol w:w="805"/>
        <w:gridCol w:w="1080"/>
        <w:gridCol w:w="990"/>
        <w:gridCol w:w="810"/>
        <w:gridCol w:w="900"/>
      </w:tblGrid>
      <w:tr w:rsidR="008C0D37" w:rsidRPr="001145E0" w14:paraId="54FD0CFB" w14:textId="77777777" w:rsidTr="00302D2F">
        <w:trPr>
          <w:trHeight w:val="345"/>
        </w:trPr>
        <w:tc>
          <w:tcPr>
            <w:tcW w:w="540" w:type="dxa"/>
            <w:vMerge w:val="restart"/>
            <w:tcMar>
              <w:top w:w="0" w:type="dxa"/>
              <w:left w:w="100" w:type="dxa"/>
              <w:bottom w:w="0" w:type="dxa"/>
              <w:right w:w="100" w:type="dxa"/>
            </w:tcMar>
            <w:textDirection w:val="btLr"/>
            <w:hideMark/>
          </w:tcPr>
          <w:p w14:paraId="004AF654" w14:textId="77777777" w:rsidR="008C0D37" w:rsidRPr="001145E0" w:rsidRDefault="008C0D37" w:rsidP="00302D2F">
            <w:pPr>
              <w:spacing w:line="240" w:lineRule="auto"/>
              <w:ind w:left="113" w:right="113"/>
              <w:rPr>
                <w:rFonts w:ascii="Times New Roman" w:hAnsi="Times New Roman" w:cs="Times New Roman"/>
                <w:sz w:val="20"/>
                <w:szCs w:val="20"/>
              </w:rPr>
            </w:pPr>
            <w:r w:rsidRPr="001145E0">
              <w:rPr>
                <w:rFonts w:ascii="Times New Roman" w:hAnsi="Times New Roman" w:cs="Times New Roman"/>
                <w:sz w:val="20"/>
                <w:szCs w:val="20"/>
              </w:rPr>
              <w:t>       Year</w:t>
            </w:r>
          </w:p>
        </w:tc>
        <w:tc>
          <w:tcPr>
            <w:tcW w:w="2335" w:type="dxa"/>
            <w:vMerge w:val="restart"/>
          </w:tcPr>
          <w:p w14:paraId="56D8AEBC" w14:textId="77777777" w:rsidR="008C0D37" w:rsidRPr="001145E0" w:rsidRDefault="008C0D37" w:rsidP="00302D2F">
            <w:pPr>
              <w:spacing w:line="240" w:lineRule="auto"/>
              <w:rPr>
                <w:rFonts w:ascii="Times New Roman" w:hAnsi="Times New Roman" w:cs="Times New Roman"/>
                <w:sz w:val="20"/>
                <w:szCs w:val="20"/>
              </w:rPr>
            </w:pPr>
          </w:p>
          <w:p w14:paraId="51B4414F" w14:textId="77777777" w:rsidR="008C0D37" w:rsidRPr="001145E0" w:rsidRDefault="008C0D37" w:rsidP="00302D2F">
            <w:pPr>
              <w:jc w:val="center"/>
              <w:rPr>
                <w:rFonts w:ascii="Times New Roman" w:hAnsi="Times New Roman" w:cs="Times New Roman"/>
                <w:sz w:val="20"/>
                <w:szCs w:val="20"/>
              </w:rPr>
            </w:pPr>
            <w:r w:rsidRPr="001145E0">
              <w:rPr>
                <w:rFonts w:ascii="Times New Roman" w:hAnsi="Times New Roman" w:cs="Times New Roman"/>
                <w:sz w:val="20"/>
                <w:szCs w:val="20"/>
              </w:rPr>
              <w:t xml:space="preserve">Values </w:t>
            </w:r>
          </w:p>
        </w:tc>
        <w:tc>
          <w:tcPr>
            <w:tcW w:w="6840" w:type="dxa"/>
            <w:gridSpan w:val="7"/>
            <w:tcBorders>
              <w:bottom w:val="single" w:sz="4" w:space="0" w:color="auto"/>
            </w:tcBorders>
            <w:tcMar>
              <w:top w:w="0" w:type="dxa"/>
              <w:left w:w="100" w:type="dxa"/>
              <w:bottom w:w="0" w:type="dxa"/>
              <w:right w:w="100" w:type="dxa"/>
            </w:tcMar>
            <w:hideMark/>
          </w:tcPr>
          <w:p w14:paraId="0B3A41DA" w14:textId="77777777" w:rsidR="008C0D37" w:rsidRPr="001145E0" w:rsidRDefault="008C0D37" w:rsidP="00302D2F">
            <w:pPr>
              <w:tabs>
                <w:tab w:val="left" w:pos="1893"/>
              </w:tabs>
              <w:spacing w:line="240" w:lineRule="auto"/>
              <w:rPr>
                <w:rFonts w:ascii="Times New Roman" w:hAnsi="Times New Roman" w:cs="Times New Roman"/>
                <w:sz w:val="20"/>
                <w:szCs w:val="20"/>
              </w:rPr>
            </w:pPr>
            <w:r>
              <w:rPr>
                <w:rFonts w:ascii="Times New Roman" w:hAnsi="Times New Roman" w:cs="Times New Roman"/>
                <w:sz w:val="20"/>
                <w:szCs w:val="20"/>
              </w:rPr>
              <w:tab/>
              <w:t>Predictors</w:t>
            </w:r>
          </w:p>
        </w:tc>
      </w:tr>
      <w:tr w:rsidR="008C0D37" w:rsidRPr="001145E0" w14:paraId="17D4D8F6" w14:textId="77777777" w:rsidTr="00302D2F">
        <w:trPr>
          <w:trHeight w:val="434"/>
        </w:trPr>
        <w:tc>
          <w:tcPr>
            <w:tcW w:w="540" w:type="dxa"/>
            <w:vMerge/>
            <w:tcBorders>
              <w:bottom w:val="single" w:sz="4" w:space="0" w:color="auto"/>
            </w:tcBorders>
            <w:tcMar>
              <w:top w:w="0" w:type="dxa"/>
              <w:left w:w="100" w:type="dxa"/>
              <w:bottom w:w="0" w:type="dxa"/>
              <w:right w:w="100" w:type="dxa"/>
            </w:tcMar>
          </w:tcPr>
          <w:p w14:paraId="0AE7C949" w14:textId="77777777" w:rsidR="008C0D37" w:rsidRPr="001145E0" w:rsidRDefault="008C0D37" w:rsidP="00302D2F">
            <w:pPr>
              <w:spacing w:line="240" w:lineRule="auto"/>
              <w:rPr>
                <w:rFonts w:ascii="Times New Roman" w:hAnsi="Times New Roman" w:cs="Times New Roman"/>
                <w:sz w:val="20"/>
                <w:szCs w:val="20"/>
              </w:rPr>
            </w:pPr>
          </w:p>
        </w:tc>
        <w:tc>
          <w:tcPr>
            <w:tcW w:w="2335" w:type="dxa"/>
            <w:vMerge/>
            <w:tcBorders>
              <w:bottom w:val="single" w:sz="4" w:space="0" w:color="auto"/>
            </w:tcBorders>
          </w:tcPr>
          <w:p w14:paraId="7921AFA9" w14:textId="77777777" w:rsidR="008C0D37" w:rsidRPr="001145E0" w:rsidRDefault="008C0D37" w:rsidP="00302D2F">
            <w:pPr>
              <w:spacing w:line="240" w:lineRule="auto"/>
              <w:rPr>
                <w:rFonts w:ascii="Times New Roman" w:hAnsi="Times New Roman" w:cs="Times New Roman"/>
                <w:sz w:val="20"/>
                <w:szCs w:val="20"/>
              </w:rPr>
            </w:pPr>
          </w:p>
        </w:tc>
        <w:tc>
          <w:tcPr>
            <w:tcW w:w="1260" w:type="dxa"/>
            <w:tcBorders>
              <w:top w:val="single" w:sz="4" w:space="0" w:color="auto"/>
              <w:bottom w:val="single" w:sz="4" w:space="0" w:color="auto"/>
            </w:tcBorders>
            <w:tcMar>
              <w:top w:w="0" w:type="dxa"/>
              <w:left w:w="100" w:type="dxa"/>
              <w:bottom w:w="0" w:type="dxa"/>
              <w:right w:w="100" w:type="dxa"/>
            </w:tcMar>
          </w:tcPr>
          <w:p w14:paraId="1C5CE4CD" w14:textId="77777777" w:rsidR="008C0D37" w:rsidRPr="001145E0" w:rsidRDefault="008C0D37" w:rsidP="00302D2F">
            <w:pPr>
              <w:spacing w:line="240" w:lineRule="auto"/>
              <w:rPr>
                <w:rFonts w:ascii="Times New Roman" w:hAnsi="Times New Roman" w:cs="Times New Roman"/>
                <w:sz w:val="20"/>
                <w:szCs w:val="20"/>
              </w:rPr>
            </w:pPr>
            <w:proofErr w:type="spellStart"/>
            <w:r w:rsidRPr="001145E0">
              <w:rPr>
                <w:rFonts w:ascii="Times New Roman" w:hAnsi="Times New Roman" w:cs="Times New Roman"/>
                <w:sz w:val="20"/>
                <w:szCs w:val="20"/>
              </w:rPr>
              <w:t>race_mother</w:t>
            </w:r>
            <w:proofErr w:type="spellEnd"/>
          </w:p>
        </w:tc>
        <w:tc>
          <w:tcPr>
            <w:tcW w:w="995" w:type="dxa"/>
            <w:tcBorders>
              <w:top w:val="single" w:sz="4" w:space="0" w:color="auto"/>
              <w:bottom w:val="single" w:sz="4" w:space="0" w:color="auto"/>
            </w:tcBorders>
            <w:tcMar>
              <w:top w:w="0" w:type="dxa"/>
              <w:left w:w="100" w:type="dxa"/>
              <w:bottom w:w="0" w:type="dxa"/>
              <w:right w:w="100" w:type="dxa"/>
            </w:tcMar>
          </w:tcPr>
          <w:p w14:paraId="32C2506F" w14:textId="77777777" w:rsidR="008C0D37" w:rsidRPr="001145E0" w:rsidRDefault="008C0D37" w:rsidP="00302D2F">
            <w:pPr>
              <w:spacing w:line="240" w:lineRule="auto"/>
              <w:rPr>
                <w:rFonts w:ascii="Times New Roman" w:hAnsi="Times New Roman" w:cs="Times New Roman"/>
                <w:sz w:val="20"/>
                <w:szCs w:val="20"/>
              </w:rPr>
            </w:pPr>
            <w:proofErr w:type="spellStart"/>
            <w:r w:rsidRPr="001145E0">
              <w:rPr>
                <w:rFonts w:ascii="Times New Roman" w:hAnsi="Times New Roman" w:cs="Times New Roman"/>
                <w:sz w:val="20"/>
                <w:szCs w:val="20"/>
              </w:rPr>
              <w:t>province_mother</w:t>
            </w:r>
            <w:proofErr w:type="spellEnd"/>
          </w:p>
        </w:tc>
        <w:tc>
          <w:tcPr>
            <w:tcW w:w="805" w:type="dxa"/>
            <w:tcBorders>
              <w:top w:val="single" w:sz="4" w:space="0" w:color="auto"/>
              <w:bottom w:val="single" w:sz="4" w:space="0" w:color="auto"/>
            </w:tcBorders>
            <w:tcMar>
              <w:top w:w="0" w:type="dxa"/>
              <w:left w:w="100" w:type="dxa"/>
              <w:bottom w:w="0" w:type="dxa"/>
              <w:right w:w="100" w:type="dxa"/>
            </w:tcMar>
          </w:tcPr>
          <w:p w14:paraId="6394827F" w14:textId="77777777" w:rsidR="008C0D37" w:rsidRPr="001145E0" w:rsidRDefault="008C0D37" w:rsidP="00302D2F">
            <w:pPr>
              <w:spacing w:line="240" w:lineRule="auto"/>
              <w:rPr>
                <w:rFonts w:ascii="Times New Roman" w:hAnsi="Times New Roman" w:cs="Times New Roman"/>
                <w:sz w:val="20"/>
                <w:szCs w:val="20"/>
              </w:rPr>
            </w:pPr>
            <w:proofErr w:type="spellStart"/>
            <w:r w:rsidRPr="001145E0">
              <w:rPr>
                <w:rFonts w:ascii="Times New Roman" w:hAnsi="Times New Roman" w:cs="Times New Roman"/>
                <w:sz w:val="20"/>
                <w:szCs w:val="20"/>
              </w:rPr>
              <w:t>marital_status</w:t>
            </w:r>
            <w:proofErr w:type="spellEnd"/>
          </w:p>
        </w:tc>
        <w:tc>
          <w:tcPr>
            <w:tcW w:w="1080" w:type="dxa"/>
            <w:tcBorders>
              <w:top w:val="single" w:sz="4" w:space="0" w:color="auto"/>
              <w:bottom w:val="single" w:sz="4" w:space="0" w:color="auto"/>
            </w:tcBorders>
          </w:tcPr>
          <w:p w14:paraId="535F299D" w14:textId="77777777" w:rsidR="008C0D37" w:rsidRPr="001145E0" w:rsidRDefault="008C0D37" w:rsidP="00302D2F">
            <w:pPr>
              <w:spacing w:line="240" w:lineRule="auto"/>
              <w:rPr>
                <w:rFonts w:ascii="Times New Roman" w:hAnsi="Times New Roman" w:cs="Times New Roman"/>
                <w:sz w:val="20"/>
                <w:szCs w:val="20"/>
              </w:rPr>
            </w:pPr>
            <w:proofErr w:type="spellStart"/>
            <w:r w:rsidRPr="001145E0">
              <w:rPr>
                <w:rFonts w:ascii="Times New Roman" w:hAnsi="Times New Roman" w:cs="Times New Roman"/>
                <w:sz w:val="20"/>
                <w:szCs w:val="20"/>
              </w:rPr>
              <w:t>Birth_Weight</w:t>
            </w:r>
            <w:proofErr w:type="spellEnd"/>
            <w:r w:rsidRPr="001145E0">
              <w:rPr>
                <w:rFonts w:ascii="Times New Roman" w:hAnsi="Times New Roman" w:cs="Times New Roman"/>
                <w:sz w:val="20"/>
                <w:szCs w:val="20"/>
              </w:rPr>
              <w:t>(grams)</w:t>
            </w:r>
          </w:p>
        </w:tc>
        <w:tc>
          <w:tcPr>
            <w:tcW w:w="990" w:type="dxa"/>
            <w:tcBorders>
              <w:top w:val="single" w:sz="4" w:space="0" w:color="auto"/>
              <w:bottom w:val="single" w:sz="4" w:space="0" w:color="auto"/>
            </w:tcBorders>
          </w:tcPr>
          <w:p w14:paraId="04CC3FF5" w14:textId="77777777" w:rsidR="008C0D37" w:rsidRPr="001145E0" w:rsidRDefault="008C0D37" w:rsidP="00302D2F">
            <w:pPr>
              <w:spacing w:line="240" w:lineRule="auto"/>
              <w:rPr>
                <w:rFonts w:ascii="Times New Roman" w:hAnsi="Times New Roman" w:cs="Times New Roman"/>
                <w:sz w:val="20"/>
                <w:szCs w:val="20"/>
              </w:rPr>
            </w:pPr>
            <w:proofErr w:type="spellStart"/>
            <w:r w:rsidRPr="001145E0">
              <w:rPr>
                <w:rFonts w:ascii="Times New Roman" w:hAnsi="Times New Roman" w:cs="Times New Roman"/>
                <w:sz w:val="20"/>
                <w:szCs w:val="20"/>
              </w:rPr>
              <w:t>age_group</w:t>
            </w:r>
            <w:proofErr w:type="spellEnd"/>
          </w:p>
        </w:tc>
        <w:tc>
          <w:tcPr>
            <w:tcW w:w="810" w:type="dxa"/>
            <w:tcBorders>
              <w:top w:val="single" w:sz="4" w:space="0" w:color="auto"/>
              <w:bottom w:val="single" w:sz="4" w:space="0" w:color="auto"/>
            </w:tcBorders>
          </w:tcPr>
          <w:p w14:paraId="2ABE5E44"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Gender</w:t>
            </w:r>
          </w:p>
        </w:tc>
        <w:tc>
          <w:tcPr>
            <w:tcW w:w="900" w:type="dxa"/>
            <w:tcBorders>
              <w:top w:val="single" w:sz="4" w:space="0" w:color="auto"/>
              <w:bottom w:val="single" w:sz="4" w:space="0" w:color="auto"/>
            </w:tcBorders>
          </w:tcPr>
          <w:p w14:paraId="64331C62"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 xml:space="preserve">Hospital or </w:t>
            </w:r>
            <w:proofErr w:type="gramStart"/>
            <w:r w:rsidRPr="001145E0">
              <w:rPr>
                <w:rFonts w:ascii="Times New Roman" w:hAnsi="Times New Roman" w:cs="Times New Roman"/>
                <w:sz w:val="20"/>
                <w:szCs w:val="20"/>
              </w:rPr>
              <w:t>Not</w:t>
            </w:r>
            <w:proofErr w:type="gramEnd"/>
          </w:p>
        </w:tc>
      </w:tr>
      <w:tr w:rsidR="008C0D37" w:rsidRPr="001145E0" w14:paraId="714DE05E" w14:textId="77777777" w:rsidTr="00302D2F">
        <w:trPr>
          <w:trHeight w:val="362"/>
        </w:trPr>
        <w:tc>
          <w:tcPr>
            <w:tcW w:w="540" w:type="dxa"/>
            <w:vMerge w:val="restart"/>
            <w:tcBorders>
              <w:top w:val="single" w:sz="4" w:space="0" w:color="auto"/>
              <w:bottom w:val="nil"/>
            </w:tcBorders>
            <w:tcMar>
              <w:top w:w="0" w:type="dxa"/>
              <w:left w:w="100" w:type="dxa"/>
              <w:bottom w:w="0" w:type="dxa"/>
              <w:right w:w="100" w:type="dxa"/>
            </w:tcMar>
            <w:textDirection w:val="btLr"/>
            <w:hideMark/>
          </w:tcPr>
          <w:p w14:paraId="5B94046C" w14:textId="77777777" w:rsidR="008C0D37" w:rsidRPr="001145E0" w:rsidRDefault="008C0D37" w:rsidP="00302D2F">
            <w:pPr>
              <w:spacing w:line="240" w:lineRule="auto"/>
              <w:ind w:left="113" w:right="113"/>
              <w:rPr>
                <w:rFonts w:ascii="Times New Roman" w:hAnsi="Times New Roman" w:cs="Times New Roman"/>
                <w:sz w:val="20"/>
                <w:szCs w:val="20"/>
              </w:rPr>
            </w:pPr>
            <w:r w:rsidRPr="001145E0">
              <w:rPr>
                <w:rFonts w:ascii="Times New Roman" w:hAnsi="Times New Roman" w:cs="Times New Roman"/>
                <w:sz w:val="20"/>
                <w:szCs w:val="20"/>
              </w:rPr>
              <w:t xml:space="preserve"> 2010</w:t>
            </w:r>
          </w:p>
        </w:tc>
        <w:tc>
          <w:tcPr>
            <w:tcW w:w="2335" w:type="dxa"/>
            <w:tcBorders>
              <w:top w:val="single" w:sz="4" w:space="0" w:color="auto"/>
              <w:bottom w:val="nil"/>
            </w:tcBorders>
          </w:tcPr>
          <w:p w14:paraId="587A7FC5" w14:textId="77777777" w:rsidR="008C0D37" w:rsidRPr="001145E0" w:rsidRDefault="008C0D37" w:rsidP="00302D2F">
            <w:pPr>
              <w:tabs>
                <w:tab w:val="left" w:pos="720"/>
                <w:tab w:val="left" w:pos="1217"/>
              </w:tabs>
              <w:spacing w:line="240" w:lineRule="auto"/>
              <w:rPr>
                <w:rFonts w:ascii="Times New Roman" w:hAnsi="Times New Roman" w:cs="Times New Roman"/>
                <w:sz w:val="20"/>
                <w:szCs w:val="20"/>
              </w:rPr>
            </w:pPr>
            <w:r w:rsidRPr="001145E0">
              <w:rPr>
                <w:rFonts w:ascii="Times New Roman" w:hAnsi="Times New Roman" w:cs="Times New Roman"/>
                <w:sz w:val="20"/>
                <w:szCs w:val="20"/>
              </w:rPr>
              <w:t>     </w:t>
            </w:r>
            <w:r w:rsidRPr="001145E0">
              <w:rPr>
                <w:rFonts w:ascii="Times New Roman" w:hAnsi="Times New Roman" w:cs="Times New Roman"/>
                <w:sz w:val="20"/>
                <w:szCs w:val="20"/>
              </w:rPr>
              <w:tab/>
              <w:t xml:space="preserve">    GVIF</w:t>
            </w:r>
          </w:p>
        </w:tc>
        <w:tc>
          <w:tcPr>
            <w:tcW w:w="1260" w:type="dxa"/>
            <w:tcBorders>
              <w:top w:val="single" w:sz="4" w:space="0" w:color="auto"/>
              <w:bottom w:val="nil"/>
            </w:tcBorders>
            <w:tcMar>
              <w:top w:w="0" w:type="dxa"/>
              <w:left w:w="100" w:type="dxa"/>
              <w:bottom w:w="0" w:type="dxa"/>
              <w:right w:w="100" w:type="dxa"/>
            </w:tcMar>
            <w:hideMark/>
          </w:tcPr>
          <w:p w14:paraId="6E848EEA"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2.6277</w:t>
            </w:r>
          </w:p>
        </w:tc>
        <w:tc>
          <w:tcPr>
            <w:tcW w:w="995" w:type="dxa"/>
            <w:tcBorders>
              <w:top w:val="single" w:sz="4" w:space="0" w:color="auto"/>
              <w:bottom w:val="nil"/>
            </w:tcBorders>
            <w:tcMar>
              <w:top w:w="0" w:type="dxa"/>
              <w:left w:w="100" w:type="dxa"/>
              <w:bottom w:w="0" w:type="dxa"/>
              <w:right w:w="100" w:type="dxa"/>
            </w:tcMar>
            <w:hideMark/>
          </w:tcPr>
          <w:p w14:paraId="6E6BABDA"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2.6864</w:t>
            </w:r>
          </w:p>
        </w:tc>
        <w:tc>
          <w:tcPr>
            <w:tcW w:w="805" w:type="dxa"/>
            <w:tcBorders>
              <w:top w:val="single" w:sz="4" w:space="0" w:color="auto"/>
              <w:bottom w:val="nil"/>
            </w:tcBorders>
            <w:tcMar>
              <w:top w:w="0" w:type="dxa"/>
              <w:left w:w="100" w:type="dxa"/>
              <w:bottom w:w="0" w:type="dxa"/>
              <w:right w:w="100" w:type="dxa"/>
            </w:tcMar>
            <w:hideMark/>
          </w:tcPr>
          <w:p w14:paraId="33ACCC59"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1.0282</w:t>
            </w:r>
          </w:p>
        </w:tc>
        <w:tc>
          <w:tcPr>
            <w:tcW w:w="1080" w:type="dxa"/>
            <w:tcBorders>
              <w:top w:val="single" w:sz="4" w:space="0" w:color="auto"/>
              <w:bottom w:val="nil"/>
            </w:tcBorders>
          </w:tcPr>
          <w:p w14:paraId="07283971"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1.0277</w:t>
            </w:r>
          </w:p>
        </w:tc>
        <w:tc>
          <w:tcPr>
            <w:tcW w:w="990" w:type="dxa"/>
            <w:tcBorders>
              <w:top w:val="single" w:sz="4" w:space="0" w:color="auto"/>
              <w:bottom w:val="nil"/>
            </w:tcBorders>
          </w:tcPr>
          <w:p w14:paraId="2D3065FD"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 xml:space="preserve"> 1.0408</w:t>
            </w:r>
          </w:p>
        </w:tc>
        <w:tc>
          <w:tcPr>
            <w:tcW w:w="810" w:type="dxa"/>
            <w:tcBorders>
              <w:top w:val="single" w:sz="4" w:space="0" w:color="auto"/>
              <w:bottom w:val="nil"/>
            </w:tcBorders>
          </w:tcPr>
          <w:p w14:paraId="34C56EC2"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1.0052</w:t>
            </w:r>
          </w:p>
        </w:tc>
        <w:tc>
          <w:tcPr>
            <w:tcW w:w="900" w:type="dxa"/>
            <w:tcBorders>
              <w:top w:val="single" w:sz="4" w:space="0" w:color="auto"/>
              <w:bottom w:val="nil"/>
            </w:tcBorders>
          </w:tcPr>
          <w:p w14:paraId="1536C5C5"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1.0539</w:t>
            </w:r>
          </w:p>
        </w:tc>
      </w:tr>
      <w:tr w:rsidR="008C0D37" w:rsidRPr="001145E0" w14:paraId="7E2E09F5" w14:textId="77777777" w:rsidTr="00302D2F">
        <w:trPr>
          <w:trHeight w:val="270"/>
        </w:trPr>
        <w:tc>
          <w:tcPr>
            <w:tcW w:w="540" w:type="dxa"/>
            <w:vMerge/>
            <w:tcBorders>
              <w:top w:val="nil"/>
            </w:tcBorders>
            <w:tcMar>
              <w:top w:w="0" w:type="dxa"/>
              <w:left w:w="100" w:type="dxa"/>
              <w:bottom w:w="0" w:type="dxa"/>
              <w:right w:w="100" w:type="dxa"/>
            </w:tcMar>
            <w:hideMark/>
          </w:tcPr>
          <w:p w14:paraId="53A57321" w14:textId="77777777" w:rsidR="008C0D37" w:rsidRPr="001145E0" w:rsidRDefault="008C0D37" w:rsidP="00302D2F">
            <w:pPr>
              <w:spacing w:line="240" w:lineRule="auto"/>
              <w:rPr>
                <w:rFonts w:ascii="Times New Roman" w:hAnsi="Times New Roman" w:cs="Times New Roman"/>
                <w:sz w:val="20"/>
                <w:szCs w:val="20"/>
              </w:rPr>
            </w:pPr>
          </w:p>
        </w:tc>
        <w:tc>
          <w:tcPr>
            <w:tcW w:w="2335" w:type="dxa"/>
            <w:tcBorders>
              <w:top w:val="nil"/>
            </w:tcBorders>
          </w:tcPr>
          <w:p w14:paraId="0D3E91EE" w14:textId="77777777" w:rsidR="008C0D37" w:rsidRPr="001145E0" w:rsidRDefault="008C0D37" w:rsidP="00302D2F">
            <w:pPr>
              <w:spacing w:line="240" w:lineRule="auto"/>
              <w:jc w:val="center"/>
              <w:rPr>
                <w:rFonts w:ascii="Times New Roman" w:hAnsi="Times New Roman" w:cs="Times New Roman"/>
                <w:sz w:val="20"/>
                <w:szCs w:val="20"/>
              </w:rPr>
            </w:pPr>
            <w:r w:rsidRPr="001145E0">
              <w:rPr>
                <w:rFonts w:ascii="Times New Roman" w:hAnsi="Times New Roman" w:cs="Times New Roman"/>
                <w:sz w:val="20"/>
                <w:szCs w:val="20"/>
              </w:rPr>
              <w:t>df</w:t>
            </w:r>
          </w:p>
        </w:tc>
        <w:tc>
          <w:tcPr>
            <w:tcW w:w="1260" w:type="dxa"/>
            <w:tcBorders>
              <w:top w:val="nil"/>
            </w:tcBorders>
            <w:tcMar>
              <w:top w:w="0" w:type="dxa"/>
              <w:left w:w="100" w:type="dxa"/>
              <w:bottom w:w="0" w:type="dxa"/>
              <w:right w:w="100" w:type="dxa"/>
            </w:tcMar>
            <w:hideMark/>
          </w:tcPr>
          <w:p w14:paraId="3471223E"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11</w:t>
            </w:r>
          </w:p>
        </w:tc>
        <w:tc>
          <w:tcPr>
            <w:tcW w:w="995" w:type="dxa"/>
            <w:tcBorders>
              <w:top w:val="nil"/>
            </w:tcBorders>
            <w:tcMar>
              <w:top w:w="0" w:type="dxa"/>
              <w:left w:w="100" w:type="dxa"/>
              <w:bottom w:w="0" w:type="dxa"/>
              <w:right w:w="100" w:type="dxa"/>
            </w:tcMar>
            <w:hideMark/>
          </w:tcPr>
          <w:p w14:paraId="733B62A3"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8</w:t>
            </w:r>
          </w:p>
        </w:tc>
        <w:tc>
          <w:tcPr>
            <w:tcW w:w="805" w:type="dxa"/>
            <w:tcBorders>
              <w:top w:val="nil"/>
            </w:tcBorders>
            <w:tcMar>
              <w:top w:w="0" w:type="dxa"/>
              <w:left w:w="100" w:type="dxa"/>
              <w:bottom w:w="0" w:type="dxa"/>
              <w:right w:w="100" w:type="dxa"/>
            </w:tcMar>
            <w:hideMark/>
          </w:tcPr>
          <w:p w14:paraId="4843F74F"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w:t>
            </w:r>
          </w:p>
        </w:tc>
        <w:tc>
          <w:tcPr>
            <w:tcW w:w="1080" w:type="dxa"/>
            <w:tcBorders>
              <w:top w:val="nil"/>
            </w:tcBorders>
          </w:tcPr>
          <w:p w14:paraId="72736158"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 xml:space="preserve"> 1</w:t>
            </w:r>
          </w:p>
        </w:tc>
        <w:tc>
          <w:tcPr>
            <w:tcW w:w="990" w:type="dxa"/>
            <w:tcBorders>
              <w:top w:val="nil"/>
            </w:tcBorders>
          </w:tcPr>
          <w:p w14:paraId="4F6A7064"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 xml:space="preserve"> 4</w:t>
            </w:r>
          </w:p>
        </w:tc>
        <w:tc>
          <w:tcPr>
            <w:tcW w:w="810" w:type="dxa"/>
            <w:tcBorders>
              <w:top w:val="nil"/>
            </w:tcBorders>
          </w:tcPr>
          <w:p w14:paraId="41669D3F"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w:t>
            </w:r>
          </w:p>
        </w:tc>
        <w:tc>
          <w:tcPr>
            <w:tcW w:w="900" w:type="dxa"/>
            <w:tcBorders>
              <w:top w:val="nil"/>
            </w:tcBorders>
          </w:tcPr>
          <w:p w14:paraId="18AB4977"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 xml:space="preserve"> 1</w:t>
            </w:r>
          </w:p>
        </w:tc>
      </w:tr>
      <w:tr w:rsidR="008C0D37" w:rsidRPr="001145E0" w14:paraId="7B6099AC" w14:textId="77777777" w:rsidTr="00302D2F">
        <w:trPr>
          <w:trHeight w:val="270"/>
        </w:trPr>
        <w:tc>
          <w:tcPr>
            <w:tcW w:w="540" w:type="dxa"/>
            <w:vMerge/>
            <w:tcMar>
              <w:top w:w="0" w:type="dxa"/>
              <w:left w:w="100" w:type="dxa"/>
              <w:bottom w:w="0" w:type="dxa"/>
              <w:right w:w="100" w:type="dxa"/>
            </w:tcMar>
            <w:hideMark/>
          </w:tcPr>
          <w:p w14:paraId="4740F0E4" w14:textId="77777777" w:rsidR="008C0D37" w:rsidRPr="001145E0" w:rsidRDefault="008C0D37" w:rsidP="00302D2F">
            <w:pPr>
              <w:spacing w:line="240" w:lineRule="auto"/>
              <w:rPr>
                <w:rFonts w:ascii="Times New Roman" w:hAnsi="Times New Roman" w:cs="Times New Roman"/>
                <w:sz w:val="20"/>
                <w:szCs w:val="20"/>
              </w:rPr>
            </w:pPr>
          </w:p>
        </w:tc>
        <w:tc>
          <w:tcPr>
            <w:tcW w:w="2335" w:type="dxa"/>
          </w:tcPr>
          <w:p w14:paraId="21664275" w14:textId="77777777" w:rsidR="008C0D37" w:rsidRPr="001145E0" w:rsidRDefault="008C0D37" w:rsidP="00302D2F">
            <w:pPr>
              <w:tabs>
                <w:tab w:val="center" w:pos="615"/>
              </w:tabs>
              <w:spacing w:line="240" w:lineRule="auto"/>
              <w:rPr>
                <w:rFonts w:ascii="Times New Roman" w:hAnsi="Times New Roman" w:cs="Times New Roman"/>
                <w:sz w:val="20"/>
                <w:szCs w:val="20"/>
              </w:rPr>
            </w:pPr>
            <w:r w:rsidRPr="001145E0">
              <w:rPr>
                <w:rFonts w:ascii="Times New Roman" w:hAnsi="Times New Roman" w:cs="Times New Roman"/>
                <w:sz w:val="20"/>
                <w:szCs w:val="20"/>
              </w:rPr>
              <w:t xml:space="preserve">            </w:t>
            </w:r>
            <w:r w:rsidRPr="001145E0">
              <w:rPr>
                <w:rFonts w:ascii="Times New Roman" w:hAnsi="Times New Roman" w:cs="Times New Roman"/>
                <w:sz w:val="20"/>
                <w:szCs w:val="20"/>
              </w:rPr>
              <w:tab/>
              <w:t>GVIF</w:t>
            </w:r>
            <w:r w:rsidRPr="001145E0">
              <w:rPr>
                <w:rFonts w:ascii="Times New Roman" w:hAnsi="Times New Roman" w:cs="Times New Roman"/>
                <w:sz w:val="20"/>
                <w:szCs w:val="20"/>
                <w:vertAlign w:val="superscript"/>
              </w:rPr>
              <w:t xml:space="preserve"> {1/ (2 · df)}</w:t>
            </w:r>
          </w:p>
        </w:tc>
        <w:tc>
          <w:tcPr>
            <w:tcW w:w="1260" w:type="dxa"/>
            <w:tcMar>
              <w:top w:w="0" w:type="dxa"/>
              <w:left w:w="100" w:type="dxa"/>
              <w:bottom w:w="0" w:type="dxa"/>
              <w:right w:w="100" w:type="dxa"/>
            </w:tcMar>
            <w:hideMark/>
          </w:tcPr>
          <w:p w14:paraId="6B103DFF"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1.0449</w:t>
            </w:r>
          </w:p>
        </w:tc>
        <w:tc>
          <w:tcPr>
            <w:tcW w:w="995" w:type="dxa"/>
            <w:tcMar>
              <w:top w:w="0" w:type="dxa"/>
              <w:left w:w="100" w:type="dxa"/>
              <w:bottom w:w="0" w:type="dxa"/>
              <w:right w:w="100" w:type="dxa"/>
            </w:tcMar>
            <w:hideMark/>
          </w:tcPr>
          <w:p w14:paraId="69274204"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1.0637</w:t>
            </w:r>
          </w:p>
        </w:tc>
        <w:tc>
          <w:tcPr>
            <w:tcW w:w="805" w:type="dxa"/>
            <w:tcMar>
              <w:top w:w="0" w:type="dxa"/>
              <w:left w:w="100" w:type="dxa"/>
              <w:bottom w:w="0" w:type="dxa"/>
              <w:right w:w="100" w:type="dxa"/>
            </w:tcMar>
            <w:hideMark/>
          </w:tcPr>
          <w:p w14:paraId="221C8053"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1.0140</w:t>
            </w:r>
          </w:p>
        </w:tc>
        <w:tc>
          <w:tcPr>
            <w:tcW w:w="1080" w:type="dxa"/>
          </w:tcPr>
          <w:p w14:paraId="3A73C712"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1.0318</w:t>
            </w:r>
          </w:p>
        </w:tc>
        <w:tc>
          <w:tcPr>
            <w:tcW w:w="990" w:type="dxa"/>
          </w:tcPr>
          <w:p w14:paraId="06A8CBFE"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 xml:space="preserve"> 1.0050</w:t>
            </w:r>
          </w:p>
        </w:tc>
        <w:tc>
          <w:tcPr>
            <w:tcW w:w="810" w:type="dxa"/>
          </w:tcPr>
          <w:p w14:paraId="14A68992"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1.0026</w:t>
            </w:r>
          </w:p>
        </w:tc>
        <w:tc>
          <w:tcPr>
            <w:tcW w:w="900" w:type="dxa"/>
          </w:tcPr>
          <w:p w14:paraId="53F865A7"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1.0266</w:t>
            </w:r>
          </w:p>
        </w:tc>
      </w:tr>
      <w:tr w:rsidR="008C0D37" w:rsidRPr="001145E0" w14:paraId="3DC72AA0" w14:textId="77777777" w:rsidTr="00302D2F">
        <w:trPr>
          <w:trHeight w:val="270"/>
        </w:trPr>
        <w:tc>
          <w:tcPr>
            <w:tcW w:w="540" w:type="dxa"/>
            <w:vMerge w:val="restart"/>
            <w:tcMar>
              <w:top w:w="0" w:type="dxa"/>
              <w:left w:w="100" w:type="dxa"/>
              <w:bottom w:w="0" w:type="dxa"/>
              <w:right w:w="100" w:type="dxa"/>
            </w:tcMar>
            <w:textDirection w:val="btLr"/>
            <w:hideMark/>
          </w:tcPr>
          <w:p w14:paraId="43F44BCD" w14:textId="77777777" w:rsidR="008C0D37" w:rsidRPr="001145E0" w:rsidRDefault="008C0D37" w:rsidP="00302D2F">
            <w:pPr>
              <w:spacing w:line="240" w:lineRule="auto"/>
              <w:ind w:left="113" w:right="113"/>
              <w:rPr>
                <w:rFonts w:ascii="Times New Roman" w:hAnsi="Times New Roman" w:cs="Times New Roman"/>
                <w:sz w:val="20"/>
                <w:szCs w:val="20"/>
              </w:rPr>
            </w:pPr>
            <w:r w:rsidRPr="001145E0">
              <w:rPr>
                <w:rFonts w:ascii="Times New Roman" w:hAnsi="Times New Roman" w:cs="Times New Roman"/>
                <w:sz w:val="20"/>
                <w:szCs w:val="20"/>
              </w:rPr>
              <w:t>2015</w:t>
            </w:r>
          </w:p>
        </w:tc>
        <w:tc>
          <w:tcPr>
            <w:tcW w:w="2335" w:type="dxa"/>
          </w:tcPr>
          <w:p w14:paraId="0E0CDC1B" w14:textId="77777777" w:rsidR="008C0D37" w:rsidRPr="001145E0" w:rsidRDefault="008C0D37" w:rsidP="00302D2F">
            <w:pPr>
              <w:spacing w:line="240" w:lineRule="auto"/>
              <w:jc w:val="center"/>
              <w:rPr>
                <w:rFonts w:ascii="Times New Roman" w:hAnsi="Times New Roman" w:cs="Times New Roman"/>
                <w:sz w:val="20"/>
                <w:szCs w:val="20"/>
              </w:rPr>
            </w:pPr>
            <w:r w:rsidRPr="001145E0">
              <w:rPr>
                <w:rFonts w:ascii="Times New Roman" w:hAnsi="Times New Roman" w:cs="Times New Roman"/>
                <w:sz w:val="20"/>
                <w:szCs w:val="20"/>
              </w:rPr>
              <w:t>GVIF</w:t>
            </w:r>
          </w:p>
        </w:tc>
        <w:tc>
          <w:tcPr>
            <w:tcW w:w="1260" w:type="dxa"/>
            <w:tcMar>
              <w:top w:w="0" w:type="dxa"/>
              <w:left w:w="100" w:type="dxa"/>
              <w:bottom w:w="0" w:type="dxa"/>
              <w:right w:w="100" w:type="dxa"/>
            </w:tcMar>
            <w:hideMark/>
          </w:tcPr>
          <w:p w14:paraId="1E64A91D"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2.2188</w:t>
            </w:r>
          </w:p>
        </w:tc>
        <w:tc>
          <w:tcPr>
            <w:tcW w:w="995" w:type="dxa"/>
            <w:tcMar>
              <w:top w:w="0" w:type="dxa"/>
              <w:left w:w="100" w:type="dxa"/>
              <w:bottom w:w="0" w:type="dxa"/>
              <w:right w:w="100" w:type="dxa"/>
            </w:tcMar>
            <w:hideMark/>
          </w:tcPr>
          <w:p w14:paraId="16B884F2"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2.2318</w:t>
            </w:r>
          </w:p>
        </w:tc>
        <w:tc>
          <w:tcPr>
            <w:tcW w:w="805" w:type="dxa"/>
            <w:tcMar>
              <w:top w:w="0" w:type="dxa"/>
              <w:left w:w="100" w:type="dxa"/>
              <w:bottom w:w="0" w:type="dxa"/>
              <w:right w:w="100" w:type="dxa"/>
            </w:tcMar>
            <w:hideMark/>
          </w:tcPr>
          <w:p w14:paraId="3FD0EF5D"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1.0322</w:t>
            </w:r>
          </w:p>
        </w:tc>
        <w:tc>
          <w:tcPr>
            <w:tcW w:w="1080" w:type="dxa"/>
          </w:tcPr>
          <w:p w14:paraId="4D7B8625"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1.0247</w:t>
            </w:r>
          </w:p>
        </w:tc>
        <w:tc>
          <w:tcPr>
            <w:tcW w:w="990" w:type="dxa"/>
          </w:tcPr>
          <w:p w14:paraId="16D61E99"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 xml:space="preserve"> 1.0484</w:t>
            </w:r>
          </w:p>
        </w:tc>
        <w:tc>
          <w:tcPr>
            <w:tcW w:w="810" w:type="dxa"/>
          </w:tcPr>
          <w:p w14:paraId="2F608F4D"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1.0056</w:t>
            </w:r>
          </w:p>
        </w:tc>
        <w:tc>
          <w:tcPr>
            <w:tcW w:w="900" w:type="dxa"/>
          </w:tcPr>
          <w:p w14:paraId="26664DE6"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1.0245</w:t>
            </w:r>
          </w:p>
        </w:tc>
      </w:tr>
      <w:tr w:rsidR="008C0D37" w:rsidRPr="001145E0" w14:paraId="50EE2287" w14:textId="77777777" w:rsidTr="00302D2F">
        <w:trPr>
          <w:trHeight w:val="270"/>
        </w:trPr>
        <w:tc>
          <w:tcPr>
            <w:tcW w:w="540" w:type="dxa"/>
            <w:vMerge/>
            <w:tcMar>
              <w:top w:w="0" w:type="dxa"/>
              <w:left w:w="100" w:type="dxa"/>
              <w:bottom w:w="0" w:type="dxa"/>
              <w:right w:w="100" w:type="dxa"/>
            </w:tcMar>
            <w:hideMark/>
          </w:tcPr>
          <w:p w14:paraId="1CBB0D33" w14:textId="77777777" w:rsidR="008C0D37" w:rsidRPr="001145E0" w:rsidRDefault="008C0D37" w:rsidP="00302D2F">
            <w:pPr>
              <w:spacing w:line="240" w:lineRule="auto"/>
              <w:rPr>
                <w:rFonts w:ascii="Times New Roman" w:hAnsi="Times New Roman" w:cs="Times New Roman"/>
                <w:sz w:val="20"/>
                <w:szCs w:val="20"/>
              </w:rPr>
            </w:pPr>
          </w:p>
        </w:tc>
        <w:tc>
          <w:tcPr>
            <w:tcW w:w="2335" w:type="dxa"/>
          </w:tcPr>
          <w:p w14:paraId="4EF62588" w14:textId="77777777" w:rsidR="008C0D37" w:rsidRPr="001145E0" w:rsidRDefault="008C0D37" w:rsidP="00302D2F">
            <w:pPr>
              <w:spacing w:line="240" w:lineRule="auto"/>
              <w:jc w:val="center"/>
              <w:rPr>
                <w:rFonts w:ascii="Times New Roman" w:hAnsi="Times New Roman" w:cs="Times New Roman"/>
                <w:sz w:val="20"/>
                <w:szCs w:val="20"/>
              </w:rPr>
            </w:pPr>
            <w:r w:rsidRPr="001145E0">
              <w:rPr>
                <w:rFonts w:ascii="Times New Roman" w:hAnsi="Times New Roman" w:cs="Times New Roman"/>
                <w:sz w:val="20"/>
                <w:szCs w:val="20"/>
              </w:rPr>
              <w:t>df</w:t>
            </w:r>
          </w:p>
        </w:tc>
        <w:tc>
          <w:tcPr>
            <w:tcW w:w="1260" w:type="dxa"/>
            <w:tcMar>
              <w:top w:w="0" w:type="dxa"/>
              <w:left w:w="100" w:type="dxa"/>
              <w:bottom w:w="0" w:type="dxa"/>
              <w:right w:w="100" w:type="dxa"/>
            </w:tcMar>
            <w:hideMark/>
          </w:tcPr>
          <w:p w14:paraId="540AC199"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11</w:t>
            </w:r>
          </w:p>
        </w:tc>
        <w:tc>
          <w:tcPr>
            <w:tcW w:w="995" w:type="dxa"/>
            <w:tcMar>
              <w:top w:w="0" w:type="dxa"/>
              <w:left w:w="100" w:type="dxa"/>
              <w:bottom w:w="0" w:type="dxa"/>
              <w:right w:w="100" w:type="dxa"/>
            </w:tcMar>
            <w:hideMark/>
          </w:tcPr>
          <w:p w14:paraId="3BB1F9B4"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8</w:t>
            </w:r>
          </w:p>
        </w:tc>
        <w:tc>
          <w:tcPr>
            <w:tcW w:w="805" w:type="dxa"/>
            <w:tcMar>
              <w:top w:w="0" w:type="dxa"/>
              <w:left w:w="100" w:type="dxa"/>
              <w:bottom w:w="0" w:type="dxa"/>
              <w:right w:w="100" w:type="dxa"/>
            </w:tcMar>
            <w:hideMark/>
          </w:tcPr>
          <w:p w14:paraId="35C5302E"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w:t>
            </w:r>
          </w:p>
        </w:tc>
        <w:tc>
          <w:tcPr>
            <w:tcW w:w="1080" w:type="dxa"/>
          </w:tcPr>
          <w:p w14:paraId="68D61A9E"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w:t>
            </w:r>
          </w:p>
        </w:tc>
        <w:tc>
          <w:tcPr>
            <w:tcW w:w="990" w:type="dxa"/>
          </w:tcPr>
          <w:p w14:paraId="78C80B4B"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 xml:space="preserve"> 4</w:t>
            </w:r>
          </w:p>
        </w:tc>
        <w:tc>
          <w:tcPr>
            <w:tcW w:w="810" w:type="dxa"/>
          </w:tcPr>
          <w:p w14:paraId="2D662BAA"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w:t>
            </w:r>
          </w:p>
        </w:tc>
        <w:tc>
          <w:tcPr>
            <w:tcW w:w="900" w:type="dxa"/>
          </w:tcPr>
          <w:p w14:paraId="43A5F67E"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w:t>
            </w:r>
          </w:p>
        </w:tc>
      </w:tr>
      <w:tr w:rsidR="008C0D37" w:rsidRPr="001145E0" w14:paraId="4A7EB8D9" w14:textId="77777777" w:rsidTr="00302D2F">
        <w:trPr>
          <w:trHeight w:val="270"/>
        </w:trPr>
        <w:tc>
          <w:tcPr>
            <w:tcW w:w="540" w:type="dxa"/>
            <w:vMerge/>
            <w:tcMar>
              <w:top w:w="0" w:type="dxa"/>
              <w:left w:w="100" w:type="dxa"/>
              <w:bottom w:w="0" w:type="dxa"/>
              <w:right w:w="100" w:type="dxa"/>
            </w:tcMar>
            <w:hideMark/>
          </w:tcPr>
          <w:p w14:paraId="5AAF7E51" w14:textId="77777777" w:rsidR="008C0D37" w:rsidRPr="001145E0" w:rsidRDefault="008C0D37" w:rsidP="00302D2F">
            <w:pPr>
              <w:spacing w:line="240" w:lineRule="auto"/>
              <w:rPr>
                <w:rFonts w:ascii="Times New Roman" w:hAnsi="Times New Roman" w:cs="Times New Roman"/>
                <w:sz w:val="20"/>
                <w:szCs w:val="20"/>
              </w:rPr>
            </w:pPr>
          </w:p>
        </w:tc>
        <w:tc>
          <w:tcPr>
            <w:tcW w:w="2335" w:type="dxa"/>
          </w:tcPr>
          <w:p w14:paraId="198DCB23" w14:textId="77777777" w:rsidR="008C0D37" w:rsidRPr="001145E0" w:rsidRDefault="008C0D37" w:rsidP="00302D2F">
            <w:pPr>
              <w:spacing w:line="240" w:lineRule="auto"/>
              <w:jc w:val="center"/>
              <w:rPr>
                <w:rFonts w:ascii="Times New Roman" w:hAnsi="Times New Roman" w:cs="Times New Roman"/>
                <w:sz w:val="20"/>
                <w:szCs w:val="20"/>
              </w:rPr>
            </w:pPr>
            <w:r w:rsidRPr="001145E0">
              <w:rPr>
                <w:rFonts w:ascii="Times New Roman" w:hAnsi="Times New Roman" w:cs="Times New Roman"/>
                <w:sz w:val="20"/>
                <w:szCs w:val="20"/>
              </w:rPr>
              <w:t>GVIF</w:t>
            </w:r>
            <w:r w:rsidRPr="001145E0">
              <w:rPr>
                <w:rFonts w:ascii="Times New Roman" w:hAnsi="Times New Roman" w:cs="Times New Roman"/>
                <w:sz w:val="20"/>
                <w:szCs w:val="20"/>
                <w:vertAlign w:val="superscript"/>
              </w:rPr>
              <w:t xml:space="preserve"> {1/ (2 · df)}</w:t>
            </w:r>
          </w:p>
        </w:tc>
        <w:tc>
          <w:tcPr>
            <w:tcW w:w="1260" w:type="dxa"/>
            <w:tcMar>
              <w:top w:w="0" w:type="dxa"/>
              <w:left w:w="100" w:type="dxa"/>
              <w:bottom w:w="0" w:type="dxa"/>
              <w:right w:w="100" w:type="dxa"/>
            </w:tcMar>
            <w:hideMark/>
          </w:tcPr>
          <w:p w14:paraId="6FB6ABCB"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1.0369</w:t>
            </w:r>
          </w:p>
        </w:tc>
        <w:tc>
          <w:tcPr>
            <w:tcW w:w="995" w:type="dxa"/>
            <w:tcMar>
              <w:top w:w="0" w:type="dxa"/>
              <w:left w:w="100" w:type="dxa"/>
              <w:bottom w:w="0" w:type="dxa"/>
              <w:right w:w="100" w:type="dxa"/>
            </w:tcMar>
            <w:hideMark/>
          </w:tcPr>
          <w:p w14:paraId="4DE97FC9"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1.0515</w:t>
            </w:r>
          </w:p>
        </w:tc>
        <w:tc>
          <w:tcPr>
            <w:tcW w:w="805" w:type="dxa"/>
            <w:tcMar>
              <w:top w:w="0" w:type="dxa"/>
              <w:left w:w="100" w:type="dxa"/>
              <w:bottom w:w="0" w:type="dxa"/>
              <w:right w:w="100" w:type="dxa"/>
            </w:tcMar>
            <w:hideMark/>
          </w:tcPr>
          <w:p w14:paraId="11D8115F"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1.0160</w:t>
            </w:r>
          </w:p>
        </w:tc>
        <w:tc>
          <w:tcPr>
            <w:tcW w:w="1080" w:type="dxa"/>
          </w:tcPr>
          <w:p w14:paraId="291F2AB3"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1.0123</w:t>
            </w:r>
          </w:p>
        </w:tc>
        <w:tc>
          <w:tcPr>
            <w:tcW w:w="990" w:type="dxa"/>
          </w:tcPr>
          <w:p w14:paraId="2BB5EFEB"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 xml:space="preserve"> 1.0059</w:t>
            </w:r>
          </w:p>
        </w:tc>
        <w:tc>
          <w:tcPr>
            <w:tcW w:w="810" w:type="dxa"/>
          </w:tcPr>
          <w:p w14:paraId="7DC1CA82"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1.0028</w:t>
            </w:r>
          </w:p>
        </w:tc>
        <w:tc>
          <w:tcPr>
            <w:tcW w:w="900" w:type="dxa"/>
          </w:tcPr>
          <w:p w14:paraId="0E82C9A7"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1.0122</w:t>
            </w:r>
          </w:p>
        </w:tc>
      </w:tr>
      <w:tr w:rsidR="008C0D37" w:rsidRPr="001145E0" w14:paraId="4655C003" w14:textId="77777777" w:rsidTr="00302D2F">
        <w:trPr>
          <w:trHeight w:val="285"/>
        </w:trPr>
        <w:tc>
          <w:tcPr>
            <w:tcW w:w="540" w:type="dxa"/>
            <w:vMerge w:val="restart"/>
            <w:tcMar>
              <w:top w:w="0" w:type="dxa"/>
              <w:left w:w="100" w:type="dxa"/>
              <w:bottom w:w="0" w:type="dxa"/>
              <w:right w:w="100" w:type="dxa"/>
            </w:tcMar>
            <w:textDirection w:val="btLr"/>
            <w:hideMark/>
          </w:tcPr>
          <w:p w14:paraId="7A864AF9" w14:textId="77777777" w:rsidR="008C0D37" w:rsidRPr="001145E0" w:rsidRDefault="008C0D37" w:rsidP="00302D2F">
            <w:pPr>
              <w:ind w:left="113" w:right="113"/>
              <w:rPr>
                <w:rFonts w:ascii="Times New Roman" w:hAnsi="Times New Roman" w:cs="Times New Roman"/>
                <w:sz w:val="20"/>
                <w:szCs w:val="20"/>
              </w:rPr>
            </w:pPr>
            <w:r w:rsidRPr="001145E0">
              <w:rPr>
                <w:rFonts w:ascii="Times New Roman" w:hAnsi="Times New Roman" w:cs="Times New Roman"/>
                <w:sz w:val="20"/>
                <w:szCs w:val="20"/>
              </w:rPr>
              <w:t>2020</w:t>
            </w:r>
          </w:p>
          <w:p w14:paraId="0CF7331D" w14:textId="77777777" w:rsidR="008C0D37" w:rsidRPr="001145E0" w:rsidRDefault="008C0D37" w:rsidP="00302D2F">
            <w:pPr>
              <w:ind w:left="113" w:right="113"/>
              <w:rPr>
                <w:rFonts w:ascii="Times New Roman" w:hAnsi="Times New Roman" w:cs="Times New Roman"/>
                <w:sz w:val="20"/>
                <w:szCs w:val="20"/>
              </w:rPr>
            </w:pPr>
          </w:p>
        </w:tc>
        <w:tc>
          <w:tcPr>
            <w:tcW w:w="2335" w:type="dxa"/>
          </w:tcPr>
          <w:p w14:paraId="02708E5F" w14:textId="77777777" w:rsidR="008C0D37" w:rsidRPr="001145E0" w:rsidRDefault="008C0D37" w:rsidP="00302D2F">
            <w:pPr>
              <w:spacing w:line="240" w:lineRule="auto"/>
              <w:jc w:val="center"/>
              <w:rPr>
                <w:rFonts w:ascii="Times New Roman" w:hAnsi="Times New Roman" w:cs="Times New Roman"/>
                <w:sz w:val="20"/>
                <w:szCs w:val="20"/>
              </w:rPr>
            </w:pPr>
            <w:r w:rsidRPr="001145E0">
              <w:rPr>
                <w:rFonts w:ascii="Times New Roman" w:hAnsi="Times New Roman" w:cs="Times New Roman"/>
                <w:sz w:val="20"/>
                <w:szCs w:val="20"/>
              </w:rPr>
              <w:t>GVIF</w:t>
            </w:r>
          </w:p>
        </w:tc>
        <w:tc>
          <w:tcPr>
            <w:tcW w:w="1260" w:type="dxa"/>
            <w:tcMar>
              <w:top w:w="0" w:type="dxa"/>
              <w:left w:w="100" w:type="dxa"/>
              <w:bottom w:w="0" w:type="dxa"/>
              <w:right w:w="100" w:type="dxa"/>
            </w:tcMar>
            <w:hideMark/>
          </w:tcPr>
          <w:p w14:paraId="331273C8"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2.1740</w:t>
            </w:r>
          </w:p>
        </w:tc>
        <w:tc>
          <w:tcPr>
            <w:tcW w:w="995" w:type="dxa"/>
            <w:tcMar>
              <w:top w:w="0" w:type="dxa"/>
              <w:left w:w="100" w:type="dxa"/>
              <w:bottom w:w="0" w:type="dxa"/>
              <w:right w:w="100" w:type="dxa"/>
            </w:tcMar>
            <w:hideMark/>
          </w:tcPr>
          <w:p w14:paraId="65F08C02"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2.1453</w:t>
            </w:r>
          </w:p>
        </w:tc>
        <w:tc>
          <w:tcPr>
            <w:tcW w:w="805" w:type="dxa"/>
            <w:tcMar>
              <w:top w:w="0" w:type="dxa"/>
              <w:left w:w="100" w:type="dxa"/>
              <w:bottom w:w="0" w:type="dxa"/>
              <w:right w:w="100" w:type="dxa"/>
            </w:tcMar>
            <w:hideMark/>
          </w:tcPr>
          <w:p w14:paraId="58381D17"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1.0471</w:t>
            </w:r>
          </w:p>
        </w:tc>
        <w:tc>
          <w:tcPr>
            <w:tcW w:w="1080" w:type="dxa"/>
          </w:tcPr>
          <w:p w14:paraId="7BC0D890"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1.0220</w:t>
            </w:r>
          </w:p>
        </w:tc>
        <w:tc>
          <w:tcPr>
            <w:tcW w:w="990" w:type="dxa"/>
          </w:tcPr>
          <w:p w14:paraId="30410B04"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 xml:space="preserve"> 1.0735</w:t>
            </w:r>
          </w:p>
        </w:tc>
        <w:tc>
          <w:tcPr>
            <w:tcW w:w="810" w:type="dxa"/>
          </w:tcPr>
          <w:p w14:paraId="4A507849"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1.0065</w:t>
            </w:r>
          </w:p>
        </w:tc>
        <w:tc>
          <w:tcPr>
            <w:tcW w:w="900" w:type="dxa"/>
          </w:tcPr>
          <w:p w14:paraId="0C236E93"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1.0029</w:t>
            </w:r>
          </w:p>
        </w:tc>
      </w:tr>
      <w:tr w:rsidR="008C0D37" w:rsidRPr="001145E0" w14:paraId="3457794B" w14:textId="77777777" w:rsidTr="00302D2F">
        <w:trPr>
          <w:trHeight w:val="285"/>
        </w:trPr>
        <w:tc>
          <w:tcPr>
            <w:tcW w:w="540" w:type="dxa"/>
            <w:vMerge/>
            <w:tcMar>
              <w:top w:w="0" w:type="dxa"/>
              <w:left w:w="100" w:type="dxa"/>
              <w:bottom w:w="0" w:type="dxa"/>
              <w:right w:w="100" w:type="dxa"/>
            </w:tcMar>
          </w:tcPr>
          <w:p w14:paraId="62B41F49" w14:textId="77777777" w:rsidR="008C0D37" w:rsidRPr="001145E0" w:rsidRDefault="008C0D37" w:rsidP="00302D2F">
            <w:pPr>
              <w:spacing w:line="240" w:lineRule="auto"/>
              <w:rPr>
                <w:rFonts w:ascii="Times New Roman" w:hAnsi="Times New Roman" w:cs="Times New Roman"/>
                <w:sz w:val="20"/>
                <w:szCs w:val="20"/>
              </w:rPr>
            </w:pPr>
          </w:p>
        </w:tc>
        <w:tc>
          <w:tcPr>
            <w:tcW w:w="2335" w:type="dxa"/>
          </w:tcPr>
          <w:p w14:paraId="33211873" w14:textId="77777777" w:rsidR="008C0D37" w:rsidRPr="001145E0" w:rsidRDefault="008C0D37" w:rsidP="00302D2F">
            <w:pPr>
              <w:spacing w:line="240" w:lineRule="auto"/>
              <w:jc w:val="center"/>
              <w:rPr>
                <w:rFonts w:ascii="Times New Roman" w:hAnsi="Times New Roman" w:cs="Times New Roman"/>
                <w:sz w:val="20"/>
                <w:szCs w:val="20"/>
              </w:rPr>
            </w:pPr>
            <w:r w:rsidRPr="001145E0">
              <w:rPr>
                <w:rFonts w:ascii="Times New Roman" w:hAnsi="Times New Roman" w:cs="Times New Roman"/>
                <w:sz w:val="20"/>
                <w:szCs w:val="20"/>
              </w:rPr>
              <w:t>df</w:t>
            </w:r>
          </w:p>
        </w:tc>
        <w:tc>
          <w:tcPr>
            <w:tcW w:w="1260" w:type="dxa"/>
            <w:tcMar>
              <w:top w:w="0" w:type="dxa"/>
              <w:left w:w="100" w:type="dxa"/>
              <w:bottom w:w="0" w:type="dxa"/>
              <w:right w:w="100" w:type="dxa"/>
            </w:tcMar>
          </w:tcPr>
          <w:p w14:paraId="17B3C0F5"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5</w:t>
            </w:r>
          </w:p>
        </w:tc>
        <w:tc>
          <w:tcPr>
            <w:tcW w:w="995" w:type="dxa"/>
            <w:tcMar>
              <w:top w:w="0" w:type="dxa"/>
              <w:left w:w="100" w:type="dxa"/>
              <w:bottom w:w="0" w:type="dxa"/>
              <w:right w:w="100" w:type="dxa"/>
            </w:tcMar>
          </w:tcPr>
          <w:p w14:paraId="65FE2DED"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8</w:t>
            </w:r>
          </w:p>
        </w:tc>
        <w:tc>
          <w:tcPr>
            <w:tcW w:w="805" w:type="dxa"/>
            <w:tcMar>
              <w:top w:w="0" w:type="dxa"/>
              <w:left w:w="100" w:type="dxa"/>
              <w:bottom w:w="0" w:type="dxa"/>
              <w:right w:w="100" w:type="dxa"/>
            </w:tcMar>
          </w:tcPr>
          <w:p w14:paraId="6334BC68"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w:t>
            </w:r>
          </w:p>
        </w:tc>
        <w:tc>
          <w:tcPr>
            <w:tcW w:w="1080" w:type="dxa"/>
          </w:tcPr>
          <w:p w14:paraId="792CBD6A"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w:t>
            </w:r>
          </w:p>
        </w:tc>
        <w:tc>
          <w:tcPr>
            <w:tcW w:w="990" w:type="dxa"/>
          </w:tcPr>
          <w:p w14:paraId="446B9154"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4</w:t>
            </w:r>
          </w:p>
        </w:tc>
        <w:tc>
          <w:tcPr>
            <w:tcW w:w="810" w:type="dxa"/>
          </w:tcPr>
          <w:p w14:paraId="6DB32D3D"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w:t>
            </w:r>
          </w:p>
        </w:tc>
        <w:tc>
          <w:tcPr>
            <w:tcW w:w="900" w:type="dxa"/>
          </w:tcPr>
          <w:p w14:paraId="0DDB6251"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w:t>
            </w:r>
          </w:p>
        </w:tc>
      </w:tr>
      <w:tr w:rsidR="008C0D37" w:rsidRPr="001145E0" w14:paraId="6DB1122D" w14:textId="77777777" w:rsidTr="00302D2F">
        <w:trPr>
          <w:trHeight w:val="285"/>
        </w:trPr>
        <w:tc>
          <w:tcPr>
            <w:tcW w:w="540" w:type="dxa"/>
            <w:vMerge/>
            <w:tcMar>
              <w:top w:w="0" w:type="dxa"/>
              <w:left w:w="100" w:type="dxa"/>
              <w:bottom w:w="0" w:type="dxa"/>
              <w:right w:w="100" w:type="dxa"/>
            </w:tcMar>
          </w:tcPr>
          <w:p w14:paraId="1AD5111C" w14:textId="77777777" w:rsidR="008C0D37" w:rsidRPr="001145E0" w:rsidRDefault="008C0D37" w:rsidP="00302D2F">
            <w:pPr>
              <w:spacing w:line="240" w:lineRule="auto"/>
              <w:rPr>
                <w:rFonts w:ascii="Times New Roman" w:hAnsi="Times New Roman" w:cs="Times New Roman"/>
                <w:sz w:val="20"/>
                <w:szCs w:val="20"/>
              </w:rPr>
            </w:pPr>
          </w:p>
        </w:tc>
        <w:tc>
          <w:tcPr>
            <w:tcW w:w="2335" w:type="dxa"/>
          </w:tcPr>
          <w:p w14:paraId="7AFE10FF" w14:textId="77777777" w:rsidR="008C0D37" w:rsidRPr="001145E0" w:rsidRDefault="008C0D37" w:rsidP="00302D2F">
            <w:pPr>
              <w:spacing w:line="240" w:lineRule="auto"/>
              <w:jc w:val="center"/>
              <w:rPr>
                <w:rFonts w:ascii="Times New Roman" w:hAnsi="Times New Roman" w:cs="Times New Roman"/>
                <w:sz w:val="20"/>
                <w:szCs w:val="20"/>
              </w:rPr>
            </w:pPr>
            <w:r w:rsidRPr="001145E0">
              <w:rPr>
                <w:rFonts w:ascii="Times New Roman" w:hAnsi="Times New Roman" w:cs="Times New Roman"/>
                <w:sz w:val="20"/>
                <w:szCs w:val="20"/>
              </w:rPr>
              <w:t>GVIF</w:t>
            </w:r>
            <w:r w:rsidRPr="001145E0">
              <w:rPr>
                <w:rFonts w:ascii="Times New Roman" w:hAnsi="Times New Roman" w:cs="Times New Roman"/>
                <w:sz w:val="20"/>
                <w:szCs w:val="20"/>
                <w:vertAlign w:val="superscript"/>
              </w:rPr>
              <w:t xml:space="preserve"> {1/ (2 · df)}</w:t>
            </w:r>
          </w:p>
        </w:tc>
        <w:tc>
          <w:tcPr>
            <w:tcW w:w="1260" w:type="dxa"/>
            <w:tcMar>
              <w:top w:w="0" w:type="dxa"/>
              <w:left w:w="100" w:type="dxa"/>
              <w:bottom w:w="0" w:type="dxa"/>
              <w:right w:w="100" w:type="dxa"/>
            </w:tcMar>
          </w:tcPr>
          <w:p w14:paraId="7FDEFED1"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1.0807</w:t>
            </w:r>
          </w:p>
        </w:tc>
        <w:tc>
          <w:tcPr>
            <w:tcW w:w="995" w:type="dxa"/>
            <w:tcMar>
              <w:top w:w="0" w:type="dxa"/>
              <w:left w:w="100" w:type="dxa"/>
              <w:bottom w:w="0" w:type="dxa"/>
              <w:right w:w="100" w:type="dxa"/>
            </w:tcMar>
          </w:tcPr>
          <w:p w14:paraId="28E2A59E"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1.0489</w:t>
            </w:r>
          </w:p>
        </w:tc>
        <w:tc>
          <w:tcPr>
            <w:tcW w:w="805" w:type="dxa"/>
            <w:tcMar>
              <w:top w:w="0" w:type="dxa"/>
              <w:left w:w="100" w:type="dxa"/>
              <w:bottom w:w="0" w:type="dxa"/>
              <w:right w:w="100" w:type="dxa"/>
            </w:tcMar>
          </w:tcPr>
          <w:p w14:paraId="19F86476"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1.0233</w:t>
            </w:r>
          </w:p>
        </w:tc>
        <w:tc>
          <w:tcPr>
            <w:tcW w:w="1080" w:type="dxa"/>
          </w:tcPr>
          <w:p w14:paraId="6932AFF9"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1.0110</w:t>
            </w:r>
          </w:p>
        </w:tc>
        <w:tc>
          <w:tcPr>
            <w:tcW w:w="990" w:type="dxa"/>
          </w:tcPr>
          <w:p w14:paraId="5895CAA2"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1.0089</w:t>
            </w:r>
          </w:p>
        </w:tc>
        <w:tc>
          <w:tcPr>
            <w:tcW w:w="810" w:type="dxa"/>
          </w:tcPr>
          <w:p w14:paraId="058B8744"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1.0032</w:t>
            </w:r>
          </w:p>
        </w:tc>
        <w:tc>
          <w:tcPr>
            <w:tcW w:w="900" w:type="dxa"/>
          </w:tcPr>
          <w:p w14:paraId="54D0EA15" w14:textId="77777777" w:rsidR="008C0D37" w:rsidRPr="001145E0" w:rsidRDefault="008C0D37" w:rsidP="00302D2F">
            <w:pPr>
              <w:spacing w:line="240" w:lineRule="auto"/>
              <w:rPr>
                <w:rFonts w:ascii="Times New Roman" w:hAnsi="Times New Roman" w:cs="Times New Roman"/>
                <w:sz w:val="20"/>
                <w:szCs w:val="20"/>
              </w:rPr>
            </w:pPr>
            <w:r w:rsidRPr="001145E0">
              <w:rPr>
                <w:rFonts w:ascii="Times New Roman" w:hAnsi="Times New Roman" w:cs="Times New Roman"/>
                <w:sz w:val="20"/>
                <w:szCs w:val="20"/>
              </w:rPr>
              <w:t>1.0014</w:t>
            </w:r>
          </w:p>
        </w:tc>
      </w:tr>
    </w:tbl>
    <w:p w14:paraId="3D132D6D" w14:textId="5287E999" w:rsidR="008C0D37" w:rsidRDefault="008C0D37" w:rsidP="008C0D37">
      <w:pPr>
        <w:spacing w:before="240" w:after="0" w:line="240" w:lineRule="auto"/>
        <w:rPr>
          <w:rFonts w:ascii="Times New Roman" w:hAnsi="Times New Roman" w:cs="Times New Roman"/>
        </w:rPr>
      </w:pPr>
      <w:r w:rsidRPr="00533DD7">
        <w:rPr>
          <w:rFonts w:ascii="Times New Roman" w:hAnsi="Times New Roman" w:cs="Times New Roman"/>
        </w:rPr>
        <w:t>Table 3.</w:t>
      </w:r>
      <w:r w:rsidR="00B46A64">
        <w:rPr>
          <w:rFonts w:ascii="Times New Roman" w:hAnsi="Times New Roman" w:cs="Times New Roman"/>
        </w:rPr>
        <w:t>2</w:t>
      </w:r>
      <w:r w:rsidRPr="00533DD7">
        <w:rPr>
          <w:rFonts w:ascii="Times New Roman" w:hAnsi="Times New Roman" w:cs="Times New Roman"/>
        </w:rPr>
        <w:t xml:space="preserve"> GVIF values of predictor variables</w:t>
      </w:r>
      <w:r>
        <w:rPr>
          <w:rFonts w:ascii="Times New Roman" w:hAnsi="Times New Roman" w:cs="Times New Roman"/>
        </w:rPr>
        <w:t xml:space="preserve"> for 2010, 2015, and 2020</w:t>
      </w:r>
    </w:p>
    <w:p w14:paraId="23C289CA" w14:textId="77777777" w:rsidR="008C0D37" w:rsidRDefault="008C0D37" w:rsidP="008C0D37">
      <w:pPr>
        <w:spacing w:before="240" w:line="480" w:lineRule="auto"/>
        <w:rPr>
          <w:rFonts w:ascii="Times New Roman" w:hAnsi="Times New Roman" w:cs="Times New Roman"/>
        </w:rPr>
      </w:pPr>
      <w:r w:rsidRPr="00CD3A6D">
        <w:rPr>
          <w:rFonts w:ascii="Times New Roman" w:hAnsi="Times New Roman" w:cs="Times New Roman"/>
        </w:rPr>
        <w:t xml:space="preserve">According to </w:t>
      </w:r>
      <w:r>
        <w:rPr>
          <w:rFonts w:ascii="Times New Roman" w:hAnsi="Times New Roman" w:cs="Times New Roman"/>
        </w:rPr>
        <w:t>computed</w:t>
      </w:r>
      <w:r w:rsidRPr="00CD3A6D">
        <w:rPr>
          <w:rFonts w:ascii="Times New Roman" w:hAnsi="Times New Roman" w:cs="Times New Roman"/>
        </w:rPr>
        <w:t xml:space="preserve"> GVIF values (GVIF 1/(2×df)), which were</w:t>
      </w:r>
      <w:r>
        <w:rPr>
          <w:rFonts w:ascii="Times New Roman" w:hAnsi="Times New Roman" w:cs="Times New Roman"/>
        </w:rPr>
        <w:t xml:space="preserve"> all</w:t>
      </w:r>
      <w:r w:rsidRPr="00CD3A6D">
        <w:rPr>
          <w:rFonts w:ascii="Times New Roman" w:hAnsi="Times New Roman" w:cs="Times New Roman"/>
        </w:rPr>
        <w:t xml:space="preserve"> close to 1 and well below the generally accepted threshold value of 10, indicating the absence of multicollinearity among the predictor variables included in the model.</w:t>
      </w:r>
      <w:r>
        <w:rPr>
          <w:rFonts w:ascii="Times New Roman" w:hAnsi="Times New Roman" w:cs="Times New Roman"/>
        </w:rPr>
        <w:t xml:space="preserve"> </w:t>
      </w:r>
      <w:r w:rsidRPr="00874DFF">
        <w:rPr>
          <w:rFonts w:ascii="Times New Roman" w:hAnsi="Times New Roman" w:cs="Times New Roman"/>
        </w:rPr>
        <w:t xml:space="preserve">These results suggest </w:t>
      </w:r>
      <w:r w:rsidRPr="00874DFF">
        <w:rPr>
          <w:rFonts w:ascii="Times New Roman" w:hAnsi="Times New Roman" w:cs="Times New Roman"/>
        </w:rPr>
        <w:lastRenderedPageBreak/>
        <w:t>that the independent variables were not highly correlated with one another, and therefore all selected predictors were retained for subsequent regression analyses.</w:t>
      </w:r>
    </w:p>
    <w:p w14:paraId="792CC007" w14:textId="77777777" w:rsidR="008C0D37" w:rsidRDefault="008C0D37" w:rsidP="008C0D37">
      <w:pPr>
        <w:spacing w:before="240" w:line="480" w:lineRule="auto"/>
        <w:rPr>
          <w:rFonts w:ascii="Times New Roman" w:hAnsi="Times New Roman" w:cs="Times New Roman"/>
        </w:rPr>
      </w:pPr>
    </w:p>
    <w:p w14:paraId="44CFCED8" w14:textId="77777777" w:rsidR="008C0D37" w:rsidRDefault="008C0D37" w:rsidP="008C0D37">
      <w:pPr>
        <w:spacing w:before="240" w:line="480" w:lineRule="auto"/>
        <w:rPr>
          <w:rFonts w:ascii="Times New Roman" w:hAnsi="Times New Roman" w:cs="Times New Roman"/>
        </w:rPr>
      </w:pPr>
    </w:p>
    <w:p w14:paraId="733F0982" w14:textId="77777777" w:rsidR="008C0D37" w:rsidRDefault="008C0D37" w:rsidP="008C0D37">
      <w:pPr>
        <w:spacing w:before="240" w:line="480" w:lineRule="auto"/>
        <w:rPr>
          <w:rFonts w:ascii="Times New Roman" w:hAnsi="Times New Roman" w:cs="Times New Roman"/>
        </w:rPr>
      </w:pPr>
    </w:p>
    <w:p w14:paraId="545CC6A6" w14:textId="77777777" w:rsidR="008C0D37" w:rsidRDefault="008C0D37" w:rsidP="008C0D37">
      <w:pPr>
        <w:spacing w:before="240" w:line="480" w:lineRule="auto"/>
        <w:rPr>
          <w:rFonts w:ascii="Times New Roman" w:hAnsi="Times New Roman" w:cs="Times New Roman"/>
        </w:rPr>
      </w:pPr>
    </w:p>
    <w:p w14:paraId="063DA30D" w14:textId="77777777" w:rsidR="008C0D37" w:rsidRDefault="008C0D37" w:rsidP="008C0D37">
      <w:pPr>
        <w:spacing w:before="240" w:line="480" w:lineRule="auto"/>
        <w:rPr>
          <w:rFonts w:ascii="Times New Roman" w:hAnsi="Times New Roman" w:cs="Times New Roman"/>
        </w:rPr>
      </w:pPr>
    </w:p>
    <w:p w14:paraId="05A4EDE9" w14:textId="77777777" w:rsidR="008C0D37" w:rsidRDefault="008C0D37" w:rsidP="008C0D37">
      <w:pPr>
        <w:spacing w:before="240" w:line="480" w:lineRule="auto"/>
        <w:rPr>
          <w:rFonts w:ascii="Times New Roman" w:hAnsi="Times New Roman" w:cs="Times New Roman"/>
        </w:rPr>
      </w:pPr>
    </w:p>
    <w:p w14:paraId="2347C25D" w14:textId="77777777" w:rsidR="008C0D37" w:rsidRDefault="008C0D37" w:rsidP="008C0D37">
      <w:pPr>
        <w:spacing w:before="240" w:line="480" w:lineRule="auto"/>
        <w:rPr>
          <w:rFonts w:ascii="Times New Roman" w:hAnsi="Times New Roman" w:cs="Times New Roman"/>
        </w:rPr>
      </w:pPr>
    </w:p>
    <w:p w14:paraId="12F81E8A" w14:textId="77777777" w:rsidR="008C0D37" w:rsidRDefault="008C0D37" w:rsidP="008C0D37">
      <w:pPr>
        <w:spacing w:before="240" w:line="480" w:lineRule="auto"/>
        <w:rPr>
          <w:rFonts w:ascii="Times New Roman" w:hAnsi="Times New Roman" w:cs="Times New Roman"/>
        </w:rPr>
      </w:pPr>
    </w:p>
    <w:p w14:paraId="53B842D0" w14:textId="77777777" w:rsidR="008C0D37" w:rsidRDefault="008C0D37" w:rsidP="008C0D37">
      <w:pPr>
        <w:spacing w:before="240" w:line="480" w:lineRule="auto"/>
        <w:rPr>
          <w:rFonts w:ascii="Times New Roman" w:hAnsi="Times New Roman" w:cs="Times New Roman"/>
        </w:rPr>
      </w:pPr>
    </w:p>
    <w:p w14:paraId="5EE8059E" w14:textId="77777777" w:rsidR="008C0D37" w:rsidRDefault="008C0D37" w:rsidP="008C0D37">
      <w:pPr>
        <w:spacing w:before="240" w:line="480" w:lineRule="auto"/>
        <w:rPr>
          <w:rFonts w:ascii="Times New Roman" w:hAnsi="Times New Roman" w:cs="Times New Roman"/>
        </w:rPr>
      </w:pPr>
    </w:p>
    <w:p w14:paraId="062C795C" w14:textId="77777777" w:rsidR="008C0D37" w:rsidRDefault="008C0D37" w:rsidP="008C0D37">
      <w:pPr>
        <w:spacing w:before="240" w:line="480" w:lineRule="auto"/>
        <w:rPr>
          <w:rFonts w:ascii="Times New Roman" w:hAnsi="Times New Roman" w:cs="Times New Roman"/>
        </w:rPr>
      </w:pPr>
    </w:p>
    <w:p w14:paraId="733874AB" w14:textId="77777777" w:rsidR="008C0D37" w:rsidRDefault="008C0D37" w:rsidP="008C0D37">
      <w:pPr>
        <w:spacing w:before="240" w:line="480" w:lineRule="auto"/>
        <w:rPr>
          <w:rFonts w:ascii="Times New Roman" w:hAnsi="Times New Roman" w:cs="Times New Roman"/>
        </w:rPr>
      </w:pPr>
    </w:p>
    <w:p w14:paraId="57E0B171" w14:textId="77777777" w:rsidR="008C0D37" w:rsidRDefault="008C0D37" w:rsidP="008C0D37">
      <w:pPr>
        <w:spacing w:before="240" w:line="480" w:lineRule="auto"/>
        <w:rPr>
          <w:rFonts w:ascii="Times New Roman" w:hAnsi="Times New Roman" w:cs="Times New Roman"/>
        </w:rPr>
      </w:pPr>
    </w:p>
    <w:p w14:paraId="6204167D" w14:textId="77777777" w:rsidR="008C0D37" w:rsidRPr="00266390" w:rsidRDefault="008C0D37" w:rsidP="008C0D37">
      <w:pPr>
        <w:pStyle w:val="Heading3"/>
        <w:spacing w:line="480" w:lineRule="auto"/>
        <w:rPr>
          <w:rFonts w:ascii="Times New Roman" w:hAnsi="Times New Roman" w:cs="Times New Roman"/>
          <w:i/>
          <w:iCs/>
          <w:color w:val="auto"/>
          <w:sz w:val="24"/>
          <w:szCs w:val="24"/>
        </w:rPr>
      </w:pPr>
      <w:bookmarkStart w:id="166" w:name="_Toc230765755"/>
      <w:bookmarkStart w:id="167" w:name="_Toc230766118"/>
      <w:bookmarkStart w:id="168" w:name="_Toc230768338"/>
      <w:bookmarkStart w:id="169" w:name="_Toc230890753"/>
      <w:r w:rsidRPr="00266390">
        <w:rPr>
          <w:rFonts w:ascii="Times New Roman" w:hAnsi="Times New Roman" w:cs="Times New Roman"/>
          <w:color w:val="auto"/>
          <w:sz w:val="24"/>
          <w:szCs w:val="24"/>
        </w:rPr>
        <w:lastRenderedPageBreak/>
        <w:t>3.4.2 Model 1: Ordinal Logistic Regression (Proportional Odds Model)</w:t>
      </w:r>
      <w:bookmarkEnd w:id="166"/>
      <w:bookmarkEnd w:id="167"/>
      <w:bookmarkEnd w:id="168"/>
      <w:bookmarkEnd w:id="169"/>
    </w:p>
    <w:p w14:paraId="51DF9C77" w14:textId="77777777" w:rsidR="008C0D37" w:rsidRDefault="008C0D37" w:rsidP="008C0D37">
      <w:pPr>
        <w:spacing w:line="480" w:lineRule="auto"/>
        <w:rPr>
          <w:rFonts w:ascii="Times New Roman" w:hAnsi="Times New Roman" w:cs="Times New Roman"/>
        </w:rPr>
      </w:pPr>
      <w:r w:rsidRPr="004A159F">
        <w:rPr>
          <w:rFonts w:ascii="Times New Roman" w:hAnsi="Times New Roman" w:cs="Times New Roman"/>
        </w:rPr>
        <w:t>Ordinal logistic regression was employed to examine the relationship between birth order and selected maternal and demographic factors, where birth order was treated as an ordinal outcome variable with naturally ordered categories.</w:t>
      </w:r>
    </w:p>
    <w:p w14:paraId="0A826005" w14:textId="77777777" w:rsidR="008C0D37" w:rsidRPr="00266390" w:rsidRDefault="008C0D37" w:rsidP="008C0D37">
      <w:pPr>
        <w:pStyle w:val="Heading4"/>
        <w:spacing w:line="480" w:lineRule="auto"/>
        <w:rPr>
          <w:rFonts w:ascii="Times New Roman" w:hAnsi="Times New Roman" w:cs="Times New Roman"/>
          <w:i w:val="0"/>
          <w:iCs w:val="0"/>
          <w:color w:val="auto"/>
        </w:rPr>
      </w:pPr>
      <w:bookmarkStart w:id="170" w:name="_Toc230765756"/>
      <w:bookmarkStart w:id="171" w:name="_Toc230766119"/>
      <w:bookmarkStart w:id="172" w:name="_Toc230768339"/>
      <w:r w:rsidRPr="00266390">
        <w:rPr>
          <w:rFonts w:ascii="Times New Roman" w:hAnsi="Times New Roman" w:cs="Times New Roman"/>
          <w:i w:val="0"/>
          <w:iCs w:val="0"/>
          <w:color w:val="auto"/>
        </w:rPr>
        <w:t>3.4.2.1 Model Fit Statistics</w:t>
      </w:r>
      <w:bookmarkEnd w:id="170"/>
      <w:bookmarkEnd w:id="171"/>
      <w:bookmarkEnd w:id="172"/>
    </w:p>
    <w:p w14:paraId="46AA4AAD" w14:textId="77777777" w:rsidR="008C0D37" w:rsidRDefault="008C0D37" w:rsidP="008C0D37">
      <w:pPr>
        <w:spacing w:line="480" w:lineRule="auto"/>
        <w:rPr>
          <w:rFonts w:ascii="Times New Roman" w:hAnsi="Times New Roman" w:cs="Times New Roman"/>
        </w:rPr>
      </w:pPr>
      <w:r w:rsidRPr="00785E56">
        <w:rPr>
          <w:rFonts w:ascii="Times New Roman" w:hAnsi="Times New Roman" w:cs="Times New Roman"/>
        </w:rPr>
        <w:t xml:space="preserve">To evaluate the adequacy of the original logistic regression, several model fit </w:t>
      </w:r>
      <w:r>
        <w:rPr>
          <w:rFonts w:ascii="Times New Roman" w:hAnsi="Times New Roman" w:cs="Times New Roman"/>
        </w:rPr>
        <w:t>statistics</w:t>
      </w:r>
      <w:r w:rsidRPr="00785E56">
        <w:rPr>
          <w:rFonts w:ascii="Times New Roman" w:hAnsi="Times New Roman" w:cs="Times New Roman"/>
        </w:rPr>
        <w:t xml:space="preserve"> were examined, including log-likelihood, Akaike Information Criterion (AIC), Bayesian Information Criterion (BIC), pseudo- R</w:t>
      </w:r>
      <w:r w:rsidRPr="00785E56">
        <w:rPr>
          <w:rFonts w:ascii="Times New Roman" w:hAnsi="Times New Roman" w:cs="Times New Roman"/>
          <w:vertAlign w:val="superscript"/>
        </w:rPr>
        <w:t>2</w:t>
      </w:r>
      <w:r w:rsidRPr="00785E56">
        <w:rPr>
          <w:rFonts w:ascii="Times New Roman" w:hAnsi="Times New Roman" w:cs="Times New Roman"/>
        </w:rPr>
        <w:t>, and model convergence status.</w:t>
      </w:r>
    </w:p>
    <w:p w14:paraId="0DFFA4CB" w14:textId="43698580" w:rsidR="008C0D37" w:rsidRDefault="008C0D37" w:rsidP="008C0D37">
      <w:pPr>
        <w:spacing w:after="0"/>
        <w:rPr>
          <w:rFonts w:ascii="Times New Roman" w:hAnsi="Times New Roman" w:cs="Times New Roman"/>
        </w:rPr>
      </w:pPr>
      <w:r w:rsidRPr="00EB1CC8">
        <w:rPr>
          <w:rFonts w:ascii="Times New Roman" w:hAnsi="Times New Roman" w:cs="Times New Roman"/>
        </w:rPr>
        <w:t>Table 3.</w:t>
      </w:r>
      <w:r w:rsidR="00B46A64">
        <w:rPr>
          <w:rFonts w:ascii="Times New Roman" w:hAnsi="Times New Roman" w:cs="Times New Roman"/>
        </w:rPr>
        <w:t>3</w:t>
      </w:r>
      <w:r w:rsidRPr="00EB1CC8">
        <w:rPr>
          <w:rFonts w:ascii="Times New Roman" w:hAnsi="Times New Roman" w:cs="Times New Roman"/>
        </w:rPr>
        <w:t xml:space="preserve"> Model Fit Statistics </w:t>
      </w:r>
    </w:p>
    <w:tbl>
      <w:tblPr>
        <w:tblW w:w="7450" w:type="dxa"/>
        <w:tblBorders>
          <w:top w:val="single" w:sz="4" w:space="0" w:color="auto"/>
          <w:bottom w:val="single" w:sz="4" w:space="0" w:color="auto"/>
        </w:tblBorders>
        <w:tblLayout w:type="fixed"/>
        <w:tblLook w:val="04A0" w:firstRow="1" w:lastRow="0" w:firstColumn="1" w:lastColumn="0" w:noHBand="0" w:noVBand="1"/>
      </w:tblPr>
      <w:tblGrid>
        <w:gridCol w:w="2605"/>
        <w:gridCol w:w="1615"/>
        <w:gridCol w:w="1615"/>
        <w:gridCol w:w="1615"/>
      </w:tblGrid>
      <w:tr w:rsidR="008C0D37" w:rsidRPr="007B3266" w14:paraId="35C6C8E2" w14:textId="77777777" w:rsidTr="00302D2F">
        <w:tc>
          <w:tcPr>
            <w:tcW w:w="2605" w:type="dxa"/>
            <w:tcBorders>
              <w:bottom w:val="single" w:sz="4" w:space="0" w:color="auto"/>
            </w:tcBorders>
          </w:tcPr>
          <w:p w14:paraId="2361C056" w14:textId="77777777" w:rsidR="008C0D37" w:rsidRPr="007B3266" w:rsidRDefault="008C0D37" w:rsidP="00302D2F">
            <w:pPr>
              <w:spacing w:after="0" w:line="240" w:lineRule="auto"/>
              <w:rPr>
                <w:rFonts w:ascii="Times New Roman" w:hAnsi="Times New Roman" w:cs="Times New Roman"/>
                <w:bCs/>
              </w:rPr>
            </w:pPr>
            <w:r w:rsidRPr="007B3266">
              <w:rPr>
                <w:rFonts w:ascii="Times New Roman" w:hAnsi="Times New Roman" w:cs="Times New Roman"/>
                <w:bCs/>
              </w:rPr>
              <w:t>Metric</w:t>
            </w:r>
          </w:p>
        </w:tc>
        <w:tc>
          <w:tcPr>
            <w:tcW w:w="1615" w:type="dxa"/>
            <w:tcBorders>
              <w:bottom w:val="single" w:sz="4" w:space="0" w:color="auto"/>
            </w:tcBorders>
          </w:tcPr>
          <w:p w14:paraId="781C6CBE" w14:textId="12946F3B" w:rsidR="008C0D37" w:rsidRPr="007B3266" w:rsidRDefault="00E02CEE" w:rsidP="00302D2F">
            <w:pPr>
              <w:spacing w:after="0" w:line="240" w:lineRule="auto"/>
              <w:rPr>
                <w:rFonts w:ascii="Times New Roman" w:hAnsi="Times New Roman" w:cs="Times New Roman"/>
                <w:bCs/>
              </w:rPr>
            </w:pPr>
            <w:r w:rsidRPr="007B3266">
              <w:rPr>
                <w:rFonts w:ascii="Times New Roman" w:hAnsi="Times New Roman" w:cs="Times New Roman"/>
                <w:bCs/>
              </w:rPr>
              <w:t>Value</w:t>
            </w:r>
            <w:r>
              <w:rPr>
                <w:rFonts w:ascii="Times New Roman" w:hAnsi="Times New Roman" w:cs="Times New Roman"/>
                <w:bCs/>
              </w:rPr>
              <w:t xml:space="preserve"> (</w:t>
            </w:r>
            <w:r w:rsidR="008C0D37">
              <w:rPr>
                <w:rFonts w:ascii="Times New Roman" w:hAnsi="Times New Roman" w:cs="Times New Roman"/>
                <w:bCs/>
              </w:rPr>
              <w:t>2010)</w:t>
            </w:r>
          </w:p>
        </w:tc>
        <w:tc>
          <w:tcPr>
            <w:tcW w:w="1615" w:type="dxa"/>
            <w:tcBorders>
              <w:bottom w:val="single" w:sz="4" w:space="0" w:color="auto"/>
            </w:tcBorders>
          </w:tcPr>
          <w:p w14:paraId="7584BC7E" w14:textId="557C70A2" w:rsidR="008C0D37" w:rsidRPr="007B3266" w:rsidRDefault="00E02CEE" w:rsidP="00302D2F">
            <w:pPr>
              <w:spacing w:after="0" w:line="240" w:lineRule="auto"/>
              <w:rPr>
                <w:rFonts w:ascii="Times New Roman" w:hAnsi="Times New Roman" w:cs="Times New Roman"/>
                <w:bCs/>
              </w:rPr>
            </w:pPr>
            <w:r w:rsidRPr="007B3266">
              <w:rPr>
                <w:rFonts w:ascii="Times New Roman" w:hAnsi="Times New Roman" w:cs="Times New Roman"/>
                <w:bCs/>
              </w:rPr>
              <w:t>Value</w:t>
            </w:r>
            <w:r>
              <w:rPr>
                <w:rFonts w:ascii="Times New Roman" w:hAnsi="Times New Roman" w:cs="Times New Roman"/>
                <w:bCs/>
              </w:rPr>
              <w:t xml:space="preserve"> (</w:t>
            </w:r>
            <w:r w:rsidR="008C0D37">
              <w:rPr>
                <w:rFonts w:ascii="Times New Roman" w:hAnsi="Times New Roman" w:cs="Times New Roman"/>
                <w:bCs/>
              </w:rPr>
              <w:t>2015)</w:t>
            </w:r>
          </w:p>
        </w:tc>
        <w:tc>
          <w:tcPr>
            <w:tcW w:w="1615" w:type="dxa"/>
            <w:tcBorders>
              <w:bottom w:val="single" w:sz="4" w:space="0" w:color="auto"/>
            </w:tcBorders>
          </w:tcPr>
          <w:p w14:paraId="00401734" w14:textId="381A8A28" w:rsidR="008C0D37" w:rsidRPr="007B3266" w:rsidRDefault="00E02CEE" w:rsidP="00302D2F">
            <w:pPr>
              <w:spacing w:after="0" w:line="240" w:lineRule="auto"/>
              <w:rPr>
                <w:rFonts w:ascii="Times New Roman" w:hAnsi="Times New Roman" w:cs="Times New Roman"/>
                <w:bCs/>
              </w:rPr>
            </w:pPr>
            <w:r w:rsidRPr="007B3266">
              <w:rPr>
                <w:rFonts w:ascii="Times New Roman" w:hAnsi="Times New Roman" w:cs="Times New Roman"/>
                <w:bCs/>
              </w:rPr>
              <w:t>Value</w:t>
            </w:r>
            <w:r>
              <w:rPr>
                <w:rFonts w:ascii="Times New Roman" w:hAnsi="Times New Roman" w:cs="Times New Roman"/>
                <w:bCs/>
              </w:rPr>
              <w:t xml:space="preserve"> (</w:t>
            </w:r>
            <w:r w:rsidR="008C0D37">
              <w:rPr>
                <w:rFonts w:ascii="Times New Roman" w:hAnsi="Times New Roman" w:cs="Times New Roman"/>
                <w:bCs/>
              </w:rPr>
              <w:t>2020)</w:t>
            </w:r>
          </w:p>
        </w:tc>
      </w:tr>
      <w:tr w:rsidR="008C0D37" w:rsidRPr="007B3266" w14:paraId="0B52E09F" w14:textId="77777777" w:rsidTr="00302D2F">
        <w:tc>
          <w:tcPr>
            <w:tcW w:w="2605" w:type="dxa"/>
            <w:tcBorders>
              <w:top w:val="single" w:sz="4" w:space="0" w:color="auto"/>
              <w:bottom w:val="nil"/>
            </w:tcBorders>
          </w:tcPr>
          <w:p w14:paraId="26155946" w14:textId="77777777" w:rsidR="008C0D37" w:rsidRPr="007B3266" w:rsidRDefault="008C0D37" w:rsidP="00302D2F">
            <w:pPr>
              <w:spacing w:after="0" w:line="240" w:lineRule="auto"/>
              <w:rPr>
                <w:rFonts w:ascii="Times New Roman" w:hAnsi="Times New Roman" w:cs="Times New Roman"/>
                <w:bCs/>
              </w:rPr>
            </w:pPr>
            <w:r w:rsidRPr="007B3266">
              <w:rPr>
                <w:rFonts w:ascii="Times New Roman" w:hAnsi="Times New Roman" w:cs="Times New Roman"/>
                <w:bCs/>
              </w:rPr>
              <w:t>Log-Likelihood</w:t>
            </w:r>
          </w:p>
        </w:tc>
        <w:tc>
          <w:tcPr>
            <w:tcW w:w="1615" w:type="dxa"/>
            <w:tcBorders>
              <w:top w:val="single" w:sz="4" w:space="0" w:color="auto"/>
              <w:bottom w:val="nil"/>
            </w:tcBorders>
          </w:tcPr>
          <w:p w14:paraId="1C0EAC1F" w14:textId="77777777" w:rsidR="008C0D37" w:rsidRPr="007B3266" w:rsidRDefault="008C0D37" w:rsidP="00302D2F">
            <w:pPr>
              <w:spacing w:after="0" w:line="240" w:lineRule="auto"/>
              <w:rPr>
                <w:rFonts w:ascii="Times New Roman" w:hAnsi="Times New Roman" w:cs="Times New Roman"/>
                <w:bCs/>
              </w:rPr>
            </w:pPr>
            <w:r>
              <w:rPr>
                <w:rFonts w:ascii="Times New Roman" w:hAnsi="Times New Roman" w:cs="Times New Roman"/>
                <w:bCs/>
              </w:rPr>
              <w:t>-344634.1461</w:t>
            </w:r>
          </w:p>
        </w:tc>
        <w:tc>
          <w:tcPr>
            <w:tcW w:w="1615" w:type="dxa"/>
            <w:tcBorders>
              <w:top w:val="single" w:sz="4" w:space="0" w:color="auto"/>
              <w:bottom w:val="nil"/>
            </w:tcBorders>
          </w:tcPr>
          <w:p w14:paraId="79EDE4FE" w14:textId="77777777" w:rsidR="008C0D37" w:rsidRPr="007B3266" w:rsidRDefault="008C0D37" w:rsidP="00302D2F">
            <w:pPr>
              <w:spacing w:after="0" w:line="240" w:lineRule="auto"/>
              <w:rPr>
                <w:rFonts w:ascii="Times New Roman" w:hAnsi="Times New Roman" w:cs="Times New Roman"/>
                <w:bCs/>
              </w:rPr>
            </w:pPr>
            <w:r>
              <w:rPr>
                <w:rFonts w:ascii="Times New Roman" w:hAnsi="Times New Roman" w:cs="Times New Roman"/>
                <w:bCs/>
              </w:rPr>
              <w:t>-321209.1635</w:t>
            </w:r>
          </w:p>
        </w:tc>
        <w:tc>
          <w:tcPr>
            <w:tcW w:w="1615" w:type="dxa"/>
            <w:tcBorders>
              <w:top w:val="single" w:sz="4" w:space="0" w:color="auto"/>
              <w:bottom w:val="nil"/>
            </w:tcBorders>
          </w:tcPr>
          <w:p w14:paraId="3676EC45" w14:textId="77777777" w:rsidR="008C0D37" w:rsidRPr="007B3266" w:rsidRDefault="008C0D37" w:rsidP="00302D2F">
            <w:pPr>
              <w:spacing w:after="0" w:line="240" w:lineRule="auto"/>
              <w:rPr>
                <w:rFonts w:ascii="Times New Roman" w:hAnsi="Times New Roman" w:cs="Times New Roman"/>
                <w:bCs/>
              </w:rPr>
            </w:pPr>
            <w:r w:rsidRPr="007B3266">
              <w:rPr>
                <w:rFonts w:ascii="Times New Roman" w:hAnsi="Times New Roman" w:cs="Times New Roman"/>
                <w:bCs/>
              </w:rPr>
              <w:t>-278391.4229</w:t>
            </w:r>
          </w:p>
        </w:tc>
      </w:tr>
      <w:tr w:rsidR="008C0D37" w:rsidRPr="007B3266" w14:paraId="4B48CB21" w14:textId="77777777" w:rsidTr="00302D2F">
        <w:tc>
          <w:tcPr>
            <w:tcW w:w="2605" w:type="dxa"/>
            <w:tcBorders>
              <w:top w:val="nil"/>
              <w:bottom w:val="nil"/>
            </w:tcBorders>
          </w:tcPr>
          <w:p w14:paraId="057FE72B" w14:textId="77777777" w:rsidR="008C0D37" w:rsidRPr="007B3266" w:rsidRDefault="008C0D37" w:rsidP="00302D2F">
            <w:pPr>
              <w:spacing w:after="0" w:line="240" w:lineRule="auto"/>
              <w:rPr>
                <w:rFonts w:ascii="Times New Roman" w:hAnsi="Times New Roman" w:cs="Times New Roman"/>
                <w:bCs/>
              </w:rPr>
            </w:pPr>
            <w:r w:rsidRPr="007B3266">
              <w:rPr>
                <w:rFonts w:ascii="Times New Roman" w:hAnsi="Times New Roman" w:cs="Times New Roman"/>
                <w:bCs/>
              </w:rPr>
              <w:t>AIC</w:t>
            </w:r>
          </w:p>
        </w:tc>
        <w:tc>
          <w:tcPr>
            <w:tcW w:w="1615" w:type="dxa"/>
            <w:tcBorders>
              <w:top w:val="nil"/>
              <w:bottom w:val="nil"/>
            </w:tcBorders>
          </w:tcPr>
          <w:p w14:paraId="16D400F7" w14:textId="77777777" w:rsidR="008C0D37" w:rsidRPr="007B3266" w:rsidRDefault="008C0D37" w:rsidP="00302D2F">
            <w:pPr>
              <w:spacing w:after="0" w:line="240" w:lineRule="auto"/>
              <w:rPr>
                <w:rFonts w:ascii="Times New Roman" w:hAnsi="Times New Roman" w:cs="Times New Roman"/>
                <w:bCs/>
              </w:rPr>
            </w:pPr>
            <w:r>
              <w:rPr>
                <w:rFonts w:ascii="Times New Roman" w:hAnsi="Times New Roman" w:cs="Times New Roman"/>
                <w:bCs/>
              </w:rPr>
              <w:t>689332.2922</w:t>
            </w:r>
          </w:p>
        </w:tc>
        <w:tc>
          <w:tcPr>
            <w:tcW w:w="1615" w:type="dxa"/>
            <w:tcBorders>
              <w:top w:val="nil"/>
              <w:bottom w:val="nil"/>
            </w:tcBorders>
          </w:tcPr>
          <w:p w14:paraId="5E35BAE0" w14:textId="77777777" w:rsidR="008C0D37" w:rsidRPr="007B3266" w:rsidRDefault="008C0D37" w:rsidP="00302D2F">
            <w:pPr>
              <w:spacing w:after="0" w:line="240" w:lineRule="auto"/>
              <w:rPr>
                <w:rFonts w:ascii="Times New Roman" w:hAnsi="Times New Roman" w:cs="Times New Roman"/>
                <w:bCs/>
              </w:rPr>
            </w:pPr>
            <w:r>
              <w:rPr>
                <w:rFonts w:ascii="Times New Roman" w:hAnsi="Times New Roman" w:cs="Times New Roman"/>
                <w:bCs/>
              </w:rPr>
              <w:t>642482.3270</w:t>
            </w:r>
          </w:p>
        </w:tc>
        <w:tc>
          <w:tcPr>
            <w:tcW w:w="1615" w:type="dxa"/>
            <w:tcBorders>
              <w:top w:val="nil"/>
              <w:bottom w:val="nil"/>
            </w:tcBorders>
          </w:tcPr>
          <w:p w14:paraId="4E4F1797" w14:textId="77777777" w:rsidR="008C0D37" w:rsidRPr="007B3266" w:rsidRDefault="008C0D37" w:rsidP="00302D2F">
            <w:pPr>
              <w:spacing w:after="0" w:line="240" w:lineRule="auto"/>
              <w:rPr>
                <w:rFonts w:ascii="Times New Roman" w:hAnsi="Times New Roman" w:cs="Times New Roman"/>
                <w:bCs/>
              </w:rPr>
            </w:pPr>
            <w:r w:rsidRPr="007B3266">
              <w:rPr>
                <w:rFonts w:ascii="Times New Roman" w:hAnsi="Times New Roman" w:cs="Times New Roman"/>
                <w:bCs/>
              </w:rPr>
              <w:t>556834.8457</w:t>
            </w:r>
          </w:p>
        </w:tc>
      </w:tr>
      <w:tr w:rsidR="008C0D37" w:rsidRPr="007B3266" w14:paraId="1D61A8FD" w14:textId="77777777" w:rsidTr="00302D2F">
        <w:tc>
          <w:tcPr>
            <w:tcW w:w="2605" w:type="dxa"/>
            <w:tcBorders>
              <w:top w:val="nil"/>
            </w:tcBorders>
          </w:tcPr>
          <w:p w14:paraId="42A59192" w14:textId="77777777" w:rsidR="008C0D37" w:rsidRPr="007B3266" w:rsidRDefault="008C0D37" w:rsidP="00302D2F">
            <w:pPr>
              <w:spacing w:after="0" w:line="240" w:lineRule="auto"/>
              <w:rPr>
                <w:rFonts w:ascii="Times New Roman" w:hAnsi="Times New Roman" w:cs="Times New Roman"/>
                <w:bCs/>
              </w:rPr>
            </w:pPr>
            <w:r w:rsidRPr="007B3266">
              <w:rPr>
                <w:rFonts w:ascii="Times New Roman" w:hAnsi="Times New Roman" w:cs="Times New Roman"/>
                <w:bCs/>
              </w:rPr>
              <w:t>BIC</w:t>
            </w:r>
          </w:p>
        </w:tc>
        <w:tc>
          <w:tcPr>
            <w:tcW w:w="1615" w:type="dxa"/>
            <w:tcBorders>
              <w:top w:val="nil"/>
            </w:tcBorders>
          </w:tcPr>
          <w:p w14:paraId="64CE6D0C" w14:textId="77777777" w:rsidR="008C0D37" w:rsidRPr="007B3266" w:rsidRDefault="008C0D37" w:rsidP="00302D2F">
            <w:pPr>
              <w:spacing w:after="0" w:line="240" w:lineRule="auto"/>
              <w:rPr>
                <w:rFonts w:ascii="Times New Roman" w:hAnsi="Times New Roman" w:cs="Times New Roman"/>
                <w:bCs/>
              </w:rPr>
            </w:pPr>
            <w:r>
              <w:rPr>
                <w:rFonts w:ascii="Times New Roman" w:hAnsi="Times New Roman" w:cs="Times New Roman"/>
                <w:bCs/>
              </w:rPr>
              <w:t>689673.7550</w:t>
            </w:r>
          </w:p>
        </w:tc>
        <w:tc>
          <w:tcPr>
            <w:tcW w:w="1615" w:type="dxa"/>
            <w:tcBorders>
              <w:top w:val="nil"/>
            </w:tcBorders>
          </w:tcPr>
          <w:p w14:paraId="5E3A4B7C" w14:textId="77777777" w:rsidR="008C0D37" w:rsidRPr="007B3266" w:rsidRDefault="008C0D37" w:rsidP="00302D2F">
            <w:pPr>
              <w:spacing w:after="0" w:line="240" w:lineRule="auto"/>
              <w:rPr>
                <w:rFonts w:ascii="Times New Roman" w:hAnsi="Times New Roman" w:cs="Times New Roman"/>
                <w:bCs/>
              </w:rPr>
            </w:pPr>
            <w:r>
              <w:rPr>
                <w:rFonts w:ascii="Times New Roman" w:hAnsi="Times New Roman" w:cs="Times New Roman"/>
                <w:bCs/>
              </w:rPr>
              <w:t>642822.1383</w:t>
            </w:r>
          </w:p>
        </w:tc>
        <w:tc>
          <w:tcPr>
            <w:tcW w:w="1615" w:type="dxa"/>
            <w:tcBorders>
              <w:top w:val="nil"/>
            </w:tcBorders>
          </w:tcPr>
          <w:p w14:paraId="7D6EC3FC" w14:textId="77777777" w:rsidR="008C0D37" w:rsidRPr="007B3266" w:rsidRDefault="008C0D37" w:rsidP="00302D2F">
            <w:pPr>
              <w:spacing w:after="0" w:line="240" w:lineRule="auto"/>
              <w:rPr>
                <w:rFonts w:ascii="Times New Roman" w:hAnsi="Times New Roman" w:cs="Times New Roman"/>
                <w:bCs/>
              </w:rPr>
            </w:pPr>
            <w:r w:rsidRPr="007B3266">
              <w:rPr>
                <w:rFonts w:ascii="Times New Roman" w:hAnsi="Times New Roman" w:cs="Times New Roman"/>
                <w:bCs/>
              </w:rPr>
              <w:t>557107.1790</w:t>
            </w:r>
          </w:p>
        </w:tc>
      </w:tr>
      <w:tr w:rsidR="008C0D37" w:rsidRPr="007B3266" w14:paraId="6F63B858" w14:textId="77777777" w:rsidTr="00302D2F">
        <w:tc>
          <w:tcPr>
            <w:tcW w:w="2605" w:type="dxa"/>
          </w:tcPr>
          <w:p w14:paraId="469CB0ED" w14:textId="77777777" w:rsidR="008C0D37" w:rsidRPr="007B3266" w:rsidRDefault="008C0D37" w:rsidP="00302D2F">
            <w:pPr>
              <w:spacing w:after="0" w:line="240" w:lineRule="auto"/>
              <w:rPr>
                <w:rFonts w:ascii="Times New Roman" w:hAnsi="Times New Roman" w:cs="Times New Roman"/>
                <w:bCs/>
              </w:rPr>
            </w:pPr>
            <w:r w:rsidRPr="007B3266">
              <w:rPr>
                <w:rFonts w:ascii="Times New Roman" w:hAnsi="Times New Roman" w:cs="Times New Roman"/>
                <w:bCs/>
              </w:rPr>
              <w:t>Pseudo-R-squared</w:t>
            </w:r>
          </w:p>
        </w:tc>
        <w:tc>
          <w:tcPr>
            <w:tcW w:w="1615" w:type="dxa"/>
          </w:tcPr>
          <w:p w14:paraId="043C44B9" w14:textId="77777777" w:rsidR="008C0D37" w:rsidRPr="007B3266" w:rsidRDefault="008C0D37" w:rsidP="00302D2F">
            <w:pPr>
              <w:spacing w:after="0" w:line="240" w:lineRule="auto"/>
              <w:rPr>
                <w:rFonts w:ascii="Times New Roman" w:hAnsi="Times New Roman" w:cs="Times New Roman"/>
                <w:bCs/>
              </w:rPr>
            </w:pPr>
            <w:r>
              <w:rPr>
                <w:rFonts w:ascii="Times New Roman" w:hAnsi="Times New Roman" w:cs="Times New Roman"/>
                <w:bCs/>
              </w:rPr>
              <w:t>0.1190</w:t>
            </w:r>
          </w:p>
        </w:tc>
        <w:tc>
          <w:tcPr>
            <w:tcW w:w="1615" w:type="dxa"/>
          </w:tcPr>
          <w:p w14:paraId="172531C5" w14:textId="77777777" w:rsidR="008C0D37" w:rsidRPr="007B3266" w:rsidRDefault="008C0D37" w:rsidP="00302D2F">
            <w:pPr>
              <w:spacing w:after="0" w:line="240" w:lineRule="auto"/>
              <w:rPr>
                <w:rFonts w:ascii="Times New Roman" w:hAnsi="Times New Roman" w:cs="Times New Roman"/>
                <w:bCs/>
              </w:rPr>
            </w:pPr>
            <w:r>
              <w:rPr>
                <w:rFonts w:ascii="Times New Roman" w:hAnsi="Times New Roman" w:cs="Times New Roman"/>
                <w:bCs/>
              </w:rPr>
              <w:t>0.1142</w:t>
            </w:r>
          </w:p>
        </w:tc>
        <w:tc>
          <w:tcPr>
            <w:tcW w:w="1615" w:type="dxa"/>
          </w:tcPr>
          <w:p w14:paraId="08F30DC3" w14:textId="77777777" w:rsidR="008C0D37" w:rsidRPr="007B3266" w:rsidRDefault="008C0D37" w:rsidP="00302D2F">
            <w:pPr>
              <w:spacing w:after="0" w:line="240" w:lineRule="auto"/>
              <w:rPr>
                <w:rFonts w:ascii="Times New Roman" w:hAnsi="Times New Roman" w:cs="Times New Roman"/>
                <w:bCs/>
              </w:rPr>
            </w:pPr>
            <w:r w:rsidRPr="007B3266">
              <w:rPr>
                <w:rFonts w:ascii="Times New Roman" w:hAnsi="Times New Roman" w:cs="Times New Roman"/>
                <w:bCs/>
              </w:rPr>
              <w:t>0.1140</w:t>
            </w:r>
          </w:p>
        </w:tc>
      </w:tr>
      <w:tr w:rsidR="008C0D37" w:rsidRPr="007B3266" w14:paraId="6D87DF3A" w14:textId="77777777" w:rsidTr="00302D2F">
        <w:tc>
          <w:tcPr>
            <w:tcW w:w="2605" w:type="dxa"/>
          </w:tcPr>
          <w:p w14:paraId="5FA4053F" w14:textId="77777777" w:rsidR="008C0D37" w:rsidRPr="007B3266" w:rsidRDefault="008C0D37" w:rsidP="00302D2F">
            <w:pPr>
              <w:spacing w:after="0" w:line="240" w:lineRule="auto"/>
              <w:rPr>
                <w:rFonts w:ascii="Times New Roman" w:hAnsi="Times New Roman" w:cs="Times New Roman"/>
                <w:bCs/>
              </w:rPr>
            </w:pPr>
            <w:r w:rsidRPr="007B3266">
              <w:rPr>
                <w:rFonts w:ascii="Times New Roman" w:hAnsi="Times New Roman" w:cs="Times New Roman"/>
                <w:bCs/>
              </w:rPr>
              <w:t>Converged</w:t>
            </w:r>
          </w:p>
        </w:tc>
        <w:tc>
          <w:tcPr>
            <w:tcW w:w="1615" w:type="dxa"/>
          </w:tcPr>
          <w:p w14:paraId="326A36B3" w14:textId="77777777" w:rsidR="008C0D37" w:rsidRPr="007B3266" w:rsidRDefault="008C0D37" w:rsidP="00302D2F">
            <w:pPr>
              <w:spacing w:after="0" w:line="240" w:lineRule="auto"/>
              <w:rPr>
                <w:rFonts w:ascii="Times New Roman" w:hAnsi="Times New Roman" w:cs="Times New Roman"/>
                <w:bCs/>
              </w:rPr>
            </w:pPr>
            <w:r>
              <w:rPr>
                <w:rFonts w:ascii="Times New Roman" w:hAnsi="Times New Roman" w:cs="Times New Roman"/>
                <w:bCs/>
              </w:rPr>
              <w:t>True</w:t>
            </w:r>
          </w:p>
        </w:tc>
        <w:tc>
          <w:tcPr>
            <w:tcW w:w="1615" w:type="dxa"/>
          </w:tcPr>
          <w:p w14:paraId="2FC151B0" w14:textId="77777777" w:rsidR="008C0D37" w:rsidRPr="007B3266" w:rsidRDefault="008C0D37" w:rsidP="00302D2F">
            <w:pPr>
              <w:spacing w:after="0" w:line="240" w:lineRule="auto"/>
              <w:rPr>
                <w:rFonts w:ascii="Times New Roman" w:hAnsi="Times New Roman" w:cs="Times New Roman"/>
                <w:bCs/>
              </w:rPr>
            </w:pPr>
            <w:r>
              <w:rPr>
                <w:rFonts w:ascii="Times New Roman" w:hAnsi="Times New Roman" w:cs="Times New Roman"/>
                <w:bCs/>
              </w:rPr>
              <w:t>True</w:t>
            </w:r>
          </w:p>
        </w:tc>
        <w:tc>
          <w:tcPr>
            <w:tcW w:w="1615" w:type="dxa"/>
          </w:tcPr>
          <w:p w14:paraId="26678C8E" w14:textId="77777777" w:rsidR="008C0D37" w:rsidRPr="007B3266" w:rsidRDefault="008C0D37" w:rsidP="00302D2F">
            <w:pPr>
              <w:spacing w:after="0" w:line="240" w:lineRule="auto"/>
              <w:rPr>
                <w:rFonts w:ascii="Times New Roman" w:hAnsi="Times New Roman" w:cs="Times New Roman"/>
                <w:bCs/>
              </w:rPr>
            </w:pPr>
            <w:r w:rsidRPr="007B3266">
              <w:rPr>
                <w:rFonts w:ascii="Times New Roman" w:hAnsi="Times New Roman" w:cs="Times New Roman"/>
                <w:bCs/>
              </w:rPr>
              <w:t>True</w:t>
            </w:r>
          </w:p>
        </w:tc>
      </w:tr>
    </w:tbl>
    <w:p w14:paraId="108BA464" w14:textId="77777777" w:rsidR="008C0D37" w:rsidRDefault="008C0D37" w:rsidP="008C0D37">
      <w:pPr>
        <w:spacing w:line="480" w:lineRule="auto"/>
        <w:rPr>
          <w:rFonts w:ascii="Times New Roman" w:hAnsi="Times New Roman" w:cs="Times New Roman"/>
        </w:rPr>
      </w:pPr>
    </w:p>
    <w:p w14:paraId="582E4E98" w14:textId="7539F30D" w:rsidR="008C0D37" w:rsidRPr="00785E56" w:rsidRDefault="008C0D37" w:rsidP="008C0D37">
      <w:pPr>
        <w:spacing w:line="480" w:lineRule="auto"/>
        <w:rPr>
          <w:rFonts w:ascii="Times New Roman" w:hAnsi="Times New Roman" w:cs="Times New Roman"/>
        </w:rPr>
      </w:pPr>
      <w:r w:rsidRPr="00710442">
        <w:rPr>
          <w:rFonts w:ascii="Times New Roman" w:hAnsi="Times New Roman" w:cs="Times New Roman"/>
        </w:rPr>
        <w:t>As shown in Table 3.</w:t>
      </w:r>
      <w:r w:rsidR="00B46A64">
        <w:rPr>
          <w:rFonts w:ascii="Times New Roman" w:hAnsi="Times New Roman" w:cs="Times New Roman"/>
        </w:rPr>
        <w:t>3</w:t>
      </w:r>
      <w:r w:rsidRPr="00710442">
        <w:rPr>
          <w:rFonts w:ascii="Times New Roman" w:hAnsi="Times New Roman" w:cs="Times New Roman"/>
        </w:rPr>
        <w:t>, the ordinal logistic regression model converged successfully</w:t>
      </w:r>
      <w:r>
        <w:rPr>
          <w:rFonts w:ascii="Times New Roman" w:hAnsi="Times New Roman" w:cs="Times New Roman"/>
        </w:rPr>
        <w:t xml:space="preserve"> for all study years</w:t>
      </w:r>
      <w:r w:rsidRPr="00710442">
        <w:rPr>
          <w:rFonts w:ascii="Times New Roman" w:hAnsi="Times New Roman" w:cs="Times New Roman"/>
        </w:rPr>
        <w:t>.</w:t>
      </w:r>
      <w:r>
        <w:rPr>
          <w:rFonts w:ascii="Times New Roman" w:hAnsi="Times New Roman" w:cs="Times New Roman"/>
        </w:rPr>
        <w:t xml:space="preserve"> The Akaike Information Criterion (AIC) and </w:t>
      </w:r>
      <w:r w:rsidRPr="005B1467">
        <w:rPr>
          <w:rFonts w:ascii="Times New Roman" w:hAnsi="Times New Roman" w:cs="Times New Roman"/>
        </w:rPr>
        <w:t>Bayesian Information Criterion (BIC) values were lowest for the 2020 model, indicating that it provided the best balance between model fit and model complexity among the three years.</w:t>
      </w:r>
      <w:r>
        <w:rPr>
          <w:rFonts w:ascii="Times New Roman" w:hAnsi="Times New Roman" w:cs="Times New Roman"/>
        </w:rPr>
        <w:t xml:space="preserve"> </w:t>
      </w:r>
      <w:r w:rsidRPr="005B1467">
        <w:rPr>
          <w:rFonts w:ascii="Times New Roman" w:hAnsi="Times New Roman" w:cs="Times New Roman"/>
        </w:rPr>
        <w:t>values ranged from 0.1140 to 0.1190, indicating that the explanatory variables accounted for approximately 11–12% of the variation in the outcome variable.</w:t>
      </w:r>
    </w:p>
    <w:p w14:paraId="0389F4E4" w14:textId="77777777" w:rsidR="008C0D37" w:rsidRPr="00785E56" w:rsidRDefault="008C0D37" w:rsidP="008C0D37">
      <w:pPr>
        <w:rPr>
          <w:rFonts w:ascii="Times New Roman" w:hAnsi="Times New Roman" w:cs="Times New Roman"/>
        </w:rPr>
      </w:pPr>
    </w:p>
    <w:p w14:paraId="5E846FDF" w14:textId="77777777" w:rsidR="008C0D37" w:rsidRPr="00266390" w:rsidRDefault="008C0D37" w:rsidP="008C0D37">
      <w:pPr>
        <w:pStyle w:val="Heading4"/>
        <w:spacing w:line="480" w:lineRule="auto"/>
        <w:rPr>
          <w:rFonts w:ascii="Times New Roman" w:hAnsi="Times New Roman" w:cs="Times New Roman"/>
          <w:i w:val="0"/>
          <w:iCs w:val="0"/>
          <w:color w:val="auto"/>
        </w:rPr>
      </w:pPr>
      <w:bookmarkStart w:id="173" w:name="_Toc230765757"/>
      <w:bookmarkStart w:id="174" w:name="_Toc230766120"/>
      <w:bookmarkStart w:id="175" w:name="_Toc230768340"/>
      <w:r w:rsidRPr="00266390">
        <w:rPr>
          <w:rFonts w:ascii="Times New Roman" w:hAnsi="Times New Roman" w:cs="Times New Roman"/>
          <w:i w:val="0"/>
          <w:iCs w:val="0"/>
          <w:color w:val="auto"/>
        </w:rPr>
        <w:lastRenderedPageBreak/>
        <w:t>3.4.2.2 Hypothesis Testing for Model Coefficients and Creating a Significant Model Equation</w:t>
      </w:r>
      <w:bookmarkEnd w:id="173"/>
      <w:bookmarkEnd w:id="174"/>
      <w:bookmarkEnd w:id="175"/>
    </w:p>
    <w:p w14:paraId="19C49BD3" w14:textId="77777777" w:rsidR="008C0D37" w:rsidRPr="00F80B87" w:rsidRDefault="008C0D37" w:rsidP="008C0D37">
      <w:pPr>
        <w:spacing w:line="480" w:lineRule="auto"/>
        <w:rPr>
          <w:rFonts w:ascii="Times New Roman" w:hAnsi="Times New Roman" w:cs="Times New Roman"/>
        </w:rPr>
      </w:pPr>
      <w:r w:rsidRPr="00F80B87">
        <w:rPr>
          <w:rFonts w:ascii="Times New Roman" w:hAnsi="Times New Roman" w:cs="Times New Roman"/>
        </w:rPr>
        <w:t>To examine the relationship between birth order and the selected predictor variables, an ordinal logistic regression model was estimated. The significance of each regression coefficient was assessed using the Wald z-test at a significance level of α=0.05.</w:t>
      </w:r>
    </w:p>
    <w:p w14:paraId="269AB104" w14:textId="77777777" w:rsidR="008C0D37" w:rsidRPr="00F80B87" w:rsidRDefault="008C0D37" w:rsidP="008C0D37">
      <w:pPr>
        <w:spacing w:line="480" w:lineRule="auto"/>
        <w:rPr>
          <w:rFonts w:ascii="Times New Roman" w:hAnsi="Times New Roman" w:cs="Times New Roman"/>
        </w:rPr>
      </w:pPr>
      <w:r w:rsidRPr="00F80B87">
        <w:rPr>
          <w:rFonts w:ascii="Times New Roman" w:hAnsi="Times New Roman" w:cs="Times New Roman"/>
        </w:rPr>
        <w:t>For each predictor variable, the following hypotheses were tested:</w:t>
      </w:r>
    </w:p>
    <w:p w14:paraId="1785A53F" w14:textId="77777777" w:rsidR="008C0D37" w:rsidRPr="00F80B87" w:rsidRDefault="008C0D37" w:rsidP="008C0D37">
      <w:pPr>
        <w:spacing w:line="480" w:lineRule="auto"/>
        <w:rPr>
          <w:rFonts w:ascii="Times New Roman" w:hAnsi="Times New Roman" w:cs="Times New Roman"/>
        </w:rPr>
      </w:pPr>
      <w:r>
        <w:rPr>
          <w:rFonts w:ascii="Times New Roman" w:hAnsi="Times New Roman" w:cs="Times New Roman"/>
        </w:rPr>
        <w:t>w</w:t>
      </w:r>
      <w:r w:rsidRPr="00F80B87">
        <w:rPr>
          <w:rFonts w:ascii="Times New Roman" w:hAnsi="Times New Roman" w:cs="Times New Roman"/>
        </w:rPr>
        <w:t>here:</w:t>
      </w:r>
    </w:p>
    <w:p w14:paraId="7D211D9A" w14:textId="77777777" w:rsidR="008C0D37" w:rsidRDefault="008C0D37" w:rsidP="008C0D37">
      <w:pPr>
        <w:numPr>
          <w:ilvl w:val="0"/>
          <w:numId w:val="12"/>
        </w:numPr>
        <w:spacing w:after="0" w:line="48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ctrlPr>
              <w:rPr>
                <w:rFonts w:ascii="Cambria Math" w:hAnsi="Cambria Math" w:cs="Times New Roman"/>
                <w:i/>
              </w:rPr>
            </m:ctrlPr>
          </m:e>
          <m:sub>
            <m:r>
              <w:rPr>
                <w:rFonts w:ascii="Cambria Math" w:hAnsi="Cambria Math" w:cs="Times New Roman"/>
              </w:rPr>
              <m:t>0</m:t>
            </m:r>
          </m:sub>
        </m:sSub>
      </m:oMath>
      <w:r w:rsidRPr="00F80B87">
        <w:rPr>
          <w:rFonts w:ascii="Times New Roman" w:hAnsi="Times New Roman" w:cs="Times New Roman"/>
        </w:rPr>
        <w:t xml:space="preserve">: The predictor variable has no </w:t>
      </w:r>
      <w:r>
        <w:rPr>
          <w:rFonts w:ascii="Times New Roman" w:hAnsi="Times New Roman" w:cs="Times New Roman"/>
        </w:rPr>
        <w:t>an</w:t>
      </w:r>
      <w:r w:rsidRPr="00F80B87">
        <w:rPr>
          <w:rFonts w:ascii="Times New Roman" w:hAnsi="Times New Roman" w:cs="Times New Roman"/>
        </w:rPr>
        <w:t xml:space="preserve"> effect on birth order.           </w:t>
      </w:r>
    </w:p>
    <w:p w14:paraId="7A79943A" w14:textId="77777777" w:rsidR="008C0D37" w:rsidRPr="00F80B87" w:rsidRDefault="008C0D37" w:rsidP="008C0D37">
      <w:pPr>
        <w:spacing w:after="0" w:line="480" w:lineRule="auto"/>
        <w:ind w:left="360"/>
        <w:rPr>
          <w:rFonts w:ascii="Times New Roman" w:hAnsi="Times New Roman" w:cs="Times New Roman"/>
        </w:rPr>
      </w:pPr>
      <w:r w:rsidRPr="00F80B87">
        <w:rPr>
          <w:rFonts w:ascii="Times New Roman" w:hAnsi="Times New Roman" w:cs="Times New Roman"/>
        </w:rPr>
        <w:t xml:space="preserve">     </w:t>
      </w:r>
      <m:oMath>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H</m:t>
            </m:r>
            <m:ctrlPr>
              <w:rPr>
                <w:rFonts w:ascii="Cambria Math" w:hAnsi="Cambria Math" w:cs="Times New Roman"/>
                <w:i/>
              </w:rPr>
            </m:ctrlP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m:t>
            </m:r>
          </m:sub>
        </m:sSub>
        <m:r>
          <w:rPr>
            <w:rFonts w:ascii="Cambria Math" w:hAnsi="Cambria Math" w:cs="Times New Roman"/>
          </w:rPr>
          <m:t>=0</m:t>
        </m:r>
      </m:oMath>
      <w:r w:rsidRPr="00F80B87">
        <w:rPr>
          <w:rFonts w:ascii="Times New Roman" w:hAnsi="Times New Roman" w:cs="Times New Roman"/>
        </w:rPr>
        <w:t xml:space="preserve">) </w:t>
      </w:r>
    </w:p>
    <w:p w14:paraId="25387BDE" w14:textId="77777777" w:rsidR="008C0D37" w:rsidRPr="00F80B87" w:rsidRDefault="008C0D37" w:rsidP="008C0D37">
      <w:pPr>
        <w:numPr>
          <w:ilvl w:val="0"/>
          <w:numId w:val="12"/>
        </w:numPr>
        <w:spacing w:after="0" w:line="48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ctrlPr>
              <w:rPr>
                <w:rFonts w:ascii="Cambria Math" w:hAnsi="Cambria Math" w:cs="Times New Roman"/>
                <w:i/>
              </w:rPr>
            </m:ctrlPr>
          </m:e>
          <m:sub>
            <m:r>
              <w:rPr>
                <w:rFonts w:ascii="Cambria Math" w:hAnsi="Cambria Math" w:cs="Times New Roman"/>
              </w:rPr>
              <m:t>1</m:t>
            </m:r>
          </m:sub>
        </m:sSub>
      </m:oMath>
      <w:r w:rsidRPr="00F80B87">
        <w:rPr>
          <w:rFonts w:ascii="Times New Roman" w:hAnsi="Times New Roman" w:cs="Times New Roman"/>
        </w:rPr>
        <w:t xml:space="preserve">: The predictor variable has </w:t>
      </w:r>
      <w:proofErr w:type="gramStart"/>
      <w:r w:rsidRPr="00F80B87">
        <w:rPr>
          <w:rFonts w:ascii="Times New Roman" w:hAnsi="Times New Roman" w:cs="Times New Roman"/>
        </w:rPr>
        <w:t>a</w:t>
      </w:r>
      <w:proofErr w:type="gramEnd"/>
      <w:r w:rsidRPr="00F80B87">
        <w:rPr>
          <w:rFonts w:ascii="Times New Roman" w:hAnsi="Times New Roman" w:cs="Times New Roman"/>
        </w:rPr>
        <w:t xml:space="preserve"> effect on birth order. </w:t>
      </w:r>
    </w:p>
    <w:p w14:paraId="02F4C4CD" w14:textId="77777777" w:rsidR="008C0D37" w:rsidRPr="00F80B87" w:rsidRDefault="008C0D37" w:rsidP="008C0D37">
      <w:pPr>
        <w:spacing w:line="480" w:lineRule="auto"/>
        <w:ind w:left="720"/>
        <w:rPr>
          <w:rFonts w:ascii="Times New Roman" w:hAnsi="Times New Roman" w:cs="Times New Roman"/>
        </w:rPr>
      </w:pP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ctrlPr>
              <w:rPr>
                <w:rFonts w:ascii="Cambria Math" w:hAnsi="Cambria Math" w:cs="Times New Roman"/>
                <w:i/>
              </w:rPr>
            </m:ctrlP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m:t>
            </m:r>
          </m:sub>
        </m:sSub>
        <m:r>
          <w:rPr>
            <w:rFonts w:ascii="Cambria Math" w:hAnsi="Cambria Math" w:cs="Times New Roman"/>
          </w:rPr>
          <m:t>≠0</m:t>
        </m:r>
      </m:oMath>
      <w:r w:rsidRPr="00F80B87">
        <w:rPr>
          <w:rFonts w:ascii="Times New Roman" w:hAnsi="Times New Roman" w:cs="Times New Roman"/>
        </w:rPr>
        <w:t>)</w:t>
      </w:r>
    </w:p>
    <w:p w14:paraId="032E9516" w14:textId="77777777" w:rsidR="008C0D37" w:rsidRDefault="008C0D37" w:rsidP="008C0D37">
      <w:pPr>
        <w:spacing w:line="480" w:lineRule="auto"/>
        <w:rPr>
          <w:rFonts w:ascii="Times New Roman" w:hAnsi="Times New Roman" w:cs="Times New Roman"/>
        </w:rPr>
      </w:pPr>
      <w:r w:rsidRPr="00F80B87">
        <w:rPr>
          <w:rFonts w:ascii="Times New Roman" w:hAnsi="Times New Roman" w:cs="Times New Roman"/>
        </w:rPr>
        <w:t xml:space="preserve">Variables with </w:t>
      </w:r>
      <m:oMath>
        <m:r>
          <w:rPr>
            <w:rFonts w:ascii="Cambria Math" w:hAnsi="Cambria Math" w:cs="Times New Roman"/>
          </w:rPr>
          <m:t xml:space="preserve">p&lt;0.05 </m:t>
        </m:r>
      </m:oMath>
      <w:r w:rsidRPr="00F80B87">
        <w:rPr>
          <w:rFonts w:ascii="Times New Roman" w:hAnsi="Times New Roman" w:cs="Times New Roman"/>
        </w:rPr>
        <w:t xml:space="preserve">were considered statistically significant and interpreted as having strong evidence of association with the ordinal birth order outcome. The estimated regression coefficients and corresponding </w:t>
      </w:r>
      <m:oMath>
        <m:r>
          <w:rPr>
            <w:rFonts w:ascii="Cambria Math" w:hAnsi="Cambria Math" w:cs="Times New Roman"/>
          </w:rPr>
          <m:t>p</m:t>
        </m:r>
      </m:oMath>
      <w:r w:rsidRPr="00F80B87">
        <w:rPr>
          <w:rFonts w:ascii="Times New Roman" w:hAnsi="Times New Roman" w:cs="Times New Roman"/>
        </w:rPr>
        <w:t>-values are presented in Table 3.</w:t>
      </w:r>
      <w:r>
        <w:rPr>
          <w:rFonts w:ascii="Times New Roman" w:hAnsi="Times New Roman" w:cs="Times New Roman"/>
        </w:rPr>
        <w:t>8</w:t>
      </w:r>
      <w:r w:rsidRPr="00F80B87">
        <w:rPr>
          <w:rFonts w:ascii="Times New Roman" w:hAnsi="Times New Roman" w:cs="Times New Roman"/>
        </w:rPr>
        <w:t>.</w:t>
      </w:r>
    </w:p>
    <w:p w14:paraId="2D1A31B5" w14:textId="77777777" w:rsidR="008C0D37" w:rsidRDefault="008C0D37" w:rsidP="008C0D37">
      <w:pPr>
        <w:spacing w:line="480" w:lineRule="auto"/>
        <w:rPr>
          <w:rFonts w:ascii="Times New Roman" w:hAnsi="Times New Roman" w:cs="Times New Roman"/>
        </w:rPr>
      </w:pPr>
    </w:p>
    <w:p w14:paraId="60F1A684" w14:textId="77777777" w:rsidR="008C0D37" w:rsidRDefault="008C0D37" w:rsidP="008C0D37">
      <w:pPr>
        <w:spacing w:line="480" w:lineRule="auto"/>
        <w:rPr>
          <w:rFonts w:ascii="Times New Roman" w:hAnsi="Times New Roman" w:cs="Times New Roman"/>
        </w:rPr>
      </w:pPr>
    </w:p>
    <w:p w14:paraId="318E103D" w14:textId="77777777" w:rsidR="008C0D37" w:rsidRDefault="008C0D37" w:rsidP="008C0D37">
      <w:pPr>
        <w:spacing w:line="480" w:lineRule="auto"/>
        <w:rPr>
          <w:rFonts w:ascii="Times New Roman" w:hAnsi="Times New Roman" w:cs="Times New Roman"/>
        </w:rPr>
      </w:pPr>
    </w:p>
    <w:p w14:paraId="3211B86C" w14:textId="77777777" w:rsidR="008C0D37" w:rsidRDefault="008C0D37" w:rsidP="008C0D37">
      <w:pPr>
        <w:spacing w:line="480" w:lineRule="auto"/>
        <w:rPr>
          <w:rFonts w:ascii="Times New Roman" w:hAnsi="Times New Roman" w:cs="Times New Roman"/>
        </w:rPr>
      </w:pPr>
    </w:p>
    <w:p w14:paraId="6CDCCCEA" w14:textId="77777777" w:rsidR="008C0D37" w:rsidRDefault="008C0D37" w:rsidP="008C0D37">
      <w:pPr>
        <w:spacing w:line="480" w:lineRule="auto"/>
        <w:rPr>
          <w:rFonts w:ascii="Times New Roman" w:hAnsi="Times New Roman" w:cs="Times New Roman"/>
        </w:rPr>
      </w:pPr>
    </w:p>
    <w:p w14:paraId="6DAE2A5C" w14:textId="77777777" w:rsidR="008C0D37" w:rsidRDefault="008C0D37" w:rsidP="008C0D37">
      <w:pPr>
        <w:spacing w:line="480" w:lineRule="auto"/>
        <w:rPr>
          <w:rFonts w:ascii="Times New Roman" w:hAnsi="Times New Roman" w:cs="Times New Roman"/>
        </w:rPr>
      </w:pPr>
    </w:p>
    <w:p w14:paraId="4D9C0747" w14:textId="77777777" w:rsidR="008C0D37" w:rsidRDefault="008C0D37" w:rsidP="008C0D37">
      <w:pPr>
        <w:spacing w:line="480" w:lineRule="auto"/>
        <w:rPr>
          <w:rFonts w:ascii="Times New Roman" w:hAnsi="Times New Roman" w:cs="Times New Roman"/>
        </w:rPr>
      </w:pPr>
    </w:p>
    <w:p w14:paraId="75D0125F" w14:textId="4790A97F" w:rsidR="008C0D37" w:rsidRDefault="008C0D37" w:rsidP="008C0D37">
      <w:pPr>
        <w:spacing w:after="0" w:line="240" w:lineRule="auto"/>
        <w:rPr>
          <w:rFonts w:ascii="Times New Roman" w:hAnsi="Times New Roman" w:cs="Times New Roman"/>
        </w:rPr>
      </w:pPr>
      <w:r w:rsidRPr="00086090">
        <w:rPr>
          <w:rFonts w:ascii="Times New Roman" w:hAnsi="Times New Roman" w:cs="Times New Roman"/>
        </w:rPr>
        <w:lastRenderedPageBreak/>
        <w:t>Table 3.</w:t>
      </w:r>
      <w:r w:rsidR="00B46A64">
        <w:rPr>
          <w:rFonts w:ascii="Times New Roman" w:hAnsi="Times New Roman" w:cs="Times New Roman"/>
        </w:rPr>
        <w:t>4</w:t>
      </w:r>
      <w:r w:rsidRPr="00086090">
        <w:rPr>
          <w:rFonts w:ascii="Times New Roman" w:hAnsi="Times New Roman" w:cs="Times New Roman"/>
        </w:rPr>
        <w:t xml:space="preserve"> Regression Coefficients of The Ordinal Logistic Regression Model</w:t>
      </w:r>
    </w:p>
    <w:tbl>
      <w:tblPr>
        <w:tblW w:w="10075" w:type="dxa"/>
        <w:tblBorders>
          <w:top w:val="single" w:sz="4" w:space="0" w:color="auto"/>
          <w:bottom w:val="single" w:sz="4" w:space="0" w:color="auto"/>
        </w:tblBorders>
        <w:tblLayout w:type="fixed"/>
        <w:tblLook w:val="04A0" w:firstRow="1" w:lastRow="0" w:firstColumn="1" w:lastColumn="0" w:noHBand="0" w:noVBand="1"/>
      </w:tblPr>
      <w:tblGrid>
        <w:gridCol w:w="2425"/>
        <w:gridCol w:w="900"/>
        <w:gridCol w:w="810"/>
        <w:gridCol w:w="720"/>
        <w:gridCol w:w="900"/>
        <w:gridCol w:w="810"/>
        <w:gridCol w:w="900"/>
        <w:gridCol w:w="900"/>
        <w:gridCol w:w="900"/>
        <w:gridCol w:w="810"/>
      </w:tblGrid>
      <w:tr w:rsidR="008C0D37" w:rsidRPr="008649CA" w14:paraId="7954E4D1" w14:textId="77777777" w:rsidTr="00302D2F">
        <w:trPr>
          <w:trHeight w:val="233"/>
        </w:trPr>
        <w:tc>
          <w:tcPr>
            <w:tcW w:w="2425" w:type="dxa"/>
            <w:tcBorders>
              <w:top w:val="single" w:sz="4" w:space="0" w:color="auto"/>
              <w:bottom w:val="nil"/>
            </w:tcBorders>
          </w:tcPr>
          <w:p w14:paraId="4A5DAFB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Variable</w:t>
            </w:r>
          </w:p>
        </w:tc>
        <w:tc>
          <w:tcPr>
            <w:tcW w:w="2430" w:type="dxa"/>
            <w:gridSpan w:val="3"/>
            <w:tcBorders>
              <w:top w:val="single" w:sz="4" w:space="0" w:color="auto"/>
              <w:bottom w:val="single" w:sz="4" w:space="0" w:color="auto"/>
            </w:tcBorders>
          </w:tcPr>
          <w:p w14:paraId="072AB3DC" w14:textId="77777777" w:rsidR="008C0D37" w:rsidRPr="008649CA" w:rsidRDefault="008C0D37" w:rsidP="00302D2F">
            <w:pPr>
              <w:tabs>
                <w:tab w:val="center" w:pos="1152"/>
              </w:tabs>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ab/>
              <w:t>2010</w:t>
            </w:r>
          </w:p>
        </w:tc>
        <w:tc>
          <w:tcPr>
            <w:tcW w:w="2610" w:type="dxa"/>
            <w:gridSpan w:val="3"/>
            <w:tcBorders>
              <w:top w:val="single" w:sz="4" w:space="0" w:color="auto"/>
              <w:bottom w:val="single" w:sz="4" w:space="0" w:color="auto"/>
            </w:tcBorders>
          </w:tcPr>
          <w:p w14:paraId="0C42B121" w14:textId="77777777" w:rsidR="008C0D37" w:rsidRPr="008649CA" w:rsidRDefault="008C0D37" w:rsidP="00302D2F">
            <w:pPr>
              <w:spacing w:after="0" w:line="240" w:lineRule="auto"/>
              <w:jc w:val="center"/>
              <w:rPr>
                <w:rFonts w:ascii="Times New Roman" w:hAnsi="Times New Roman" w:cs="Times New Roman"/>
                <w:bCs/>
                <w:sz w:val="20"/>
                <w:szCs w:val="20"/>
              </w:rPr>
            </w:pPr>
            <w:r w:rsidRPr="008649CA">
              <w:rPr>
                <w:rFonts w:ascii="Times New Roman" w:hAnsi="Times New Roman" w:cs="Times New Roman"/>
                <w:bCs/>
                <w:sz w:val="20"/>
                <w:szCs w:val="20"/>
              </w:rPr>
              <w:t>2015</w:t>
            </w:r>
          </w:p>
        </w:tc>
        <w:tc>
          <w:tcPr>
            <w:tcW w:w="2610" w:type="dxa"/>
            <w:gridSpan w:val="3"/>
            <w:tcBorders>
              <w:top w:val="single" w:sz="4" w:space="0" w:color="auto"/>
              <w:bottom w:val="single" w:sz="4" w:space="0" w:color="auto"/>
            </w:tcBorders>
          </w:tcPr>
          <w:p w14:paraId="7591E6EC" w14:textId="77777777" w:rsidR="008C0D37" w:rsidRPr="008649CA" w:rsidRDefault="008C0D37" w:rsidP="00302D2F">
            <w:pPr>
              <w:spacing w:after="0" w:line="240" w:lineRule="auto"/>
              <w:jc w:val="center"/>
              <w:rPr>
                <w:rFonts w:ascii="Times New Roman" w:hAnsi="Times New Roman" w:cs="Times New Roman"/>
                <w:bCs/>
                <w:sz w:val="20"/>
                <w:szCs w:val="20"/>
              </w:rPr>
            </w:pPr>
            <w:r w:rsidRPr="008649CA">
              <w:rPr>
                <w:rFonts w:ascii="Times New Roman" w:hAnsi="Times New Roman" w:cs="Times New Roman"/>
                <w:bCs/>
                <w:sz w:val="20"/>
                <w:szCs w:val="20"/>
              </w:rPr>
              <w:t>2020</w:t>
            </w:r>
          </w:p>
        </w:tc>
      </w:tr>
      <w:tr w:rsidR="008C0D37" w:rsidRPr="008649CA" w14:paraId="536CE871" w14:textId="77777777" w:rsidTr="00302D2F">
        <w:trPr>
          <w:trHeight w:val="233"/>
        </w:trPr>
        <w:tc>
          <w:tcPr>
            <w:tcW w:w="2425" w:type="dxa"/>
            <w:tcBorders>
              <w:top w:val="nil"/>
              <w:bottom w:val="single" w:sz="4" w:space="0" w:color="auto"/>
            </w:tcBorders>
          </w:tcPr>
          <w:p w14:paraId="48DB1425"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17A0B0C7" w14:textId="77777777" w:rsidR="008C0D37" w:rsidRPr="008649CA" w:rsidRDefault="008C0D37" w:rsidP="00302D2F">
            <w:pPr>
              <w:spacing w:after="0" w:line="240" w:lineRule="auto"/>
              <w:jc w:val="center"/>
              <w:rPr>
                <w:rFonts w:ascii="Times New Roman" w:hAnsi="Times New Roman" w:cs="Times New Roman"/>
                <w:bCs/>
                <w:sz w:val="20"/>
                <w:szCs w:val="20"/>
              </w:rPr>
            </w:pPr>
            <w:r w:rsidRPr="008649CA">
              <w:rPr>
                <w:rFonts w:ascii="Times New Roman" w:hAnsi="Times New Roman" w:cs="Times New Roman"/>
                <w:bCs/>
                <w:sz w:val="20"/>
                <w:szCs w:val="20"/>
              </w:rPr>
              <w:t>Coeffi.</w:t>
            </w:r>
          </w:p>
        </w:tc>
        <w:tc>
          <w:tcPr>
            <w:tcW w:w="810" w:type="dxa"/>
            <w:tcBorders>
              <w:top w:val="single" w:sz="4" w:space="0" w:color="auto"/>
              <w:bottom w:val="single" w:sz="4" w:space="0" w:color="auto"/>
            </w:tcBorders>
          </w:tcPr>
          <w:p w14:paraId="0AAA73E6" w14:textId="77777777" w:rsidR="008C0D37" w:rsidRPr="008649CA" w:rsidRDefault="008C0D37" w:rsidP="00302D2F">
            <w:pPr>
              <w:spacing w:after="0" w:line="240" w:lineRule="auto"/>
              <w:jc w:val="center"/>
              <w:rPr>
                <w:rFonts w:ascii="Times New Roman" w:hAnsi="Times New Roman" w:cs="Times New Roman"/>
                <w:bCs/>
                <w:sz w:val="20"/>
                <w:szCs w:val="20"/>
              </w:rPr>
            </w:pPr>
            <w:r w:rsidRPr="008649CA">
              <w:rPr>
                <w:rFonts w:ascii="Times New Roman" w:hAnsi="Times New Roman" w:cs="Times New Roman"/>
                <w:bCs/>
                <w:sz w:val="20"/>
                <w:szCs w:val="20"/>
              </w:rPr>
              <w:t>P&gt;|z|</w:t>
            </w:r>
          </w:p>
        </w:tc>
        <w:tc>
          <w:tcPr>
            <w:tcW w:w="720" w:type="dxa"/>
            <w:tcBorders>
              <w:top w:val="single" w:sz="4" w:space="0" w:color="auto"/>
              <w:bottom w:val="single" w:sz="4" w:space="0" w:color="auto"/>
            </w:tcBorders>
          </w:tcPr>
          <w:p w14:paraId="482CFB79"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Signif</w:t>
            </w:r>
            <w:proofErr w:type="spellEnd"/>
          </w:p>
        </w:tc>
        <w:tc>
          <w:tcPr>
            <w:tcW w:w="900" w:type="dxa"/>
            <w:tcBorders>
              <w:top w:val="single" w:sz="4" w:space="0" w:color="auto"/>
              <w:bottom w:val="single" w:sz="4" w:space="0" w:color="auto"/>
            </w:tcBorders>
          </w:tcPr>
          <w:p w14:paraId="00B81E4A" w14:textId="77777777" w:rsidR="008C0D37" w:rsidRPr="008649CA" w:rsidRDefault="008C0D37" w:rsidP="00302D2F">
            <w:pPr>
              <w:spacing w:after="0" w:line="240" w:lineRule="auto"/>
              <w:jc w:val="center"/>
              <w:rPr>
                <w:rFonts w:ascii="Times New Roman" w:hAnsi="Times New Roman" w:cs="Times New Roman"/>
                <w:bCs/>
                <w:sz w:val="20"/>
                <w:szCs w:val="20"/>
              </w:rPr>
            </w:pPr>
            <w:r w:rsidRPr="008649CA">
              <w:rPr>
                <w:rFonts w:ascii="Times New Roman" w:hAnsi="Times New Roman" w:cs="Times New Roman"/>
                <w:bCs/>
                <w:sz w:val="20"/>
                <w:szCs w:val="20"/>
              </w:rPr>
              <w:t>Coeffi.</w:t>
            </w:r>
          </w:p>
        </w:tc>
        <w:tc>
          <w:tcPr>
            <w:tcW w:w="810" w:type="dxa"/>
            <w:tcBorders>
              <w:top w:val="single" w:sz="4" w:space="0" w:color="auto"/>
              <w:bottom w:val="single" w:sz="4" w:space="0" w:color="auto"/>
            </w:tcBorders>
          </w:tcPr>
          <w:p w14:paraId="326E9B61" w14:textId="77777777" w:rsidR="008C0D37" w:rsidRPr="008649CA" w:rsidRDefault="008C0D37" w:rsidP="00302D2F">
            <w:pPr>
              <w:spacing w:after="0" w:line="240" w:lineRule="auto"/>
              <w:jc w:val="center"/>
              <w:rPr>
                <w:rFonts w:ascii="Times New Roman" w:hAnsi="Times New Roman" w:cs="Times New Roman"/>
                <w:bCs/>
                <w:sz w:val="20"/>
                <w:szCs w:val="20"/>
              </w:rPr>
            </w:pPr>
            <w:r w:rsidRPr="008649CA">
              <w:rPr>
                <w:rFonts w:ascii="Times New Roman" w:hAnsi="Times New Roman" w:cs="Times New Roman"/>
                <w:bCs/>
                <w:sz w:val="20"/>
                <w:szCs w:val="20"/>
              </w:rPr>
              <w:t>P&gt;|z|</w:t>
            </w:r>
          </w:p>
        </w:tc>
        <w:tc>
          <w:tcPr>
            <w:tcW w:w="900" w:type="dxa"/>
            <w:tcBorders>
              <w:top w:val="single" w:sz="4" w:space="0" w:color="auto"/>
              <w:bottom w:val="single" w:sz="4" w:space="0" w:color="auto"/>
            </w:tcBorders>
          </w:tcPr>
          <w:p w14:paraId="584BAF4E"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Signif</w:t>
            </w:r>
            <w:proofErr w:type="spellEnd"/>
          </w:p>
        </w:tc>
        <w:tc>
          <w:tcPr>
            <w:tcW w:w="900" w:type="dxa"/>
            <w:tcBorders>
              <w:top w:val="single" w:sz="4" w:space="0" w:color="auto"/>
              <w:bottom w:val="single" w:sz="4" w:space="0" w:color="auto"/>
            </w:tcBorders>
          </w:tcPr>
          <w:p w14:paraId="6A912B39" w14:textId="77777777" w:rsidR="008C0D37" w:rsidRPr="008649CA" w:rsidRDefault="008C0D37" w:rsidP="00302D2F">
            <w:pPr>
              <w:spacing w:after="0" w:line="240" w:lineRule="auto"/>
              <w:jc w:val="center"/>
              <w:rPr>
                <w:rFonts w:ascii="Times New Roman" w:hAnsi="Times New Roman" w:cs="Times New Roman"/>
                <w:bCs/>
                <w:sz w:val="20"/>
                <w:szCs w:val="20"/>
              </w:rPr>
            </w:pPr>
            <w:r w:rsidRPr="008649CA">
              <w:rPr>
                <w:rFonts w:ascii="Times New Roman" w:hAnsi="Times New Roman" w:cs="Times New Roman"/>
                <w:bCs/>
                <w:sz w:val="20"/>
                <w:szCs w:val="20"/>
              </w:rPr>
              <w:t>Coeffi.</w:t>
            </w:r>
          </w:p>
        </w:tc>
        <w:tc>
          <w:tcPr>
            <w:tcW w:w="900" w:type="dxa"/>
            <w:tcBorders>
              <w:top w:val="single" w:sz="4" w:space="0" w:color="auto"/>
              <w:bottom w:val="single" w:sz="4" w:space="0" w:color="auto"/>
            </w:tcBorders>
          </w:tcPr>
          <w:p w14:paraId="5E3410CF" w14:textId="77777777" w:rsidR="008C0D37" w:rsidRPr="008649CA" w:rsidRDefault="008C0D37" w:rsidP="00302D2F">
            <w:pPr>
              <w:spacing w:after="0" w:line="240" w:lineRule="auto"/>
              <w:jc w:val="center"/>
              <w:rPr>
                <w:rFonts w:ascii="Times New Roman" w:hAnsi="Times New Roman" w:cs="Times New Roman"/>
                <w:bCs/>
                <w:sz w:val="20"/>
                <w:szCs w:val="20"/>
              </w:rPr>
            </w:pPr>
            <w:r w:rsidRPr="008649CA">
              <w:rPr>
                <w:rFonts w:ascii="Times New Roman" w:hAnsi="Times New Roman" w:cs="Times New Roman"/>
                <w:bCs/>
                <w:sz w:val="20"/>
                <w:szCs w:val="20"/>
              </w:rPr>
              <w:t>P&gt;|z|</w:t>
            </w:r>
          </w:p>
        </w:tc>
        <w:tc>
          <w:tcPr>
            <w:tcW w:w="810" w:type="dxa"/>
            <w:tcBorders>
              <w:top w:val="single" w:sz="4" w:space="0" w:color="auto"/>
              <w:bottom w:val="single" w:sz="4" w:space="0" w:color="auto"/>
            </w:tcBorders>
          </w:tcPr>
          <w:p w14:paraId="0E75ACA5"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Signif</w:t>
            </w:r>
            <w:proofErr w:type="spellEnd"/>
          </w:p>
        </w:tc>
      </w:tr>
      <w:tr w:rsidR="008C0D37" w:rsidRPr="008649CA" w14:paraId="0C1A6FB2" w14:textId="77777777" w:rsidTr="00302D2F">
        <w:tc>
          <w:tcPr>
            <w:tcW w:w="2425" w:type="dxa"/>
            <w:tcBorders>
              <w:top w:val="single" w:sz="4" w:space="0" w:color="auto"/>
              <w:bottom w:val="single" w:sz="4" w:space="0" w:color="auto"/>
            </w:tcBorders>
          </w:tcPr>
          <w:p w14:paraId="141E213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age_group_20-24</w:t>
            </w:r>
          </w:p>
        </w:tc>
        <w:tc>
          <w:tcPr>
            <w:tcW w:w="900" w:type="dxa"/>
            <w:tcBorders>
              <w:top w:val="single" w:sz="4" w:space="0" w:color="auto"/>
              <w:bottom w:val="single" w:sz="4" w:space="0" w:color="auto"/>
            </w:tcBorders>
          </w:tcPr>
          <w:p w14:paraId="62ED704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1.7398</w:t>
            </w:r>
          </w:p>
        </w:tc>
        <w:tc>
          <w:tcPr>
            <w:tcW w:w="810" w:type="dxa"/>
            <w:tcBorders>
              <w:top w:val="single" w:sz="4" w:space="0" w:color="auto"/>
              <w:bottom w:val="single" w:sz="4" w:space="0" w:color="auto"/>
            </w:tcBorders>
          </w:tcPr>
          <w:p w14:paraId="49FA500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22DDFC4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39233B4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1.8086</w:t>
            </w:r>
          </w:p>
        </w:tc>
        <w:tc>
          <w:tcPr>
            <w:tcW w:w="810" w:type="dxa"/>
            <w:tcBorders>
              <w:top w:val="single" w:sz="4" w:space="0" w:color="auto"/>
              <w:bottom w:val="single" w:sz="4" w:space="0" w:color="auto"/>
            </w:tcBorders>
          </w:tcPr>
          <w:p w14:paraId="17A601B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569B902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28F72D59"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1.9589</w:t>
            </w:r>
          </w:p>
        </w:tc>
        <w:tc>
          <w:tcPr>
            <w:tcW w:w="900" w:type="dxa"/>
            <w:tcBorders>
              <w:top w:val="single" w:sz="4" w:space="0" w:color="auto"/>
              <w:bottom w:val="single" w:sz="4" w:space="0" w:color="auto"/>
            </w:tcBorders>
          </w:tcPr>
          <w:p w14:paraId="2D9373B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0CCC13A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0616AD0C" w14:textId="77777777" w:rsidTr="00302D2F">
        <w:tc>
          <w:tcPr>
            <w:tcW w:w="2425" w:type="dxa"/>
            <w:tcBorders>
              <w:top w:val="single" w:sz="4" w:space="0" w:color="auto"/>
              <w:bottom w:val="single" w:sz="4" w:space="0" w:color="auto"/>
            </w:tcBorders>
          </w:tcPr>
          <w:p w14:paraId="6D3BAF7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age_group_25-29</w:t>
            </w:r>
          </w:p>
        </w:tc>
        <w:tc>
          <w:tcPr>
            <w:tcW w:w="900" w:type="dxa"/>
            <w:tcBorders>
              <w:top w:val="single" w:sz="4" w:space="0" w:color="auto"/>
              <w:bottom w:val="single" w:sz="4" w:space="0" w:color="auto"/>
            </w:tcBorders>
          </w:tcPr>
          <w:p w14:paraId="25C7641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2.8692</w:t>
            </w:r>
          </w:p>
        </w:tc>
        <w:tc>
          <w:tcPr>
            <w:tcW w:w="810" w:type="dxa"/>
            <w:tcBorders>
              <w:top w:val="single" w:sz="4" w:space="0" w:color="auto"/>
              <w:bottom w:val="single" w:sz="4" w:space="0" w:color="auto"/>
            </w:tcBorders>
          </w:tcPr>
          <w:p w14:paraId="6D57839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515F613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53223BE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2.9044</w:t>
            </w:r>
          </w:p>
        </w:tc>
        <w:tc>
          <w:tcPr>
            <w:tcW w:w="810" w:type="dxa"/>
            <w:tcBorders>
              <w:top w:val="single" w:sz="4" w:space="0" w:color="auto"/>
              <w:bottom w:val="single" w:sz="4" w:space="0" w:color="auto"/>
            </w:tcBorders>
          </w:tcPr>
          <w:p w14:paraId="6360BF1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1190D691" w14:textId="77777777" w:rsidR="008C0D37" w:rsidRPr="008649CA" w:rsidRDefault="008C0D37" w:rsidP="00302D2F">
            <w:pPr>
              <w:spacing w:after="0" w:line="240" w:lineRule="auto"/>
              <w:rPr>
                <w:rFonts w:ascii="Times New Roman" w:hAnsi="Times New Roman" w:cs="Times New Roman"/>
                <w:b/>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7C84250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3.0700</w:t>
            </w:r>
          </w:p>
        </w:tc>
        <w:tc>
          <w:tcPr>
            <w:tcW w:w="900" w:type="dxa"/>
            <w:tcBorders>
              <w:top w:val="single" w:sz="4" w:space="0" w:color="auto"/>
              <w:bottom w:val="single" w:sz="4" w:space="0" w:color="auto"/>
            </w:tcBorders>
          </w:tcPr>
          <w:p w14:paraId="748D921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762BB6F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396C59F6" w14:textId="77777777" w:rsidTr="00302D2F">
        <w:tc>
          <w:tcPr>
            <w:tcW w:w="2425" w:type="dxa"/>
            <w:tcBorders>
              <w:top w:val="single" w:sz="4" w:space="0" w:color="auto"/>
              <w:bottom w:val="single" w:sz="4" w:space="0" w:color="auto"/>
            </w:tcBorders>
          </w:tcPr>
          <w:p w14:paraId="2EF9695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age_group_30-34</w:t>
            </w:r>
          </w:p>
        </w:tc>
        <w:tc>
          <w:tcPr>
            <w:tcW w:w="900" w:type="dxa"/>
            <w:tcBorders>
              <w:top w:val="single" w:sz="4" w:space="0" w:color="auto"/>
              <w:bottom w:val="single" w:sz="4" w:space="0" w:color="auto"/>
            </w:tcBorders>
          </w:tcPr>
          <w:p w14:paraId="314A3EF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3.8261</w:t>
            </w:r>
          </w:p>
        </w:tc>
        <w:tc>
          <w:tcPr>
            <w:tcW w:w="810" w:type="dxa"/>
            <w:tcBorders>
              <w:top w:val="single" w:sz="4" w:space="0" w:color="auto"/>
              <w:bottom w:val="single" w:sz="4" w:space="0" w:color="auto"/>
            </w:tcBorders>
          </w:tcPr>
          <w:p w14:paraId="085E4AD9"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246A146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149D049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3.8689</w:t>
            </w:r>
          </w:p>
        </w:tc>
        <w:tc>
          <w:tcPr>
            <w:tcW w:w="810" w:type="dxa"/>
            <w:tcBorders>
              <w:top w:val="single" w:sz="4" w:space="0" w:color="auto"/>
              <w:bottom w:val="single" w:sz="4" w:space="0" w:color="auto"/>
            </w:tcBorders>
          </w:tcPr>
          <w:p w14:paraId="66C5DA89"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4F5DB720"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59471C0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4.0705</w:t>
            </w:r>
          </w:p>
        </w:tc>
        <w:tc>
          <w:tcPr>
            <w:tcW w:w="900" w:type="dxa"/>
            <w:tcBorders>
              <w:top w:val="single" w:sz="4" w:space="0" w:color="auto"/>
              <w:bottom w:val="single" w:sz="4" w:space="0" w:color="auto"/>
            </w:tcBorders>
          </w:tcPr>
          <w:p w14:paraId="180BAE89"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13337DC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7D0CD934" w14:textId="77777777" w:rsidTr="00302D2F">
        <w:tc>
          <w:tcPr>
            <w:tcW w:w="2425" w:type="dxa"/>
            <w:tcBorders>
              <w:top w:val="single" w:sz="4" w:space="0" w:color="auto"/>
              <w:bottom w:val="single" w:sz="4" w:space="0" w:color="auto"/>
            </w:tcBorders>
          </w:tcPr>
          <w:p w14:paraId="0CC40E1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age_group_35+</w:t>
            </w:r>
          </w:p>
        </w:tc>
        <w:tc>
          <w:tcPr>
            <w:tcW w:w="900" w:type="dxa"/>
            <w:tcBorders>
              <w:top w:val="single" w:sz="4" w:space="0" w:color="auto"/>
              <w:bottom w:val="single" w:sz="4" w:space="0" w:color="auto"/>
            </w:tcBorders>
          </w:tcPr>
          <w:p w14:paraId="585CFBB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4.5714</w:t>
            </w:r>
          </w:p>
        </w:tc>
        <w:tc>
          <w:tcPr>
            <w:tcW w:w="810" w:type="dxa"/>
            <w:tcBorders>
              <w:top w:val="single" w:sz="4" w:space="0" w:color="auto"/>
              <w:bottom w:val="single" w:sz="4" w:space="0" w:color="auto"/>
            </w:tcBorders>
          </w:tcPr>
          <w:p w14:paraId="02309AC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1DADB5B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2C20A13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4.6644</w:t>
            </w:r>
          </w:p>
        </w:tc>
        <w:tc>
          <w:tcPr>
            <w:tcW w:w="810" w:type="dxa"/>
            <w:tcBorders>
              <w:top w:val="single" w:sz="4" w:space="0" w:color="auto"/>
              <w:bottom w:val="single" w:sz="4" w:space="0" w:color="auto"/>
            </w:tcBorders>
          </w:tcPr>
          <w:p w14:paraId="7AD4CDB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50E5859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1042685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4.8560</w:t>
            </w:r>
          </w:p>
        </w:tc>
        <w:tc>
          <w:tcPr>
            <w:tcW w:w="900" w:type="dxa"/>
            <w:tcBorders>
              <w:top w:val="single" w:sz="4" w:space="0" w:color="auto"/>
              <w:bottom w:val="single" w:sz="4" w:space="0" w:color="auto"/>
            </w:tcBorders>
          </w:tcPr>
          <w:p w14:paraId="5EA9A8D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2DBE6A9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295595F2" w14:textId="77777777" w:rsidTr="00302D2F">
        <w:tc>
          <w:tcPr>
            <w:tcW w:w="2425" w:type="dxa"/>
            <w:tcBorders>
              <w:top w:val="single" w:sz="4" w:space="0" w:color="auto"/>
              <w:bottom w:val="single" w:sz="4" w:space="0" w:color="auto"/>
            </w:tcBorders>
          </w:tcPr>
          <w:p w14:paraId="70F5ADBA"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marital_status_Unmarried</w:t>
            </w:r>
            <w:proofErr w:type="spellEnd"/>
          </w:p>
        </w:tc>
        <w:tc>
          <w:tcPr>
            <w:tcW w:w="900" w:type="dxa"/>
            <w:tcBorders>
              <w:top w:val="single" w:sz="4" w:space="0" w:color="auto"/>
              <w:bottom w:val="single" w:sz="4" w:space="0" w:color="auto"/>
            </w:tcBorders>
          </w:tcPr>
          <w:p w14:paraId="1C16B2E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-0.0672</w:t>
            </w:r>
          </w:p>
        </w:tc>
        <w:tc>
          <w:tcPr>
            <w:tcW w:w="810" w:type="dxa"/>
            <w:tcBorders>
              <w:top w:val="single" w:sz="4" w:space="0" w:color="auto"/>
              <w:bottom w:val="single" w:sz="4" w:space="0" w:color="auto"/>
            </w:tcBorders>
          </w:tcPr>
          <w:p w14:paraId="2DDB1FC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0.0491</w:t>
            </w:r>
          </w:p>
        </w:tc>
        <w:tc>
          <w:tcPr>
            <w:tcW w:w="720" w:type="dxa"/>
            <w:tcBorders>
              <w:top w:val="single" w:sz="4" w:space="0" w:color="auto"/>
              <w:bottom w:val="single" w:sz="4" w:space="0" w:color="auto"/>
            </w:tcBorders>
          </w:tcPr>
          <w:p w14:paraId="4A5E6ABC"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2331818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-0.0202</w:t>
            </w:r>
          </w:p>
        </w:tc>
        <w:tc>
          <w:tcPr>
            <w:tcW w:w="810" w:type="dxa"/>
            <w:tcBorders>
              <w:top w:val="single" w:sz="4" w:space="0" w:color="auto"/>
              <w:bottom w:val="single" w:sz="4" w:space="0" w:color="auto"/>
            </w:tcBorders>
          </w:tcPr>
          <w:p w14:paraId="3D4383C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0.5482</w:t>
            </w:r>
          </w:p>
        </w:tc>
        <w:tc>
          <w:tcPr>
            <w:tcW w:w="900" w:type="dxa"/>
            <w:tcBorders>
              <w:top w:val="single" w:sz="4" w:space="0" w:color="auto"/>
              <w:bottom w:val="single" w:sz="4" w:space="0" w:color="auto"/>
            </w:tcBorders>
          </w:tcPr>
          <w:p w14:paraId="6222E0F9"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6F1DAA70"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-0.0049</w:t>
            </w:r>
          </w:p>
        </w:tc>
        <w:tc>
          <w:tcPr>
            <w:tcW w:w="900" w:type="dxa"/>
            <w:tcBorders>
              <w:top w:val="single" w:sz="4" w:space="0" w:color="auto"/>
              <w:bottom w:val="single" w:sz="4" w:space="0" w:color="auto"/>
            </w:tcBorders>
          </w:tcPr>
          <w:p w14:paraId="60207FCC"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0.9051</w:t>
            </w:r>
          </w:p>
        </w:tc>
        <w:tc>
          <w:tcPr>
            <w:tcW w:w="810" w:type="dxa"/>
            <w:tcBorders>
              <w:top w:val="single" w:sz="4" w:space="0" w:color="auto"/>
              <w:bottom w:val="single" w:sz="4" w:space="0" w:color="auto"/>
            </w:tcBorders>
          </w:tcPr>
          <w:p w14:paraId="59D3B1B7" w14:textId="77777777" w:rsidR="008C0D37" w:rsidRPr="008649CA" w:rsidRDefault="008C0D37" w:rsidP="00302D2F">
            <w:pPr>
              <w:spacing w:after="0" w:line="240" w:lineRule="auto"/>
              <w:rPr>
                <w:rFonts w:ascii="Times New Roman" w:hAnsi="Times New Roman" w:cs="Times New Roman"/>
                <w:bCs/>
                <w:sz w:val="20"/>
                <w:szCs w:val="20"/>
              </w:rPr>
            </w:pPr>
          </w:p>
        </w:tc>
      </w:tr>
      <w:tr w:rsidR="008C0D37" w:rsidRPr="008649CA" w14:paraId="0F483537" w14:textId="77777777" w:rsidTr="00302D2F">
        <w:tc>
          <w:tcPr>
            <w:tcW w:w="2425" w:type="dxa"/>
            <w:tcBorders>
              <w:top w:val="single" w:sz="4" w:space="0" w:color="auto"/>
              <w:bottom w:val="single" w:sz="4" w:space="0" w:color="auto"/>
            </w:tcBorders>
          </w:tcPr>
          <w:p w14:paraId="53661DEF"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race_mother_Indian</w:t>
            </w:r>
            <w:proofErr w:type="spellEnd"/>
            <w:r w:rsidRPr="008649CA">
              <w:rPr>
                <w:rFonts w:ascii="Times New Roman" w:hAnsi="Times New Roman" w:cs="Times New Roman"/>
                <w:bCs/>
                <w:sz w:val="20"/>
                <w:szCs w:val="20"/>
              </w:rPr>
              <w:t xml:space="preserve"> Tamil</w:t>
            </w:r>
          </w:p>
        </w:tc>
        <w:tc>
          <w:tcPr>
            <w:tcW w:w="900" w:type="dxa"/>
            <w:tcBorders>
              <w:top w:val="single" w:sz="4" w:space="0" w:color="auto"/>
              <w:bottom w:val="single" w:sz="4" w:space="0" w:color="auto"/>
            </w:tcBorders>
          </w:tcPr>
          <w:p w14:paraId="0F973C6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-0.0574</w:t>
            </w:r>
          </w:p>
        </w:tc>
        <w:tc>
          <w:tcPr>
            <w:tcW w:w="810" w:type="dxa"/>
            <w:tcBorders>
              <w:top w:val="single" w:sz="4" w:space="0" w:color="auto"/>
              <w:bottom w:val="single" w:sz="4" w:space="0" w:color="auto"/>
            </w:tcBorders>
          </w:tcPr>
          <w:p w14:paraId="37F6234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0.9210</w:t>
            </w:r>
          </w:p>
        </w:tc>
        <w:tc>
          <w:tcPr>
            <w:tcW w:w="720" w:type="dxa"/>
            <w:tcBorders>
              <w:top w:val="single" w:sz="4" w:space="0" w:color="auto"/>
              <w:bottom w:val="single" w:sz="4" w:space="0" w:color="auto"/>
            </w:tcBorders>
          </w:tcPr>
          <w:p w14:paraId="78B5048E"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537CB5A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-0.1808</w:t>
            </w:r>
          </w:p>
        </w:tc>
        <w:tc>
          <w:tcPr>
            <w:tcW w:w="810" w:type="dxa"/>
            <w:tcBorders>
              <w:top w:val="single" w:sz="4" w:space="0" w:color="auto"/>
              <w:bottom w:val="single" w:sz="4" w:space="0" w:color="auto"/>
            </w:tcBorders>
          </w:tcPr>
          <w:p w14:paraId="725150B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0.8113</w:t>
            </w:r>
          </w:p>
        </w:tc>
        <w:tc>
          <w:tcPr>
            <w:tcW w:w="900" w:type="dxa"/>
            <w:tcBorders>
              <w:top w:val="single" w:sz="4" w:space="0" w:color="auto"/>
              <w:bottom w:val="single" w:sz="4" w:space="0" w:color="auto"/>
            </w:tcBorders>
          </w:tcPr>
          <w:p w14:paraId="34931550"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09A56FD0"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0.0865</w:t>
            </w:r>
          </w:p>
        </w:tc>
        <w:tc>
          <w:tcPr>
            <w:tcW w:w="900" w:type="dxa"/>
            <w:tcBorders>
              <w:top w:val="single" w:sz="4" w:space="0" w:color="auto"/>
              <w:bottom w:val="single" w:sz="4" w:space="0" w:color="auto"/>
            </w:tcBorders>
          </w:tcPr>
          <w:p w14:paraId="2ABF388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0.4578</w:t>
            </w:r>
          </w:p>
        </w:tc>
        <w:tc>
          <w:tcPr>
            <w:tcW w:w="810" w:type="dxa"/>
            <w:tcBorders>
              <w:top w:val="single" w:sz="4" w:space="0" w:color="auto"/>
              <w:bottom w:val="single" w:sz="4" w:space="0" w:color="auto"/>
            </w:tcBorders>
          </w:tcPr>
          <w:p w14:paraId="04E9900F" w14:textId="77777777" w:rsidR="008C0D37" w:rsidRPr="008649CA" w:rsidRDefault="008C0D37" w:rsidP="00302D2F">
            <w:pPr>
              <w:spacing w:after="0" w:line="240" w:lineRule="auto"/>
              <w:rPr>
                <w:rFonts w:ascii="Times New Roman" w:hAnsi="Times New Roman" w:cs="Times New Roman"/>
                <w:bCs/>
                <w:sz w:val="20"/>
                <w:szCs w:val="20"/>
              </w:rPr>
            </w:pPr>
          </w:p>
        </w:tc>
      </w:tr>
      <w:tr w:rsidR="008C0D37" w:rsidRPr="008649CA" w14:paraId="7EA7BF69" w14:textId="77777777" w:rsidTr="00302D2F">
        <w:tc>
          <w:tcPr>
            <w:tcW w:w="2425" w:type="dxa"/>
            <w:tcBorders>
              <w:top w:val="single" w:sz="4" w:space="0" w:color="auto"/>
              <w:bottom w:val="single" w:sz="4" w:space="0" w:color="auto"/>
            </w:tcBorders>
          </w:tcPr>
          <w:p w14:paraId="602E476F"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race_mother_Malay</w:t>
            </w:r>
            <w:proofErr w:type="spellEnd"/>
          </w:p>
        </w:tc>
        <w:tc>
          <w:tcPr>
            <w:tcW w:w="900" w:type="dxa"/>
            <w:tcBorders>
              <w:top w:val="single" w:sz="4" w:space="0" w:color="auto"/>
              <w:bottom w:val="single" w:sz="4" w:space="0" w:color="auto"/>
            </w:tcBorders>
          </w:tcPr>
          <w:p w14:paraId="6A775FF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-0.0240</w:t>
            </w:r>
          </w:p>
        </w:tc>
        <w:tc>
          <w:tcPr>
            <w:tcW w:w="810" w:type="dxa"/>
            <w:tcBorders>
              <w:top w:val="single" w:sz="4" w:space="0" w:color="auto"/>
              <w:bottom w:val="single" w:sz="4" w:space="0" w:color="auto"/>
            </w:tcBorders>
          </w:tcPr>
          <w:p w14:paraId="00A95D2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0.9673</w:t>
            </w:r>
          </w:p>
        </w:tc>
        <w:tc>
          <w:tcPr>
            <w:tcW w:w="720" w:type="dxa"/>
            <w:tcBorders>
              <w:top w:val="single" w:sz="4" w:space="0" w:color="auto"/>
              <w:bottom w:val="single" w:sz="4" w:space="0" w:color="auto"/>
            </w:tcBorders>
          </w:tcPr>
          <w:p w14:paraId="7C6658A8"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7D642289"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0.2834</w:t>
            </w:r>
          </w:p>
        </w:tc>
        <w:tc>
          <w:tcPr>
            <w:tcW w:w="810" w:type="dxa"/>
            <w:tcBorders>
              <w:top w:val="single" w:sz="4" w:space="0" w:color="auto"/>
              <w:bottom w:val="single" w:sz="4" w:space="0" w:color="auto"/>
            </w:tcBorders>
          </w:tcPr>
          <w:p w14:paraId="058DD0B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0.7101</w:t>
            </w:r>
          </w:p>
        </w:tc>
        <w:tc>
          <w:tcPr>
            <w:tcW w:w="900" w:type="dxa"/>
            <w:tcBorders>
              <w:top w:val="single" w:sz="4" w:space="0" w:color="auto"/>
              <w:bottom w:val="single" w:sz="4" w:space="0" w:color="auto"/>
            </w:tcBorders>
          </w:tcPr>
          <w:p w14:paraId="2C8DBCF3"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54968B6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0.4503</w:t>
            </w:r>
          </w:p>
        </w:tc>
        <w:tc>
          <w:tcPr>
            <w:tcW w:w="900" w:type="dxa"/>
            <w:tcBorders>
              <w:top w:val="single" w:sz="4" w:space="0" w:color="auto"/>
              <w:bottom w:val="single" w:sz="4" w:space="0" w:color="auto"/>
            </w:tcBorders>
          </w:tcPr>
          <w:p w14:paraId="2E6E88B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0.0032</w:t>
            </w:r>
          </w:p>
        </w:tc>
        <w:tc>
          <w:tcPr>
            <w:tcW w:w="810" w:type="dxa"/>
            <w:tcBorders>
              <w:top w:val="single" w:sz="4" w:space="0" w:color="auto"/>
              <w:bottom w:val="single" w:sz="4" w:space="0" w:color="auto"/>
            </w:tcBorders>
          </w:tcPr>
          <w:p w14:paraId="617FCB5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16AF066E" w14:textId="77777777" w:rsidTr="00302D2F">
        <w:tc>
          <w:tcPr>
            <w:tcW w:w="2425" w:type="dxa"/>
            <w:tcBorders>
              <w:top w:val="single" w:sz="4" w:space="0" w:color="auto"/>
              <w:bottom w:val="single" w:sz="4" w:space="0" w:color="auto"/>
            </w:tcBorders>
          </w:tcPr>
          <w:p w14:paraId="046708F2"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race_mother_Sinhalese</w:t>
            </w:r>
            <w:proofErr w:type="spellEnd"/>
          </w:p>
        </w:tc>
        <w:tc>
          <w:tcPr>
            <w:tcW w:w="900" w:type="dxa"/>
            <w:tcBorders>
              <w:top w:val="single" w:sz="4" w:space="0" w:color="auto"/>
              <w:bottom w:val="single" w:sz="4" w:space="0" w:color="auto"/>
            </w:tcBorders>
          </w:tcPr>
          <w:p w14:paraId="7FCEF1A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-0.6624</w:t>
            </w:r>
          </w:p>
        </w:tc>
        <w:tc>
          <w:tcPr>
            <w:tcW w:w="810" w:type="dxa"/>
            <w:tcBorders>
              <w:top w:val="single" w:sz="4" w:space="0" w:color="auto"/>
              <w:bottom w:val="single" w:sz="4" w:space="0" w:color="auto"/>
            </w:tcBorders>
          </w:tcPr>
          <w:p w14:paraId="411A317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0.2519</w:t>
            </w:r>
          </w:p>
        </w:tc>
        <w:tc>
          <w:tcPr>
            <w:tcW w:w="720" w:type="dxa"/>
            <w:tcBorders>
              <w:top w:val="single" w:sz="4" w:space="0" w:color="auto"/>
              <w:bottom w:val="single" w:sz="4" w:space="0" w:color="auto"/>
            </w:tcBorders>
          </w:tcPr>
          <w:p w14:paraId="24E7B3DD"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67EBE9C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-0.5535</w:t>
            </w:r>
          </w:p>
        </w:tc>
        <w:tc>
          <w:tcPr>
            <w:tcW w:w="810" w:type="dxa"/>
            <w:tcBorders>
              <w:top w:val="single" w:sz="4" w:space="0" w:color="auto"/>
              <w:bottom w:val="single" w:sz="4" w:space="0" w:color="auto"/>
            </w:tcBorders>
          </w:tcPr>
          <w:p w14:paraId="6074052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0.4646</w:t>
            </w:r>
          </w:p>
        </w:tc>
        <w:tc>
          <w:tcPr>
            <w:tcW w:w="900" w:type="dxa"/>
            <w:tcBorders>
              <w:top w:val="single" w:sz="4" w:space="0" w:color="auto"/>
              <w:bottom w:val="single" w:sz="4" w:space="0" w:color="auto"/>
            </w:tcBorders>
          </w:tcPr>
          <w:p w14:paraId="5DF69A29"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5884ED6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-0.1024</w:t>
            </w:r>
          </w:p>
        </w:tc>
        <w:tc>
          <w:tcPr>
            <w:tcW w:w="900" w:type="dxa"/>
            <w:tcBorders>
              <w:top w:val="single" w:sz="4" w:space="0" w:color="auto"/>
              <w:bottom w:val="single" w:sz="4" w:space="0" w:color="auto"/>
            </w:tcBorders>
          </w:tcPr>
          <w:p w14:paraId="7E95B3A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0.3742</w:t>
            </w:r>
          </w:p>
        </w:tc>
        <w:tc>
          <w:tcPr>
            <w:tcW w:w="810" w:type="dxa"/>
            <w:tcBorders>
              <w:top w:val="single" w:sz="4" w:space="0" w:color="auto"/>
              <w:bottom w:val="single" w:sz="4" w:space="0" w:color="auto"/>
            </w:tcBorders>
          </w:tcPr>
          <w:p w14:paraId="501A294B" w14:textId="77777777" w:rsidR="008C0D37" w:rsidRPr="008649CA" w:rsidRDefault="008C0D37" w:rsidP="00302D2F">
            <w:pPr>
              <w:spacing w:after="0" w:line="240" w:lineRule="auto"/>
              <w:rPr>
                <w:rFonts w:ascii="Times New Roman" w:hAnsi="Times New Roman" w:cs="Times New Roman"/>
                <w:bCs/>
                <w:sz w:val="20"/>
                <w:szCs w:val="20"/>
              </w:rPr>
            </w:pPr>
          </w:p>
        </w:tc>
      </w:tr>
      <w:tr w:rsidR="008C0D37" w:rsidRPr="008649CA" w14:paraId="6E75DA50" w14:textId="77777777" w:rsidTr="00302D2F">
        <w:tc>
          <w:tcPr>
            <w:tcW w:w="2425" w:type="dxa"/>
            <w:tcBorders>
              <w:top w:val="single" w:sz="4" w:space="0" w:color="auto"/>
              <w:bottom w:val="single" w:sz="4" w:space="0" w:color="auto"/>
            </w:tcBorders>
          </w:tcPr>
          <w:p w14:paraId="539657D1"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race_mother_Srilankan</w:t>
            </w:r>
            <w:proofErr w:type="spellEnd"/>
            <w:r w:rsidRPr="008649CA">
              <w:rPr>
                <w:rFonts w:ascii="Times New Roman" w:hAnsi="Times New Roman" w:cs="Times New Roman"/>
                <w:bCs/>
                <w:sz w:val="20"/>
                <w:szCs w:val="20"/>
              </w:rPr>
              <w:t xml:space="preserve"> Moor</w:t>
            </w:r>
          </w:p>
        </w:tc>
        <w:tc>
          <w:tcPr>
            <w:tcW w:w="900" w:type="dxa"/>
            <w:tcBorders>
              <w:top w:val="single" w:sz="4" w:space="0" w:color="auto"/>
              <w:bottom w:val="single" w:sz="4" w:space="0" w:color="auto"/>
            </w:tcBorders>
          </w:tcPr>
          <w:p w14:paraId="49B3CD0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0.1618</w:t>
            </w:r>
          </w:p>
        </w:tc>
        <w:tc>
          <w:tcPr>
            <w:tcW w:w="810" w:type="dxa"/>
            <w:tcBorders>
              <w:top w:val="single" w:sz="4" w:space="0" w:color="auto"/>
              <w:bottom w:val="single" w:sz="4" w:space="0" w:color="auto"/>
            </w:tcBorders>
          </w:tcPr>
          <w:p w14:paraId="11CE940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0.7796</w:t>
            </w:r>
          </w:p>
        </w:tc>
        <w:tc>
          <w:tcPr>
            <w:tcW w:w="720" w:type="dxa"/>
            <w:tcBorders>
              <w:top w:val="single" w:sz="4" w:space="0" w:color="auto"/>
              <w:bottom w:val="single" w:sz="4" w:space="0" w:color="auto"/>
            </w:tcBorders>
          </w:tcPr>
          <w:p w14:paraId="3D110F95"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528F8E7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0.2923</w:t>
            </w:r>
          </w:p>
        </w:tc>
        <w:tc>
          <w:tcPr>
            <w:tcW w:w="810" w:type="dxa"/>
            <w:tcBorders>
              <w:top w:val="single" w:sz="4" w:space="0" w:color="auto"/>
              <w:bottom w:val="single" w:sz="4" w:space="0" w:color="auto"/>
            </w:tcBorders>
          </w:tcPr>
          <w:p w14:paraId="68591BB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0.6994</w:t>
            </w:r>
          </w:p>
        </w:tc>
        <w:tc>
          <w:tcPr>
            <w:tcW w:w="900" w:type="dxa"/>
            <w:tcBorders>
              <w:top w:val="single" w:sz="4" w:space="0" w:color="auto"/>
              <w:bottom w:val="single" w:sz="4" w:space="0" w:color="auto"/>
            </w:tcBorders>
          </w:tcPr>
          <w:p w14:paraId="3D88DC99"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4683BE5C"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0.7217</w:t>
            </w:r>
          </w:p>
        </w:tc>
        <w:tc>
          <w:tcPr>
            <w:tcW w:w="900" w:type="dxa"/>
            <w:tcBorders>
              <w:top w:val="single" w:sz="4" w:space="0" w:color="auto"/>
              <w:bottom w:val="single" w:sz="4" w:space="0" w:color="auto"/>
            </w:tcBorders>
          </w:tcPr>
          <w:p w14:paraId="472AB50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4C6F8CB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6A1BC986" w14:textId="77777777" w:rsidTr="00302D2F">
        <w:tc>
          <w:tcPr>
            <w:tcW w:w="2425" w:type="dxa"/>
            <w:tcBorders>
              <w:top w:val="single" w:sz="4" w:space="0" w:color="auto"/>
              <w:bottom w:val="single" w:sz="4" w:space="0" w:color="auto"/>
            </w:tcBorders>
          </w:tcPr>
          <w:p w14:paraId="3A4511BE"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race_mother_Srilankan</w:t>
            </w:r>
            <w:proofErr w:type="spellEnd"/>
            <w:r w:rsidRPr="008649CA">
              <w:rPr>
                <w:rFonts w:ascii="Times New Roman" w:hAnsi="Times New Roman" w:cs="Times New Roman"/>
                <w:bCs/>
                <w:sz w:val="20"/>
                <w:szCs w:val="20"/>
              </w:rPr>
              <w:t xml:space="preserve"> Tamil</w:t>
            </w:r>
          </w:p>
        </w:tc>
        <w:tc>
          <w:tcPr>
            <w:tcW w:w="900" w:type="dxa"/>
            <w:tcBorders>
              <w:top w:val="single" w:sz="4" w:space="0" w:color="auto"/>
              <w:bottom w:val="single" w:sz="4" w:space="0" w:color="auto"/>
            </w:tcBorders>
          </w:tcPr>
          <w:p w14:paraId="06C6886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-0.2631</w:t>
            </w:r>
          </w:p>
        </w:tc>
        <w:tc>
          <w:tcPr>
            <w:tcW w:w="810" w:type="dxa"/>
            <w:tcBorders>
              <w:top w:val="single" w:sz="4" w:space="0" w:color="auto"/>
              <w:bottom w:val="single" w:sz="4" w:space="0" w:color="auto"/>
            </w:tcBorders>
          </w:tcPr>
          <w:p w14:paraId="096BC43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0.6492</w:t>
            </w:r>
          </w:p>
        </w:tc>
        <w:tc>
          <w:tcPr>
            <w:tcW w:w="720" w:type="dxa"/>
            <w:tcBorders>
              <w:top w:val="single" w:sz="4" w:space="0" w:color="auto"/>
              <w:bottom w:val="single" w:sz="4" w:space="0" w:color="auto"/>
            </w:tcBorders>
          </w:tcPr>
          <w:p w14:paraId="065341EF"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43151A0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-0.3579</w:t>
            </w:r>
          </w:p>
        </w:tc>
        <w:tc>
          <w:tcPr>
            <w:tcW w:w="810" w:type="dxa"/>
            <w:tcBorders>
              <w:top w:val="single" w:sz="4" w:space="0" w:color="auto"/>
              <w:bottom w:val="single" w:sz="4" w:space="0" w:color="auto"/>
            </w:tcBorders>
          </w:tcPr>
          <w:p w14:paraId="1B94853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0.6195</w:t>
            </w:r>
          </w:p>
        </w:tc>
        <w:tc>
          <w:tcPr>
            <w:tcW w:w="900" w:type="dxa"/>
            <w:tcBorders>
              <w:top w:val="single" w:sz="4" w:space="0" w:color="auto"/>
              <w:bottom w:val="single" w:sz="4" w:space="0" w:color="auto"/>
            </w:tcBorders>
          </w:tcPr>
          <w:p w14:paraId="2BC66BF0"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7627A66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-0.1438</w:t>
            </w:r>
          </w:p>
        </w:tc>
        <w:tc>
          <w:tcPr>
            <w:tcW w:w="900" w:type="dxa"/>
            <w:tcBorders>
              <w:top w:val="single" w:sz="4" w:space="0" w:color="auto"/>
              <w:bottom w:val="single" w:sz="4" w:space="0" w:color="auto"/>
            </w:tcBorders>
          </w:tcPr>
          <w:p w14:paraId="6A28DEC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0.2166</w:t>
            </w:r>
          </w:p>
        </w:tc>
        <w:tc>
          <w:tcPr>
            <w:tcW w:w="810" w:type="dxa"/>
            <w:tcBorders>
              <w:top w:val="single" w:sz="4" w:space="0" w:color="auto"/>
              <w:bottom w:val="single" w:sz="4" w:space="0" w:color="auto"/>
            </w:tcBorders>
          </w:tcPr>
          <w:p w14:paraId="3CF6FB84" w14:textId="77777777" w:rsidR="008C0D37" w:rsidRPr="008649CA" w:rsidRDefault="008C0D37" w:rsidP="00302D2F">
            <w:pPr>
              <w:spacing w:after="0" w:line="240" w:lineRule="auto"/>
              <w:rPr>
                <w:rFonts w:ascii="Times New Roman" w:hAnsi="Times New Roman" w:cs="Times New Roman"/>
                <w:bCs/>
                <w:sz w:val="20"/>
                <w:szCs w:val="20"/>
              </w:rPr>
            </w:pPr>
          </w:p>
        </w:tc>
      </w:tr>
      <w:tr w:rsidR="008C0D37" w:rsidRPr="008649CA" w14:paraId="34FA7F06" w14:textId="77777777" w:rsidTr="00302D2F">
        <w:tc>
          <w:tcPr>
            <w:tcW w:w="2425" w:type="dxa"/>
            <w:tcBorders>
              <w:top w:val="single" w:sz="4" w:space="0" w:color="auto"/>
              <w:bottom w:val="single" w:sz="4" w:space="0" w:color="auto"/>
            </w:tcBorders>
          </w:tcPr>
          <w:p w14:paraId="470EF9F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Gender _Male</w:t>
            </w:r>
          </w:p>
        </w:tc>
        <w:tc>
          <w:tcPr>
            <w:tcW w:w="900" w:type="dxa"/>
            <w:tcBorders>
              <w:top w:val="single" w:sz="4" w:space="0" w:color="auto"/>
              <w:bottom w:val="single" w:sz="4" w:space="0" w:color="auto"/>
            </w:tcBorders>
          </w:tcPr>
          <w:p w14:paraId="24983BD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-0.0192</w:t>
            </w:r>
          </w:p>
        </w:tc>
        <w:tc>
          <w:tcPr>
            <w:tcW w:w="810" w:type="dxa"/>
            <w:tcBorders>
              <w:top w:val="single" w:sz="4" w:space="0" w:color="auto"/>
              <w:bottom w:val="single" w:sz="4" w:space="0" w:color="auto"/>
            </w:tcBorders>
          </w:tcPr>
          <w:p w14:paraId="7F3D83E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0.0061</w:t>
            </w:r>
          </w:p>
        </w:tc>
        <w:tc>
          <w:tcPr>
            <w:tcW w:w="720" w:type="dxa"/>
            <w:tcBorders>
              <w:top w:val="single" w:sz="4" w:space="0" w:color="auto"/>
              <w:bottom w:val="single" w:sz="4" w:space="0" w:color="auto"/>
            </w:tcBorders>
          </w:tcPr>
          <w:p w14:paraId="75F9D6A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0CABFB2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-0.0224</w:t>
            </w:r>
          </w:p>
        </w:tc>
        <w:tc>
          <w:tcPr>
            <w:tcW w:w="810" w:type="dxa"/>
            <w:tcBorders>
              <w:top w:val="single" w:sz="4" w:space="0" w:color="auto"/>
              <w:bottom w:val="single" w:sz="4" w:space="0" w:color="auto"/>
            </w:tcBorders>
          </w:tcPr>
          <w:p w14:paraId="3CCF4CE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0.0018</w:t>
            </w:r>
          </w:p>
        </w:tc>
        <w:tc>
          <w:tcPr>
            <w:tcW w:w="900" w:type="dxa"/>
            <w:tcBorders>
              <w:top w:val="single" w:sz="4" w:space="0" w:color="auto"/>
              <w:bottom w:val="single" w:sz="4" w:space="0" w:color="auto"/>
            </w:tcBorders>
          </w:tcPr>
          <w:p w14:paraId="77C6212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06F3540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-0.0373</w:t>
            </w:r>
          </w:p>
        </w:tc>
        <w:tc>
          <w:tcPr>
            <w:tcW w:w="900" w:type="dxa"/>
            <w:tcBorders>
              <w:top w:val="single" w:sz="4" w:space="0" w:color="auto"/>
              <w:bottom w:val="single" w:sz="4" w:space="0" w:color="auto"/>
            </w:tcBorders>
          </w:tcPr>
          <w:p w14:paraId="3FEA54B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1BC0228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39B25744" w14:textId="77777777" w:rsidTr="00302D2F">
        <w:tc>
          <w:tcPr>
            <w:tcW w:w="2425" w:type="dxa"/>
            <w:tcBorders>
              <w:top w:val="single" w:sz="4" w:space="0" w:color="auto"/>
              <w:bottom w:val="single" w:sz="4" w:space="0" w:color="auto"/>
            </w:tcBorders>
          </w:tcPr>
          <w:p w14:paraId="08E7D01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 xml:space="preserve">Hospital or </w:t>
            </w:r>
            <w:proofErr w:type="spellStart"/>
            <w:r w:rsidRPr="008649CA">
              <w:rPr>
                <w:rFonts w:ascii="Times New Roman" w:hAnsi="Times New Roman" w:cs="Times New Roman"/>
                <w:bCs/>
                <w:sz w:val="20"/>
                <w:szCs w:val="20"/>
              </w:rPr>
              <w:t>Not_Not</w:t>
            </w:r>
            <w:proofErr w:type="spellEnd"/>
            <w:r w:rsidRPr="008649CA">
              <w:rPr>
                <w:rFonts w:ascii="Times New Roman" w:hAnsi="Times New Roman" w:cs="Times New Roman"/>
                <w:bCs/>
                <w:sz w:val="20"/>
                <w:szCs w:val="20"/>
              </w:rPr>
              <w:t xml:space="preserve"> </w:t>
            </w:r>
            <w:proofErr w:type="gramStart"/>
            <w:r w:rsidRPr="008649CA">
              <w:rPr>
                <w:rFonts w:ascii="Times New Roman" w:hAnsi="Times New Roman" w:cs="Times New Roman"/>
                <w:bCs/>
                <w:sz w:val="20"/>
                <w:szCs w:val="20"/>
              </w:rPr>
              <w:t>In</w:t>
            </w:r>
            <w:proofErr w:type="gramEnd"/>
            <w:r w:rsidRPr="008649CA">
              <w:rPr>
                <w:rFonts w:ascii="Times New Roman" w:hAnsi="Times New Roman" w:cs="Times New Roman"/>
                <w:bCs/>
                <w:sz w:val="20"/>
                <w:szCs w:val="20"/>
              </w:rPr>
              <w:t xml:space="preserve"> Hospital</w:t>
            </w:r>
          </w:p>
        </w:tc>
        <w:tc>
          <w:tcPr>
            <w:tcW w:w="900" w:type="dxa"/>
            <w:tcBorders>
              <w:top w:val="single" w:sz="4" w:space="0" w:color="auto"/>
              <w:bottom w:val="single" w:sz="4" w:space="0" w:color="auto"/>
            </w:tcBorders>
          </w:tcPr>
          <w:p w14:paraId="4025C93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0.0982</w:t>
            </w:r>
          </w:p>
        </w:tc>
        <w:tc>
          <w:tcPr>
            <w:tcW w:w="810" w:type="dxa"/>
            <w:tcBorders>
              <w:top w:val="single" w:sz="4" w:space="0" w:color="auto"/>
              <w:bottom w:val="single" w:sz="4" w:space="0" w:color="auto"/>
            </w:tcBorders>
          </w:tcPr>
          <w:p w14:paraId="04A4D67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0.0014</w:t>
            </w:r>
          </w:p>
        </w:tc>
        <w:tc>
          <w:tcPr>
            <w:tcW w:w="720" w:type="dxa"/>
            <w:tcBorders>
              <w:top w:val="single" w:sz="4" w:space="0" w:color="auto"/>
              <w:bottom w:val="single" w:sz="4" w:space="0" w:color="auto"/>
            </w:tcBorders>
          </w:tcPr>
          <w:p w14:paraId="42C44F6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0026D06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-0.2923</w:t>
            </w:r>
          </w:p>
        </w:tc>
        <w:tc>
          <w:tcPr>
            <w:tcW w:w="810" w:type="dxa"/>
            <w:tcBorders>
              <w:top w:val="single" w:sz="4" w:space="0" w:color="auto"/>
              <w:bottom w:val="single" w:sz="4" w:space="0" w:color="auto"/>
            </w:tcBorders>
          </w:tcPr>
          <w:p w14:paraId="6C16AD4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3D035CA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450680A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0.1452</w:t>
            </w:r>
          </w:p>
        </w:tc>
        <w:tc>
          <w:tcPr>
            <w:tcW w:w="900" w:type="dxa"/>
            <w:tcBorders>
              <w:top w:val="single" w:sz="4" w:space="0" w:color="auto"/>
              <w:bottom w:val="single" w:sz="4" w:space="0" w:color="auto"/>
            </w:tcBorders>
          </w:tcPr>
          <w:p w14:paraId="25828EE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0.2058</w:t>
            </w:r>
          </w:p>
        </w:tc>
        <w:tc>
          <w:tcPr>
            <w:tcW w:w="810" w:type="dxa"/>
            <w:tcBorders>
              <w:top w:val="single" w:sz="4" w:space="0" w:color="auto"/>
              <w:bottom w:val="single" w:sz="4" w:space="0" w:color="auto"/>
            </w:tcBorders>
          </w:tcPr>
          <w:p w14:paraId="1CB07CD9" w14:textId="77777777" w:rsidR="008C0D37" w:rsidRPr="008649CA" w:rsidRDefault="008C0D37" w:rsidP="00302D2F">
            <w:pPr>
              <w:spacing w:after="0" w:line="240" w:lineRule="auto"/>
              <w:rPr>
                <w:rFonts w:ascii="Times New Roman" w:hAnsi="Times New Roman" w:cs="Times New Roman"/>
                <w:bCs/>
                <w:sz w:val="20"/>
                <w:szCs w:val="20"/>
              </w:rPr>
            </w:pPr>
          </w:p>
        </w:tc>
      </w:tr>
      <w:tr w:rsidR="008C0D37" w:rsidRPr="008649CA" w14:paraId="2CF23D0A" w14:textId="77777777" w:rsidTr="00302D2F">
        <w:tc>
          <w:tcPr>
            <w:tcW w:w="2425" w:type="dxa"/>
            <w:tcBorders>
              <w:top w:val="single" w:sz="4" w:space="0" w:color="auto"/>
              <w:bottom w:val="single" w:sz="4" w:space="0" w:color="auto"/>
            </w:tcBorders>
          </w:tcPr>
          <w:p w14:paraId="09CA9BA8"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province_mother_Eastern</w:t>
            </w:r>
            <w:proofErr w:type="spellEnd"/>
          </w:p>
        </w:tc>
        <w:tc>
          <w:tcPr>
            <w:tcW w:w="900" w:type="dxa"/>
            <w:tcBorders>
              <w:top w:val="single" w:sz="4" w:space="0" w:color="auto"/>
              <w:bottom w:val="single" w:sz="4" w:space="0" w:color="auto"/>
            </w:tcBorders>
          </w:tcPr>
          <w:p w14:paraId="3CC2283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0.2459</w:t>
            </w:r>
          </w:p>
        </w:tc>
        <w:tc>
          <w:tcPr>
            <w:tcW w:w="810" w:type="dxa"/>
            <w:tcBorders>
              <w:top w:val="single" w:sz="4" w:space="0" w:color="auto"/>
              <w:bottom w:val="single" w:sz="4" w:space="0" w:color="auto"/>
            </w:tcBorders>
          </w:tcPr>
          <w:p w14:paraId="7F8E8C7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1AAEB48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3B515579"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0.0108</w:t>
            </w:r>
          </w:p>
        </w:tc>
        <w:tc>
          <w:tcPr>
            <w:tcW w:w="810" w:type="dxa"/>
            <w:tcBorders>
              <w:top w:val="single" w:sz="4" w:space="0" w:color="auto"/>
              <w:bottom w:val="single" w:sz="4" w:space="0" w:color="auto"/>
            </w:tcBorders>
          </w:tcPr>
          <w:p w14:paraId="3A48CB0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0.5406</w:t>
            </w:r>
          </w:p>
        </w:tc>
        <w:tc>
          <w:tcPr>
            <w:tcW w:w="900" w:type="dxa"/>
            <w:tcBorders>
              <w:top w:val="single" w:sz="4" w:space="0" w:color="auto"/>
              <w:bottom w:val="single" w:sz="4" w:space="0" w:color="auto"/>
            </w:tcBorders>
          </w:tcPr>
          <w:p w14:paraId="15A20E6F"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05107CF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0.2245</w:t>
            </w:r>
          </w:p>
        </w:tc>
        <w:tc>
          <w:tcPr>
            <w:tcW w:w="900" w:type="dxa"/>
            <w:tcBorders>
              <w:top w:val="single" w:sz="4" w:space="0" w:color="auto"/>
              <w:bottom w:val="single" w:sz="4" w:space="0" w:color="auto"/>
            </w:tcBorders>
          </w:tcPr>
          <w:p w14:paraId="6496AB8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033F42CC"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315E5BFE" w14:textId="77777777" w:rsidTr="00302D2F">
        <w:tc>
          <w:tcPr>
            <w:tcW w:w="2425" w:type="dxa"/>
            <w:tcBorders>
              <w:top w:val="single" w:sz="4" w:space="0" w:color="auto"/>
              <w:bottom w:val="single" w:sz="4" w:space="0" w:color="auto"/>
            </w:tcBorders>
          </w:tcPr>
          <w:p w14:paraId="641C7390"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province_mother_North</w:t>
            </w:r>
            <w:proofErr w:type="spellEnd"/>
            <w:r w:rsidRPr="008649CA">
              <w:rPr>
                <w:rFonts w:ascii="Times New Roman" w:hAnsi="Times New Roman" w:cs="Times New Roman"/>
                <w:bCs/>
                <w:sz w:val="20"/>
                <w:szCs w:val="20"/>
              </w:rPr>
              <w:t xml:space="preserve"> Central</w:t>
            </w:r>
          </w:p>
        </w:tc>
        <w:tc>
          <w:tcPr>
            <w:tcW w:w="900" w:type="dxa"/>
            <w:tcBorders>
              <w:top w:val="single" w:sz="4" w:space="0" w:color="auto"/>
              <w:bottom w:val="single" w:sz="4" w:space="0" w:color="auto"/>
            </w:tcBorders>
          </w:tcPr>
          <w:p w14:paraId="328A3E5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0.0182</w:t>
            </w:r>
          </w:p>
        </w:tc>
        <w:tc>
          <w:tcPr>
            <w:tcW w:w="810" w:type="dxa"/>
            <w:tcBorders>
              <w:top w:val="single" w:sz="4" w:space="0" w:color="auto"/>
              <w:bottom w:val="single" w:sz="4" w:space="0" w:color="auto"/>
            </w:tcBorders>
          </w:tcPr>
          <w:p w14:paraId="7C877AE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0.2270</w:t>
            </w:r>
          </w:p>
        </w:tc>
        <w:tc>
          <w:tcPr>
            <w:tcW w:w="720" w:type="dxa"/>
            <w:tcBorders>
              <w:top w:val="single" w:sz="4" w:space="0" w:color="auto"/>
              <w:bottom w:val="single" w:sz="4" w:space="0" w:color="auto"/>
            </w:tcBorders>
          </w:tcPr>
          <w:p w14:paraId="7483F40B"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0536464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0.2278</w:t>
            </w:r>
          </w:p>
        </w:tc>
        <w:tc>
          <w:tcPr>
            <w:tcW w:w="810" w:type="dxa"/>
            <w:tcBorders>
              <w:top w:val="single" w:sz="4" w:space="0" w:color="auto"/>
              <w:bottom w:val="single" w:sz="4" w:space="0" w:color="auto"/>
            </w:tcBorders>
          </w:tcPr>
          <w:p w14:paraId="0E33DF0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76FED37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2903A5F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0.2902</w:t>
            </w:r>
          </w:p>
        </w:tc>
        <w:tc>
          <w:tcPr>
            <w:tcW w:w="900" w:type="dxa"/>
            <w:tcBorders>
              <w:top w:val="single" w:sz="4" w:space="0" w:color="auto"/>
              <w:bottom w:val="single" w:sz="4" w:space="0" w:color="auto"/>
            </w:tcBorders>
          </w:tcPr>
          <w:p w14:paraId="0C01F86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42A43A5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67CE190F" w14:textId="77777777" w:rsidTr="00302D2F">
        <w:tc>
          <w:tcPr>
            <w:tcW w:w="2425" w:type="dxa"/>
            <w:tcBorders>
              <w:top w:val="single" w:sz="4" w:space="0" w:color="auto"/>
              <w:bottom w:val="single" w:sz="4" w:space="0" w:color="auto"/>
            </w:tcBorders>
          </w:tcPr>
          <w:p w14:paraId="0BFBF0F3"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province_mother_North</w:t>
            </w:r>
            <w:proofErr w:type="spellEnd"/>
            <w:r w:rsidRPr="008649CA">
              <w:rPr>
                <w:rFonts w:ascii="Times New Roman" w:hAnsi="Times New Roman" w:cs="Times New Roman"/>
                <w:bCs/>
                <w:sz w:val="20"/>
                <w:szCs w:val="20"/>
              </w:rPr>
              <w:t xml:space="preserve"> Western</w:t>
            </w:r>
          </w:p>
        </w:tc>
        <w:tc>
          <w:tcPr>
            <w:tcW w:w="900" w:type="dxa"/>
            <w:tcBorders>
              <w:top w:val="single" w:sz="4" w:space="0" w:color="auto"/>
              <w:bottom w:val="single" w:sz="4" w:space="0" w:color="auto"/>
            </w:tcBorders>
          </w:tcPr>
          <w:p w14:paraId="5B574D4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0.2109</w:t>
            </w:r>
          </w:p>
        </w:tc>
        <w:tc>
          <w:tcPr>
            <w:tcW w:w="810" w:type="dxa"/>
            <w:tcBorders>
              <w:top w:val="single" w:sz="4" w:space="0" w:color="auto"/>
              <w:bottom w:val="single" w:sz="4" w:space="0" w:color="auto"/>
            </w:tcBorders>
          </w:tcPr>
          <w:p w14:paraId="3F3D7790"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34209B1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61E9A72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0.2138</w:t>
            </w:r>
          </w:p>
        </w:tc>
        <w:tc>
          <w:tcPr>
            <w:tcW w:w="810" w:type="dxa"/>
            <w:tcBorders>
              <w:top w:val="single" w:sz="4" w:space="0" w:color="auto"/>
              <w:bottom w:val="single" w:sz="4" w:space="0" w:color="auto"/>
            </w:tcBorders>
          </w:tcPr>
          <w:p w14:paraId="5BBE640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32111B3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554EEF2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0.1157</w:t>
            </w:r>
          </w:p>
        </w:tc>
        <w:tc>
          <w:tcPr>
            <w:tcW w:w="900" w:type="dxa"/>
            <w:tcBorders>
              <w:top w:val="single" w:sz="4" w:space="0" w:color="auto"/>
              <w:bottom w:val="single" w:sz="4" w:space="0" w:color="auto"/>
            </w:tcBorders>
          </w:tcPr>
          <w:p w14:paraId="503A0FB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5E79200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2D710D15" w14:textId="77777777" w:rsidTr="00302D2F">
        <w:tc>
          <w:tcPr>
            <w:tcW w:w="2425" w:type="dxa"/>
            <w:tcBorders>
              <w:top w:val="single" w:sz="4" w:space="0" w:color="auto"/>
              <w:bottom w:val="single" w:sz="4" w:space="0" w:color="auto"/>
            </w:tcBorders>
          </w:tcPr>
          <w:p w14:paraId="68A44BF5"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province_mother_Northern</w:t>
            </w:r>
            <w:proofErr w:type="spellEnd"/>
          </w:p>
        </w:tc>
        <w:tc>
          <w:tcPr>
            <w:tcW w:w="900" w:type="dxa"/>
            <w:tcBorders>
              <w:top w:val="single" w:sz="4" w:space="0" w:color="auto"/>
              <w:bottom w:val="single" w:sz="4" w:space="0" w:color="auto"/>
            </w:tcBorders>
          </w:tcPr>
          <w:p w14:paraId="0202EB59"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0.1826</w:t>
            </w:r>
          </w:p>
        </w:tc>
        <w:tc>
          <w:tcPr>
            <w:tcW w:w="810" w:type="dxa"/>
            <w:tcBorders>
              <w:top w:val="single" w:sz="4" w:space="0" w:color="auto"/>
              <w:bottom w:val="single" w:sz="4" w:space="0" w:color="auto"/>
            </w:tcBorders>
          </w:tcPr>
          <w:p w14:paraId="450B53A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5E96035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3C0B1C3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0.0383</w:t>
            </w:r>
          </w:p>
        </w:tc>
        <w:tc>
          <w:tcPr>
            <w:tcW w:w="810" w:type="dxa"/>
            <w:tcBorders>
              <w:top w:val="single" w:sz="4" w:space="0" w:color="auto"/>
              <w:bottom w:val="single" w:sz="4" w:space="0" w:color="auto"/>
            </w:tcBorders>
          </w:tcPr>
          <w:p w14:paraId="11471EC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0.0945</w:t>
            </w:r>
          </w:p>
        </w:tc>
        <w:tc>
          <w:tcPr>
            <w:tcW w:w="900" w:type="dxa"/>
            <w:tcBorders>
              <w:top w:val="single" w:sz="4" w:space="0" w:color="auto"/>
              <w:bottom w:val="single" w:sz="4" w:space="0" w:color="auto"/>
            </w:tcBorders>
          </w:tcPr>
          <w:p w14:paraId="7073E711" w14:textId="77777777" w:rsidR="008C0D37" w:rsidRPr="008649CA"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29747B4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0.0932</w:t>
            </w:r>
          </w:p>
        </w:tc>
        <w:tc>
          <w:tcPr>
            <w:tcW w:w="900" w:type="dxa"/>
            <w:tcBorders>
              <w:top w:val="single" w:sz="4" w:space="0" w:color="auto"/>
              <w:bottom w:val="single" w:sz="4" w:space="0" w:color="auto"/>
            </w:tcBorders>
          </w:tcPr>
          <w:p w14:paraId="74AA0F4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0.0001</w:t>
            </w:r>
          </w:p>
        </w:tc>
        <w:tc>
          <w:tcPr>
            <w:tcW w:w="810" w:type="dxa"/>
            <w:tcBorders>
              <w:top w:val="single" w:sz="4" w:space="0" w:color="auto"/>
              <w:bottom w:val="single" w:sz="4" w:space="0" w:color="auto"/>
            </w:tcBorders>
          </w:tcPr>
          <w:p w14:paraId="3B18473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58B0F8CB" w14:textId="77777777" w:rsidTr="00302D2F">
        <w:tc>
          <w:tcPr>
            <w:tcW w:w="2425" w:type="dxa"/>
            <w:tcBorders>
              <w:top w:val="single" w:sz="4" w:space="0" w:color="auto"/>
              <w:bottom w:val="single" w:sz="4" w:space="0" w:color="auto"/>
            </w:tcBorders>
          </w:tcPr>
          <w:p w14:paraId="650F9B05"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province_mother_Sabaragamuwa</w:t>
            </w:r>
            <w:proofErr w:type="spellEnd"/>
          </w:p>
        </w:tc>
        <w:tc>
          <w:tcPr>
            <w:tcW w:w="900" w:type="dxa"/>
            <w:tcBorders>
              <w:top w:val="single" w:sz="4" w:space="0" w:color="auto"/>
              <w:bottom w:val="single" w:sz="4" w:space="0" w:color="auto"/>
            </w:tcBorders>
          </w:tcPr>
          <w:p w14:paraId="22BAF81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0.0632</w:t>
            </w:r>
          </w:p>
        </w:tc>
        <w:tc>
          <w:tcPr>
            <w:tcW w:w="810" w:type="dxa"/>
            <w:tcBorders>
              <w:top w:val="single" w:sz="4" w:space="0" w:color="auto"/>
              <w:bottom w:val="single" w:sz="4" w:space="0" w:color="auto"/>
            </w:tcBorders>
          </w:tcPr>
          <w:p w14:paraId="79CC6C0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325A764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537790B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-0.0538</w:t>
            </w:r>
          </w:p>
        </w:tc>
        <w:tc>
          <w:tcPr>
            <w:tcW w:w="810" w:type="dxa"/>
            <w:tcBorders>
              <w:top w:val="single" w:sz="4" w:space="0" w:color="auto"/>
              <w:bottom w:val="single" w:sz="4" w:space="0" w:color="auto"/>
            </w:tcBorders>
          </w:tcPr>
          <w:p w14:paraId="2CF805B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0.0001</w:t>
            </w:r>
          </w:p>
        </w:tc>
        <w:tc>
          <w:tcPr>
            <w:tcW w:w="900" w:type="dxa"/>
            <w:tcBorders>
              <w:top w:val="single" w:sz="4" w:space="0" w:color="auto"/>
              <w:bottom w:val="single" w:sz="4" w:space="0" w:color="auto"/>
            </w:tcBorders>
          </w:tcPr>
          <w:p w14:paraId="4200F92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3A6330AC"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-0.0937</w:t>
            </w:r>
          </w:p>
        </w:tc>
        <w:tc>
          <w:tcPr>
            <w:tcW w:w="900" w:type="dxa"/>
            <w:tcBorders>
              <w:top w:val="single" w:sz="4" w:space="0" w:color="auto"/>
              <w:bottom w:val="single" w:sz="4" w:space="0" w:color="auto"/>
            </w:tcBorders>
          </w:tcPr>
          <w:p w14:paraId="0A4F18B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1774035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36A8DB6F" w14:textId="77777777" w:rsidTr="00302D2F">
        <w:tc>
          <w:tcPr>
            <w:tcW w:w="2425" w:type="dxa"/>
            <w:tcBorders>
              <w:top w:val="single" w:sz="4" w:space="0" w:color="auto"/>
              <w:bottom w:val="single" w:sz="4" w:space="0" w:color="auto"/>
            </w:tcBorders>
          </w:tcPr>
          <w:p w14:paraId="18457BEF"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province_mother_Southern</w:t>
            </w:r>
            <w:proofErr w:type="spellEnd"/>
          </w:p>
        </w:tc>
        <w:tc>
          <w:tcPr>
            <w:tcW w:w="900" w:type="dxa"/>
            <w:tcBorders>
              <w:top w:val="single" w:sz="4" w:space="0" w:color="auto"/>
              <w:bottom w:val="single" w:sz="4" w:space="0" w:color="auto"/>
            </w:tcBorders>
          </w:tcPr>
          <w:p w14:paraId="3CB040C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0.0704</w:t>
            </w:r>
          </w:p>
        </w:tc>
        <w:tc>
          <w:tcPr>
            <w:tcW w:w="810" w:type="dxa"/>
            <w:tcBorders>
              <w:top w:val="single" w:sz="4" w:space="0" w:color="auto"/>
              <w:bottom w:val="single" w:sz="4" w:space="0" w:color="auto"/>
            </w:tcBorders>
          </w:tcPr>
          <w:p w14:paraId="50B24B5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630221A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63D1C89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0.0283</w:t>
            </w:r>
          </w:p>
        </w:tc>
        <w:tc>
          <w:tcPr>
            <w:tcW w:w="810" w:type="dxa"/>
            <w:tcBorders>
              <w:top w:val="single" w:sz="4" w:space="0" w:color="auto"/>
              <w:bottom w:val="single" w:sz="4" w:space="0" w:color="auto"/>
            </w:tcBorders>
          </w:tcPr>
          <w:p w14:paraId="020999FC"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0.0244</w:t>
            </w:r>
          </w:p>
        </w:tc>
        <w:tc>
          <w:tcPr>
            <w:tcW w:w="900" w:type="dxa"/>
            <w:tcBorders>
              <w:top w:val="single" w:sz="4" w:space="0" w:color="auto"/>
              <w:bottom w:val="single" w:sz="4" w:space="0" w:color="auto"/>
            </w:tcBorders>
          </w:tcPr>
          <w:p w14:paraId="45650A7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504EB69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0.0225</w:t>
            </w:r>
          </w:p>
        </w:tc>
        <w:tc>
          <w:tcPr>
            <w:tcW w:w="900" w:type="dxa"/>
            <w:tcBorders>
              <w:top w:val="single" w:sz="4" w:space="0" w:color="auto"/>
              <w:bottom w:val="single" w:sz="4" w:space="0" w:color="auto"/>
            </w:tcBorders>
          </w:tcPr>
          <w:p w14:paraId="76BED2E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0.0833</w:t>
            </w:r>
          </w:p>
        </w:tc>
        <w:tc>
          <w:tcPr>
            <w:tcW w:w="810" w:type="dxa"/>
            <w:tcBorders>
              <w:top w:val="single" w:sz="4" w:space="0" w:color="auto"/>
              <w:bottom w:val="single" w:sz="4" w:space="0" w:color="auto"/>
            </w:tcBorders>
          </w:tcPr>
          <w:p w14:paraId="11AD0BC2" w14:textId="77777777" w:rsidR="008C0D37" w:rsidRPr="008649CA" w:rsidRDefault="008C0D37" w:rsidP="00302D2F">
            <w:pPr>
              <w:spacing w:after="0" w:line="240" w:lineRule="auto"/>
              <w:rPr>
                <w:rFonts w:ascii="Times New Roman" w:hAnsi="Times New Roman" w:cs="Times New Roman"/>
                <w:bCs/>
                <w:sz w:val="20"/>
                <w:szCs w:val="20"/>
              </w:rPr>
            </w:pPr>
          </w:p>
        </w:tc>
      </w:tr>
      <w:tr w:rsidR="008C0D37" w:rsidRPr="008649CA" w14:paraId="4BC2DBB0" w14:textId="77777777" w:rsidTr="00302D2F">
        <w:tc>
          <w:tcPr>
            <w:tcW w:w="2425" w:type="dxa"/>
            <w:tcBorders>
              <w:top w:val="single" w:sz="4" w:space="0" w:color="auto"/>
              <w:bottom w:val="single" w:sz="4" w:space="0" w:color="auto"/>
            </w:tcBorders>
          </w:tcPr>
          <w:p w14:paraId="06F6EF85"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province_mother_Uva</w:t>
            </w:r>
            <w:proofErr w:type="spellEnd"/>
          </w:p>
        </w:tc>
        <w:tc>
          <w:tcPr>
            <w:tcW w:w="900" w:type="dxa"/>
            <w:tcBorders>
              <w:top w:val="single" w:sz="4" w:space="0" w:color="auto"/>
              <w:bottom w:val="single" w:sz="4" w:space="0" w:color="auto"/>
            </w:tcBorders>
          </w:tcPr>
          <w:p w14:paraId="4A4F6BA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0.2356</w:t>
            </w:r>
          </w:p>
        </w:tc>
        <w:tc>
          <w:tcPr>
            <w:tcW w:w="810" w:type="dxa"/>
            <w:tcBorders>
              <w:top w:val="single" w:sz="4" w:space="0" w:color="auto"/>
              <w:bottom w:val="single" w:sz="4" w:space="0" w:color="auto"/>
            </w:tcBorders>
          </w:tcPr>
          <w:p w14:paraId="63E1B13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6457A899"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11EBE2D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0.0566</w:t>
            </w:r>
          </w:p>
        </w:tc>
        <w:tc>
          <w:tcPr>
            <w:tcW w:w="810" w:type="dxa"/>
            <w:tcBorders>
              <w:top w:val="single" w:sz="4" w:space="0" w:color="auto"/>
              <w:bottom w:val="single" w:sz="4" w:space="0" w:color="auto"/>
            </w:tcBorders>
          </w:tcPr>
          <w:p w14:paraId="2169B26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0.0001</w:t>
            </w:r>
          </w:p>
        </w:tc>
        <w:tc>
          <w:tcPr>
            <w:tcW w:w="900" w:type="dxa"/>
            <w:tcBorders>
              <w:top w:val="single" w:sz="4" w:space="0" w:color="auto"/>
              <w:bottom w:val="single" w:sz="4" w:space="0" w:color="auto"/>
            </w:tcBorders>
          </w:tcPr>
          <w:p w14:paraId="6EEE465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460DCD3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0.0824</w:t>
            </w:r>
          </w:p>
        </w:tc>
        <w:tc>
          <w:tcPr>
            <w:tcW w:w="900" w:type="dxa"/>
            <w:tcBorders>
              <w:top w:val="single" w:sz="4" w:space="0" w:color="auto"/>
              <w:bottom w:val="single" w:sz="4" w:space="0" w:color="auto"/>
            </w:tcBorders>
          </w:tcPr>
          <w:p w14:paraId="1A86FE8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47DEDCA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56DA7E70" w14:textId="77777777" w:rsidTr="00302D2F">
        <w:tc>
          <w:tcPr>
            <w:tcW w:w="2425" w:type="dxa"/>
            <w:tcBorders>
              <w:top w:val="single" w:sz="4" w:space="0" w:color="auto"/>
              <w:bottom w:val="single" w:sz="4" w:space="0" w:color="auto"/>
            </w:tcBorders>
          </w:tcPr>
          <w:p w14:paraId="0D72C88E"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province_mother_Western</w:t>
            </w:r>
            <w:proofErr w:type="spellEnd"/>
          </w:p>
        </w:tc>
        <w:tc>
          <w:tcPr>
            <w:tcW w:w="900" w:type="dxa"/>
            <w:tcBorders>
              <w:top w:val="single" w:sz="4" w:space="0" w:color="auto"/>
              <w:bottom w:val="single" w:sz="4" w:space="0" w:color="auto"/>
            </w:tcBorders>
          </w:tcPr>
          <w:p w14:paraId="0784AC5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-0.1496</w:t>
            </w:r>
          </w:p>
        </w:tc>
        <w:tc>
          <w:tcPr>
            <w:tcW w:w="810" w:type="dxa"/>
            <w:tcBorders>
              <w:top w:val="single" w:sz="4" w:space="0" w:color="auto"/>
              <w:bottom w:val="single" w:sz="4" w:space="0" w:color="auto"/>
            </w:tcBorders>
          </w:tcPr>
          <w:p w14:paraId="07D4DE7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0C66AEE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5A4FC40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-0.1643</w:t>
            </w:r>
          </w:p>
        </w:tc>
        <w:tc>
          <w:tcPr>
            <w:tcW w:w="810" w:type="dxa"/>
            <w:tcBorders>
              <w:top w:val="single" w:sz="4" w:space="0" w:color="auto"/>
              <w:bottom w:val="single" w:sz="4" w:space="0" w:color="auto"/>
            </w:tcBorders>
          </w:tcPr>
          <w:p w14:paraId="4121308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314F133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41A107F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-0.3196</w:t>
            </w:r>
          </w:p>
        </w:tc>
        <w:tc>
          <w:tcPr>
            <w:tcW w:w="900" w:type="dxa"/>
            <w:tcBorders>
              <w:top w:val="single" w:sz="4" w:space="0" w:color="auto"/>
              <w:bottom w:val="single" w:sz="4" w:space="0" w:color="auto"/>
            </w:tcBorders>
          </w:tcPr>
          <w:p w14:paraId="59BB402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7F9A206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24353096" w14:textId="77777777" w:rsidTr="00302D2F">
        <w:tc>
          <w:tcPr>
            <w:tcW w:w="2425" w:type="dxa"/>
            <w:tcBorders>
              <w:top w:val="single" w:sz="4" w:space="0" w:color="auto"/>
              <w:bottom w:val="single" w:sz="4" w:space="0" w:color="auto"/>
            </w:tcBorders>
          </w:tcPr>
          <w:p w14:paraId="17317950" w14:textId="77777777" w:rsidR="008C0D37" w:rsidRPr="008649CA" w:rsidRDefault="008C0D37" w:rsidP="00302D2F">
            <w:pPr>
              <w:spacing w:after="0" w:line="240" w:lineRule="auto"/>
              <w:rPr>
                <w:rFonts w:ascii="Times New Roman" w:hAnsi="Times New Roman" w:cs="Times New Roman"/>
                <w:bCs/>
                <w:sz w:val="20"/>
                <w:szCs w:val="20"/>
              </w:rPr>
            </w:pPr>
            <w:proofErr w:type="spellStart"/>
            <w:r w:rsidRPr="008649CA">
              <w:rPr>
                <w:rFonts w:ascii="Times New Roman" w:hAnsi="Times New Roman" w:cs="Times New Roman"/>
                <w:bCs/>
                <w:sz w:val="20"/>
                <w:szCs w:val="20"/>
              </w:rPr>
              <w:t>Birth_Weight</w:t>
            </w:r>
            <w:proofErr w:type="spellEnd"/>
            <w:r w:rsidRPr="008649CA">
              <w:rPr>
                <w:rFonts w:ascii="Times New Roman" w:hAnsi="Times New Roman" w:cs="Times New Roman"/>
                <w:bCs/>
                <w:sz w:val="20"/>
                <w:szCs w:val="20"/>
              </w:rPr>
              <w:t>(grams)</w:t>
            </w:r>
          </w:p>
        </w:tc>
        <w:tc>
          <w:tcPr>
            <w:tcW w:w="900" w:type="dxa"/>
            <w:tcBorders>
              <w:top w:val="single" w:sz="4" w:space="0" w:color="auto"/>
              <w:bottom w:val="single" w:sz="4" w:space="0" w:color="auto"/>
            </w:tcBorders>
          </w:tcPr>
          <w:p w14:paraId="6007B7B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0.0002</w:t>
            </w:r>
          </w:p>
        </w:tc>
        <w:tc>
          <w:tcPr>
            <w:tcW w:w="810" w:type="dxa"/>
            <w:tcBorders>
              <w:top w:val="single" w:sz="4" w:space="0" w:color="auto"/>
              <w:bottom w:val="single" w:sz="4" w:space="0" w:color="auto"/>
            </w:tcBorders>
          </w:tcPr>
          <w:p w14:paraId="2320F16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41D8EBA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39D5689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0.0002</w:t>
            </w:r>
          </w:p>
        </w:tc>
        <w:tc>
          <w:tcPr>
            <w:tcW w:w="810" w:type="dxa"/>
            <w:tcBorders>
              <w:top w:val="single" w:sz="4" w:space="0" w:color="auto"/>
              <w:bottom w:val="single" w:sz="4" w:space="0" w:color="auto"/>
            </w:tcBorders>
          </w:tcPr>
          <w:p w14:paraId="4B19690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28DF100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1076B842"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0.0003</w:t>
            </w:r>
          </w:p>
        </w:tc>
        <w:tc>
          <w:tcPr>
            <w:tcW w:w="900" w:type="dxa"/>
            <w:tcBorders>
              <w:top w:val="single" w:sz="4" w:space="0" w:color="auto"/>
              <w:bottom w:val="single" w:sz="4" w:space="0" w:color="auto"/>
            </w:tcBorders>
          </w:tcPr>
          <w:p w14:paraId="35877C0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29AE711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1D2D0D83" w14:textId="77777777" w:rsidTr="00302D2F">
        <w:tc>
          <w:tcPr>
            <w:tcW w:w="2425" w:type="dxa"/>
            <w:tcBorders>
              <w:top w:val="single" w:sz="4" w:space="0" w:color="auto"/>
              <w:bottom w:val="single" w:sz="4" w:space="0" w:color="auto"/>
            </w:tcBorders>
          </w:tcPr>
          <w:p w14:paraId="2795AAE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1/2</w:t>
            </w:r>
            <w:r>
              <w:rPr>
                <w:rFonts w:ascii="Times New Roman" w:hAnsi="Times New Roman" w:cs="Times New Roman"/>
                <w:bCs/>
                <w:sz w:val="20"/>
                <w:szCs w:val="20"/>
              </w:rPr>
              <w:t xml:space="preserve"> </w:t>
            </w:r>
            <w:r w:rsidRPr="000623A3">
              <w:rPr>
                <w:rFonts w:ascii="Times New Roman" w:hAnsi="Times New Roman" w:cs="Times New Roman"/>
                <w:bCs/>
                <w:sz w:val="20"/>
                <w:szCs w:val="20"/>
              </w:rPr>
              <w:t>(1 vs 2+)</w:t>
            </w:r>
          </w:p>
        </w:tc>
        <w:tc>
          <w:tcPr>
            <w:tcW w:w="900" w:type="dxa"/>
            <w:tcBorders>
              <w:top w:val="single" w:sz="4" w:space="0" w:color="auto"/>
              <w:bottom w:val="single" w:sz="4" w:space="0" w:color="auto"/>
            </w:tcBorders>
          </w:tcPr>
          <w:p w14:paraId="33CB4E6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2.8278</w:t>
            </w:r>
          </w:p>
        </w:tc>
        <w:tc>
          <w:tcPr>
            <w:tcW w:w="810" w:type="dxa"/>
            <w:tcBorders>
              <w:top w:val="single" w:sz="4" w:space="0" w:color="auto"/>
              <w:bottom w:val="single" w:sz="4" w:space="0" w:color="auto"/>
            </w:tcBorders>
          </w:tcPr>
          <w:p w14:paraId="198B3BA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0D7D448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19BA990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2.8947</w:t>
            </w:r>
          </w:p>
        </w:tc>
        <w:tc>
          <w:tcPr>
            <w:tcW w:w="810" w:type="dxa"/>
            <w:tcBorders>
              <w:top w:val="single" w:sz="4" w:space="0" w:color="auto"/>
              <w:bottom w:val="single" w:sz="4" w:space="0" w:color="auto"/>
            </w:tcBorders>
          </w:tcPr>
          <w:p w14:paraId="268C8A6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0.0001</w:t>
            </w:r>
          </w:p>
        </w:tc>
        <w:tc>
          <w:tcPr>
            <w:tcW w:w="900" w:type="dxa"/>
            <w:tcBorders>
              <w:top w:val="single" w:sz="4" w:space="0" w:color="auto"/>
              <w:bottom w:val="single" w:sz="4" w:space="0" w:color="auto"/>
            </w:tcBorders>
          </w:tcPr>
          <w:p w14:paraId="78A6D02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328D867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3.6581</w:t>
            </w:r>
          </w:p>
        </w:tc>
        <w:tc>
          <w:tcPr>
            <w:tcW w:w="900" w:type="dxa"/>
            <w:tcBorders>
              <w:top w:val="single" w:sz="4" w:space="0" w:color="auto"/>
              <w:bottom w:val="single" w:sz="4" w:space="0" w:color="auto"/>
            </w:tcBorders>
          </w:tcPr>
          <w:p w14:paraId="7A6BA87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0F2BC4E4"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550D0E51" w14:textId="77777777" w:rsidTr="00302D2F">
        <w:tc>
          <w:tcPr>
            <w:tcW w:w="2425" w:type="dxa"/>
            <w:tcBorders>
              <w:top w:val="single" w:sz="4" w:space="0" w:color="auto"/>
              <w:bottom w:val="single" w:sz="4" w:space="0" w:color="auto"/>
            </w:tcBorders>
          </w:tcPr>
          <w:p w14:paraId="646C144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2/3</w:t>
            </w:r>
            <w:r>
              <w:rPr>
                <w:rFonts w:ascii="Times New Roman" w:hAnsi="Times New Roman" w:cs="Times New Roman"/>
                <w:bCs/>
                <w:sz w:val="20"/>
                <w:szCs w:val="20"/>
              </w:rPr>
              <w:t xml:space="preserve"> </w:t>
            </w:r>
            <w:r w:rsidRPr="001C40FC">
              <w:rPr>
                <w:rFonts w:ascii="Times New Roman" w:hAnsi="Times New Roman" w:cs="Times New Roman"/>
                <w:bCs/>
                <w:sz w:val="20"/>
                <w:szCs w:val="20"/>
              </w:rPr>
              <w:t>(</w:t>
            </w:r>
            <w:r>
              <w:rPr>
                <w:rFonts w:ascii="Times New Roman" w:hAnsi="Times New Roman" w:cs="Times New Roman"/>
                <w:bCs/>
                <w:sz w:val="20"/>
                <w:szCs w:val="20"/>
              </w:rPr>
              <w:t xml:space="preserve">≤ </w:t>
            </w:r>
            <w:r w:rsidRPr="001C40FC">
              <w:rPr>
                <w:rFonts w:ascii="Times New Roman" w:hAnsi="Times New Roman" w:cs="Times New Roman"/>
                <w:bCs/>
                <w:sz w:val="20"/>
                <w:szCs w:val="20"/>
              </w:rPr>
              <w:t>2 vs 3+)</w:t>
            </w:r>
          </w:p>
        </w:tc>
        <w:tc>
          <w:tcPr>
            <w:tcW w:w="900" w:type="dxa"/>
            <w:tcBorders>
              <w:top w:val="single" w:sz="4" w:space="0" w:color="auto"/>
              <w:bottom w:val="single" w:sz="4" w:space="0" w:color="auto"/>
            </w:tcBorders>
          </w:tcPr>
          <w:p w14:paraId="2153091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0.6314</w:t>
            </w:r>
          </w:p>
        </w:tc>
        <w:tc>
          <w:tcPr>
            <w:tcW w:w="810" w:type="dxa"/>
            <w:tcBorders>
              <w:top w:val="single" w:sz="4" w:space="0" w:color="auto"/>
              <w:bottom w:val="single" w:sz="4" w:space="0" w:color="auto"/>
            </w:tcBorders>
          </w:tcPr>
          <w:p w14:paraId="09917A2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2D07CAC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1EFA753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0.6891</w:t>
            </w:r>
          </w:p>
        </w:tc>
        <w:tc>
          <w:tcPr>
            <w:tcW w:w="810" w:type="dxa"/>
            <w:tcBorders>
              <w:top w:val="single" w:sz="4" w:space="0" w:color="auto"/>
              <w:bottom w:val="single" w:sz="4" w:space="0" w:color="auto"/>
            </w:tcBorders>
          </w:tcPr>
          <w:p w14:paraId="096F27F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085D84B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06B9A46C"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0.6790</w:t>
            </w:r>
          </w:p>
        </w:tc>
        <w:tc>
          <w:tcPr>
            <w:tcW w:w="900" w:type="dxa"/>
            <w:tcBorders>
              <w:top w:val="single" w:sz="4" w:space="0" w:color="auto"/>
              <w:bottom w:val="single" w:sz="4" w:space="0" w:color="auto"/>
            </w:tcBorders>
          </w:tcPr>
          <w:p w14:paraId="1AE5765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6FF9966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6408F75C" w14:textId="77777777" w:rsidTr="00302D2F">
        <w:tc>
          <w:tcPr>
            <w:tcW w:w="2425" w:type="dxa"/>
            <w:tcBorders>
              <w:top w:val="single" w:sz="4" w:space="0" w:color="auto"/>
              <w:bottom w:val="single" w:sz="4" w:space="0" w:color="auto"/>
            </w:tcBorders>
          </w:tcPr>
          <w:p w14:paraId="70EB2C2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3/4</w:t>
            </w:r>
            <w:r>
              <w:rPr>
                <w:rFonts w:ascii="Times New Roman" w:hAnsi="Times New Roman" w:cs="Times New Roman"/>
                <w:bCs/>
                <w:sz w:val="20"/>
                <w:szCs w:val="20"/>
              </w:rPr>
              <w:t xml:space="preserve"> (</w:t>
            </w:r>
            <w:r w:rsidRPr="001C40FC">
              <w:rPr>
                <w:rFonts w:ascii="Times New Roman" w:hAnsi="Times New Roman" w:cs="Times New Roman"/>
                <w:bCs/>
                <w:sz w:val="20"/>
                <w:szCs w:val="20"/>
              </w:rPr>
              <w:t>≤</w:t>
            </w:r>
            <w:r>
              <w:rPr>
                <w:rFonts w:ascii="Times New Roman" w:hAnsi="Times New Roman" w:cs="Times New Roman"/>
                <w:bCs/>
                <w:sz w:val="20"/>
                <w:szCs w:val="20"/>
              </w:rPr>
              <w:t xml:space="preserve"> 3</w:t>
            </w:r>
            <w:r w:rsidRPr="001C40FC">
              <w:rPr>
                <w:rFonts w:ascii="Times New Roman" w:hAnsi="Times New Roman" w:cs="Times New Roman"/>
                <w:bCs/>
                <w:sz w:val="20"/>
                <w:szCs w:val="20"/>
              </w:rPr>
              <w:t xml:space="preserve"> vs </w:t>
            </w:r>
            <w:r>
              <w:rPr>
                <w:rFonts w:ascii="Times New Roman" w:hAnsi="Times New Roman" w:cs="Times New Roman"/>
                <w:bCs/>
                <w:sz w:val="20"/>
                <w:szCs w:val="20"/>
              </w:rPr>
              <w:t>4</w:t>
            </w:r>
            <w:r w:rsidRPr="001C40FC">
              <w:rPr>
                <w:rFonts w:ascii="Times New Roman" w:hAnsi="Times New Roman" w:cs="Times New Roman"/>
                <w:bCs/>
                <w:sz w:val="20"/>
                <w:szCs w:val="20"/>
              </w:rPr>
              <w:t>+)</w:t>
            </w:r>
          </w:p>
        </w:tc>
        <w:tc>
          <w:tcPr>
            <w:tcW w:w="900" w:type="dxa"/>
            <w:tcBorders>
              <w:top w:val="single" w:sz="4" w:space="0" w:color="auto"/>
              <w:bottom w:val="single" w:sz="4" w:space="0" w:color="auto"/>
            </w:tcBorders>
          </w:tcPr>
          <w:p w14:paraId="09093E7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0.5114</w:t>
            </w:r>
          </w:p>
        </w:tc>
        <w:tc>
          <w:tcPr>
            <w:tcW w:w="810" w:type="dxa"/>
            <w:tcBorders>
              <w:top w:val="single" w:sz="4" w:space="0" w:color="auto"/>
              <w:bottom w:val="single" w:sz="4" w:space="0" w:color="auto"/>
            </w:tcBorders>
          </w:tcPr>
          <w:p w14:paraId="42AD351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09DB7EF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44A38780"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0.6249</w:t>
            </w:r>
          </w:p>
        </w:tc>
        <w:tc>
          <w:tcPr>
            <w:tcW w:w="810" w:type="dxa"/>
            <w:tcBorders>
              <w:top w:val="single" w:sz="4" w:space="0" w:color="auto"/>
              <w:bottom w:val="single" w:sz="4" w:space="0" w:color="auto"/>
            </w:tcBorders>
          </w:tcPr>
          <w:p w14:paraId="5092204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10EE0BE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174B864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0.7300</w:t>
            </w:r>
          </w:p>
        </w:tc>
        <w:tc>
          <w:tcPr>
            <w:tcW w:w="900" w:type="dxa"/>
            <w:tcBorders>
              <w:top w:val="single" w:sz="4" w:space="0" w:color="auto"/>
              <w:bottom w:val="single" w:sz="4" w:space="0" w:color="auto"/>
            </w:tcBorders>
          </w:tcPr>
          <w:p w14:paraId="476AC76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666FA48F"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4A914431" w14:textId="77777777" w:rsidTr="00302D2F">
        <w:tc>
          <w:tcPr>
            <w:tcW w:w="2425" w:type="dxa"/>
            <w:tcBorders>
              <w:top w:val="single" w:sz="4" w:space="0" w:color="auto"/>
              <w:bottom w:val="single" w:sz="4" w:space="0" w:color="auto"/>
            </w:tcBorders>
          </w:tcPr>
          <w:p w14:paraId="4706767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4/5</w:t>
            </w:r>
            <w:r>
              <w:rPr>
                <w:rFonts w:ascii="Times New Roman" w:hAnsi="Times New Roman" w:cs="Times New Roman"/>
                <w:bCs/>
                <w:sz w:val="20"/>
                <w:szCs w:val="20"/>
              </w:rPr>
              <w:t xml:space="preserve"> </w:t>
            </w:r>
            <w:r w:rsidRPr="001C40FC">
              <w:rPr>
                <w:rFonts w:ascii="Times New Roman" w:hAnsi="Times New Roman" w:cs="Times New Roman"/>
                <w:bCs/>
                <w:sz w:val="20"/>
                <w:szCs w:val="20"/>
              </w:rPr>
              <w:t>(≤</w:t>
            </w:r>
            <w:r>
              <w:rPr>
                <w:rFonts w:ascii="Times New Roman" w:hAnsi="Times New Roman" w:cs="Times New Roman"/>
                <w:bCs/>
                <w:sz w:val="20"/>
                <w:szCs w:val="20"/>
              </w:rPr>
              <w:t xml:space="preserve"> 4</w:t>
            </w:r>
            <w:r w:rsidRPr="001C40FC">
              <w:rPr>
                <w:rFonts w:ascii="Times New Roman" w:hAnsi="Times New Roman" w:cs="Times New Roman"/>
                <w:bCs/>
                <w:sz w:val="20"/>
                <w:szCs w:val="20"/>
              </w:rPr>
              <w:t xml:space="preserve"> vs </w:t>
            </w:r>
            <w:r>
              <w:rPr>
                <w:rFonts w:ascii="Times New Roman" w:hAnsi="Times New Roman" w:cs="Times New Roman"/>
                <w:bCs/>
                <w:sz w:val="20"/>
                <w:szCs w:val="20"/>
              </w:rPr>
              <w:t>5</w:t>
            </w:r>
            <w:r w:rsidRPr="001C40FC">
              <w:rPr>
                <w:rFonts w:ascii="Times New Roman" w:hAnsi="Times New Roman" w:cs="Times New Roman"/>
                <w:bCs/>
                <w:sz w:val="20"/>
                <w:szCs w:val="20"/>
              </w:rPr>
              <w:t>+)</w:t>
            </w:r>
          </w:p>
        </w:tc>
        <w:tc>
          <w:tcPr>
            <w:tcW w:w="900" w:type="dxa"/>
            <w:tcBorders>
              <w:top w:val="single" w:sz="4" w:space="0" w:color="auto"/>
              <w:bottom w:val="single" w:sz="4" w:space="0" w:color="auto"/>
            </w:tcBorders>
          </w:tcPr>
          <w:p w14:paraId="5DFB783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0.2658</w:t>
            </w:r>
          </w:p>
        </w:tc>
        <w:tc>
          <w:tcPr>
            <w:tcW w:w="810" w:type="dxa"/>
            <w:tcBorders>
              <w:top w:val="single" w:sz="4" w:space="0" w:color="auto"/>
              <w:bottom w:val="single" w:sz="4" w:space="0" w:color="auto"/>
            </w:tcBorders>
          </w:tcPr>
          <w:p w14:paraId="1340A12B"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31739C6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3B43F49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0.4520</w:t>
            </w:r>
          </w:p>
        </w:tc>
        <w:tc>
          <w:tcPr>
            <w:tcW w:w="810" w:type="dxa"/>
            <w:tcBorders>
              <w:top w:val="single" w:sz="4" w:space="0" w:color="auto"/>
              <w:bottom w:val="single" w:sz="4" w:space="0" w:color="auto"/>
            </w:tcBorders>
          </w:tcPr>
          <w:p w14:paraId="390AD7D0"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70061EA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35D3C411"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0.5626</w:t>
            </w:r>
          </w:p>
        </w:tc>
        <w:tc>
          <w:tcPr>
            <w:tcW w:w="900" w:type="dxa"/>
            <w:tcBorders>
              <w:top w:val="single" w:sz="4" w:space="0" w:color="auto"/>
              <w:bottom w:val="single" w:sz="4" w:space="0" w:color="auto"/>
            </w:tcBorders>
          </w:tcPr>
          <w:p w14:paraId="18158556"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0CA900D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r w:rsidR="008C0D37" w:rsidRPr="008649CA" w14:paraId="5887D9F4" w14:textId="77777777" w:rsidTr="00302D2F">
        <w:tc>
          <w:tcPr>
            <w:tcW w:w="2425" w:type="dxa"/>
            <w:tcBorders>
              <w:top w:val="single" w:sz="4" w:space="0" w:color="auto"/>
              <w:bottom w:val="single" w:sz="4" w:space="0" w:color="auto"/>
            </w:tcBorders>
          </w:tcPr>
          <w:p w14:paraId="41F1E5B7"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5/6</w:t>
            </w:r>
            <w:r>
              <w:rPr>
                <w:rFonts w:ascii="Times New Roman" w:hAnsi="Times New Roman" w:cs="Times New Roman"/>
                <w:bCs/>
                <w:sz w:val="20"/>
                <w:szCs w:val="20"/>
              </w:rPr>
              <w:t xml:space="preserve"> </w:t>
            </w:r>
            <w:r w:rsidRPr="001C40FC">
              <w:rPr>
                <w:rFonts w:ascii="Times New Roman" w:hAnsi="Times New Roman" w:cs="Times New Roman"/>
                <w:bCs/>
                <w:sz w:val="20"/>
                <w:szCs w:val="20"/>
              </w:rPr>
              <w:t>(≤</w:t>
            </w:r>
            <w:r>
              <w:rPr>
                <w:rFonts w:ascii="Times New Roman" w:hAnsi="Times New Roman" w:cs="Times New Roman"/>
                <w:bCs/>
                <w:sz w:val="20"/>
                <w:szCs w:val="20"/>
              </w:rPr>
              <w:t xml:space="preserve"> 5</w:t>
            </w:r>
            <w:r w:rsidRPr="001C40FC">
              <w:rPr>
                <w:rFonts w:ascii="Times New Roman" w:hAnsi="Times New Roman" w:cs="Times New Roman"/>
                <w:bCs/>
                <w:sz w:val="20"/>
                <w:szCs w:val="20"/>
              </w:rPr>
              <w:t xml:space="preserve"> vs </w:t>
            </w:r>
            <w:r>
              <w:rPr>
                <w:rFonts w:ascii="Times New Roman" w:hAnsi="Times New Roman" w:cs="Times New Roman"/>
                <w:bCs/>
                <w:sz w:val="20"/>
                <w:szCs w:val="20"/>
              </w:rPr>
              <w:t>6</w:t>
            </w:r>
            <w:r w:rsidRPr="001C40FC">
              <w:rPr>
                <w:rFonts w:ascii="Times New Roman" w:hAnsi="Times New Roman" w:cs="Times New Roman"/>
                <w:bCs/>
                <w:sz w:val="20"/>
                <w:szCs w:val="20"/>
              </w:rPr>
              <w:t>+)</w:t>
            </w:r>
          </w:p>
        </w:tc>
        <w:tc>
          <w:tcPr>
            <w:tcW w:w="900" w:type="dxa"/>
            <w:tcBorders>
              <w:top w:val="single" w:sz="4" w:space="0" w:color="auto"/>
              <w:bottom w:val="single" w:sz="4" w:space="0" w:color="auto"/>
            </w:tcBorders>
          </w:tcPr>
          <w:p w14:paraId="7806761E"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0.2650</w:t>
            </w:r>
          </w:p>
        </w:tc>
        <w:tc>
          <w:tcPr>
            <w:tcW w:w="810" w:type="dxa"/>
            <w:tcBorders>
              <w:top w:val="single" w:sz="4" w:space="0" w:color="auto"/>
              <w:bottom w:val="single" w:sz="4" w:space="0" w:color="auto"/>
            </w:tcBorders>
          </w:tcPr>
          <w:p w14:paraId="2AEE5888"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720" w:type="dxa"/>
            <w:tcBorders>
              <w:top w:val="single" w:sz="4" w:space="0" w:color="auto"/>
              <w:bottom w:val="single" w:sz="4" w:space="0" w:color="auto"/>
            </w:tcBorders>
          </w:tcPr>
          <w:p w14:paraId="14C72829"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375C5CB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0.4415</w:t>
            </w:r>
          </w:p>
        </w:tc>
        <w:tc>
          <w:tcPr>
            <w:tcW w:w="810" w:type="dxa"/>
            <w:tcBorders>
              <w:top w:val="single" w:sz="4" w:space="0" w:color="auto"/>
              <w:bottom w:val="single" w:sz="4" w:space="0" w:color="auto"/>
            </w:tcBorders>
          </w:tcPr>
          <w:p w14:paraId="6D5D148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900" w:type="dxa"/>
            <w:tcBorders>
              <w:top w:val="single" w:sz="4" w:space="0" w:color="auto"/>
              <w:bottom w:val="single" w:sz="4" w:space="0" w:color="auto"/>
            </w:tcBorders>
          </w:tcPr>
          <w:p w14:paraId="26E915D3"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c>
          <w:tcPr>
            <w:tcW w:w="900" w:type="dxa"/>
            <w:tcBorders>
              <w:top w:val="single" w:sz="4" w:space="0" w:color="auto"/>
              <w:bottom w:val="single" w:sz="4" w:space="0" w:color="auto"/>
            </w:tcBorders>
          </w:tcPr>
          <w:p w14:paraId="56F6FB85"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0.5213</w:t>
            </w:r>
          </w:p>
        </w:tc>
        <w:tc>
          <w:tcPr>
            <w:tcW w:w="900" w:type="dxa"/>
            <w:tcBorders>
              <w:top w:val="single" w:sz="4" w:space="0" w:color="auto"/>
              <w:bottom w:val="single" w:sz="4" w:space="0" w:color="auto"/>
            </w:tcBorders>
          </w:tcPr>
          <w:p w14:paraId="5C1BFC2D"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38A6228A" w14:textId="77777777" w:rsidR="008C0D37" w:rsidRPr="008649CA" w:rsidRDefault="008C0D37" w:rsidP="00302D2F">
            <w:pPr>
              <w:spacing w:after="0" w:line="240" w:lineRule="auto"/>
              <w:rPr>
                <w:rFonts w:ascii="Times New Roman" w:hAnsi="Times New Roman" w:cs="Times New Roman"/>
                <w:bCs/>
                <w:sz w:val="20"/>
                <w:szCs w:val="20"/>
              </w:rPr>
            </w:pPr>
            <w:r w:rsidRPr="008649CA">
              <w:rPr>
                <w:rFonts w:ascii="Times New Roman" w:hAnsi="Times New Roman" w:cs="Times New Roman"/>
                <w:bCs/>
                <w:sz w:val="20"/>
                <w:szCs w:val="20"/>
              </w:rPr>
              <w:t>***</w:t>
            </w:r>
          </w:p>
        </w:tc>
      </w:tr>
    </w:tbl>
    <w:p w14:paraId="6EC14CF7" w14:textId="77777777" w:rsidR="008C0D37" w:rsidRPr="00F80B87" w:rsidRDefault="008C0D37" w:rsidP="008C0D37">
      <w:pPr>
        <w:spacing w:line="480" w:lineRule="auto"/>
        <w:rPr>
          <w:rFonts w:ascii="Times New Roman" w:hAnsi="Times New Roman" w:cs="Times New Roman"/>
        </w:rPr>
      </w:pPr>
      <w:r w:rsidRPr="0058641D">
        <w:rPr>
          <w:rFonts w:ascii="Times New Roman" w:hAnsi="Times New Roman" w:cs="Times New Roman"/>
        </w:rPr>
        <w:t>Significance codes: *** p&lt;0.001, ** p&lt;0.01, * p&lt;0.05, (blank) p≥0.05</w:t>
      </w:r>
    </w:p>
    <w:p w14:paraId="08B28C15" w14:textId="5147BB84" w:rsidR="008C0D37" w:rsidRDefault="008C0D37" w:rsidP="008C0D37">
      <w:pPr>
        <w:spacing w:line="480" w:lineRule="auto"/>
        <w:rPr>
          <w:rFonts w:ascii="Times New Roman" w:hAnsi="Times New Roman" w:cs="Times New Roman"/>
        </w:rPr>
      </w:pPr>
      <w:r>
        <w:rPr>
          <w:rFonts w:ascii="Times New Roman" w:hAnsi="Times New Roman" w:cs="Times New Roman"/>
        </w:rPr>
        <w:t>Table 3.</w:t>
      </w:r>
      <w:r w:rsidR="00B46A64">
        <w:rPr>
          <w:rFonts w:ascii="Times New Roman" w:hAnsi="Times New Roman" w:cs="Times New Roman"/>
        </w:rPr>
        <w:t>4</w:t>
      </w:r>
      <w:r>
        <w:rPr>
          <w:rFonts w:ascii="Times New Roman" w:hAnsi="Times New Roman" w:cs="Times New Roman"/>
        </w:rPr>
        <w:t xml:space="preserve"> presents the estimated </w:t>
      </w:r>
      <w:r w:rsidRPr="00000513">
        <w:rPr>
          <w:rFonts w:ascii="Times New Roman" w:hAnsi="Times New Roman" w:cs="Times New Roman"/>
        </w:rPr>
        <w:t>coefficients from the ordinal logistic regression models for</w:t>
      </w:r>
      <w:r>
        <w:rPr>
          <w:rFonts w:ascii="Times New Roman" w:hAnsi="Times New Roman" w:cs="Times New Roman"/>
        </w:rPr>
        <w:t xml:space="preserve"> 2010</w:t>
      </w:r>
      <w:r w:rsidRPr="00000513">
        <w:rPr>
          <w:rFonts w:ascii="Times New Roman" w:hAnsi="Times New Roman" w:cs="Times New Roman"/>
        </w:rPr>
        <w:t>, 2015, and 2020</w:t>
      </w:r>
      <w:r>
        <w:rPr>
          <w:rFonts w:ascii="Times New Roman" w:hAnsi="Times New Roman" w:cs="Times New Roman"/>
        </w:rPr>
        <w:t xml:space="preserve">, and all the fitted models are represented in </w:t>
      </w:r>
      <w:r w:rsidR="00DE69E4">
        <w:rPr>
          <w:rFonts w:ascii="Times New Roman" w:hAnsi="Times New Roman" w:cs="Times New Roman"/>
        </w:rPr>
        <w:t>A</w:t>
      </w:r>
      <w:r>
        <w:rPr>
          <w:rFonts w:ascii="Times New Roman" w:hAnsi="Times New Roman" w:cs="Times New Roman"/>
        </w:rPr>
        <w:t>3.</w:t>
      </w:r>
      <w:r w:rsidR="00DE69E4">
        <w:rPr>
          <w:rFonts w:ascii="Times New Roman" w:hAnsi="Times New Roman" w:cs="Times New Roman"/>
        </w:rPr>
        <w:t>5</w:t>
      </w:r>
      <w:r w:rsidRPr="00000513">
        <w:rPr>
          <w:rFonts w:ascii="Times New Roman" w:hAnsi="Times New Roman" w:cs="Times New Roman"/>
        </w:rPr>
        <w:t>.</w:t>
      </w:r>
      <w:r>
        <w:rPr>
          <w:rFonts w:ascii="Times New Roman" w:hAnsi="Times New Roman" w:cs="Times New Roman"/>
        </w:rPr>
        <w:t xml:space="preserve"> </w:t>
      </w:r>
      <w:r w:rsidRPr="00071345">
        <w:rPr>
          <w:rFonts w:ascii="Times New Roman" w:hAnsi="Times New Roman" w:cs="Times New Roman"/>
        </w:rPr>
        <w:t>Maternal age showed a strong and consistent positive association with higher parity levels across all years.</w:t>
      </w:r>
      <w:r>
        <w:rPr>
          <w:rFonts w:ascii="Times New Roman" w:hAnsi="Times New Roman" w:cs="Times New Roman"/>
        </w:rPr>
        <w:t xml:space="preserve"> T</w:t>
      </w:r>
      <w:r w:rsidRPr="008A21EA">
        <w:rPr>
          <w:rFonts w:ascii="Times New Roman" w:hAnsi="Times New Roman" w:cs="Times New Roman"/>
        </w:rPr>
        <w:t xml:space="preserve">he coefficients increased steadily with maternal age, with mothers aged 35 years and above recording the highest coefficients in all three years. </w:t>
      </w:r>
      <w:r>
        <w:rPr>
          <w:rFonts w:ascii="Times New Roman" w:hAnsi="Times New Roman" w:cs="Times New Roman"/>
        </w:rPr>
        <w:t xml:space="preserve">In 2020, the coefficient for mothers aged 35 years and above was 4.8560. </w:t>
      </w:r>
      <w:r w:rsidRPr="008A21EA">
        <w:rPr>
          <w:rFonts w:ascii="Times New Roman" w:hAnsi="Times New Roman" w:cs="Times New Roman"/>
        </w:rPr>
        <w:t xml:space="preserve">This indicates that older mothers were significantly more </w:t>
      </w:r>
      <w:r w:rsidRPr="008A21EA">
        <w:rPr>
          <w:rFonts w:ascii="Times New Roman" w:hAnsi="Times New Roman" w:cs="Times New Roman"/>
        </w:rPr>
        <w:lastRenderedPageBreak/>
        <w:t>likely to belong to higher parity categories. The magnitude of the coefficients also increased slightly over time, suggesting a strengthening relationship between maternal age and parity.</w:t>
      </w:r>
    </w:p>
    <w:p w14:paraId="44B4A7EB" w14:textId="77777777" w:rsidR="008C0D37" w:rsidRDefault="008C0D37" w:rsidP="008C0D37">
      <w:pPr>
        <w:spacing w:line="480" w:lineRule="auto"/>
        <w:rPr>
          <w:rFonts w:ascii="Times New Roman" w:hAnsi="Times New Roman" w:cs="Times New Roman"/>
        </w:rPr>
      </w:pPr>
      <w:r w:rsidRPr="00C4721A">
        <w:rPr>
          <w:rFonts w:ascii="Times New Roman" w:hAnsi="Times New Roman" w:cs="Times New Roman"/>
        </w:rPr>
        <w:t>Marital status showed limited influence on parity. Unmarried mothers had a small negative and statistically significant coefficient only in 2010, while the association became statistically insignificant in 2015 and 2020. Ethnicity-related effects varied across years. Malay and Sri Lankan Moor mothers showed positive and statistically significant associations with higher parity in 2020, whereas most other ethnic categories were not statistically significant.</w:t>
      </w:r>
    </w:p>
    <w:p w14:paraId="619AB53D" w14:textId="77777777" w:rsidR="008C0D37" w:rsidRPr="004A159F" w:rsidRDefault="008C0D37" w:rsidP="008C0D37">
      <w:pPr>
        <w:spacing w:line="480" w:lineRule="auto"/>
        <w:rPr>
          <w:rFonts w:ascii="Times New Roman" w:hAnsi="Times New Roman" w:cs="Times New Roman"/>
        </w:rPr>
      </w:pPr>
      <w:r w:rsidRPr="004B7A2F">
        <w:rPr>
          <w:rFonts w:ascii="Times New Roman" w:hAnsi="Times New Roman" w:cs="Times New Roman"/>
        </w:rPr>
        <w:t xml:space="preserve">Provincial differences were also evident. Mothers from provinces such as Eastern, North Central, North Western, Northern, and Uva generally showed positive and significant associations with higher parity relative to the reference province, while mothers from the Western Province consistently showed negative and highly significant coefficients across all years. </w:t>
      </w:r>
      <w:r>
        <w:rPr>
          <w:rFonts w:ascii="Times New Roman" w:hAnsi="Times New Roman" w:cs="Times New Roman"/>
        </w:rPr>
        <w:t xml:space="preserve">Negative coefficients such as -0.1496, -0.1643, and -0.3196 related to Western Province, suggesting that mothers </w:t>
      </w:r>
      <w:proofErr w:type="gramStart"/>
      <w:r>
        <w:rPr>
          <w:rFonts w:ascii="Times New Roman" w:hAnsi="Times New Roman" w:cs="Times New Roman"/>
        </w:rPr>
        <w:t>from  Western</w:t>
      </w:r>
      <w:proofErr w:type="gramEnd"/>
      <w:r>
        <w:rPr>
          <w:rFonts w:ascii="Times New Roman" w:hAnsi="Times New Roman" w:cs="Times New Roman"/>
        </w:rPr>
        <w:t xml:space="preserve"> Province were less likely to belong to higher parity categories. </w:t>
      </w:r>
    </w:p>
    <w:p w14:paraId="0727E152" w14:textId="77777777" w:rsidR="008C0D37" w:rsidRPr="00DB18B8" w:rsidRDefault="008C0D37" w:rsidP="008C0D37"/>
    <w:p w14:paraId="1FFBB971" w14:textId="77777777" w:rsidR="008C0D37" w:rsidRPr="00266390" w:rsidRDefault="008C0D37" w:rsidP="008C0D37">
      <w:pPr>
        <w:pStyle w:val="Heading4"/>
        <w:spacing w:line="480" w:lineRule="auto"/>
        <w:rPr>
          <w:rFonts w:ascii="Times New Roman" w:hAnsi="Times New Roman" w:cs="Times New Roman"/>
          <w:i w:val="0"/>
          <w:iCs w:val="0"/>
          <w:color w:val="auto"/>
        </w:rPr>
      </w:pPr>
      <w:bookmarkStart w:id="176" w:name="_Toc230765758"/>
      <w:bookmarkStart w:id="177" w:name="_Toc230766121"/>
      <w:bookmarkStart w:id="178" w:name="_Toc230768341"/>
      <w:r w:rsidRPr="00266390">
        <w:rPr>
          <w:rFonts w:ascii="Times New Roman" w:hAnsi="Times New Roman" w:cs="Times New Roman"/>
          <w:i w:val="0"/>
          <w:iCs w:val="0"/>
          <w:color w:val="auto"/>
        </w:rPr>
        <w:t>3.4.2.3 Odds Ratios – Ordinal Logistic Regression</w:t>
      </w:r>
      <w:bookmarkEnd w:id="176"/>
      <w:bookmarkEnd w:id="177"/>
      <w:bookmarkEnd w:id="178"/>
    </w:p>
    <w:p w14:paraId="1705F5CD" w14:textId="137E2571" w:rsidR="008C0D37" w:rsidRDefault="008C0D37" w:rsidP="008C0D37">
      <w:pPr>
        <w:spacing w:line="480" w:lineRule="auto"/>
        <w:rPr>
          <w:rFonts w:ascii="Times New Roman" w:hAnsi="Times New Roman" w:cs="Times New Roman"/>
        </w:rPr>
      </w:pPr>
      <w:r w:rsidRPr="000E1924">
        <w:rPr>
          <w:rFonts w:ascii="Times New Roman" w:hAnsi="Times New Roman" w:cs="Times New Roman"/>
        </w:rPr>
        <w:t xml:space="preserve">The odds ratio results presented in </w:t>
      </w:r>
      <w:r w:rsidR="00BB4388">
        <w:rPr>
          <w:rFonts w:ascii="Times New Roman" w:hAnsi="Times New Roman" w:cs="Times New Roman"/>
        </w:rPr>
        <w:t>A</w:t>
      </w:r>
      <w:r w:rsidRPr="000E1924">
        <w:rPr>
          <w:rFonts w:ascii="Times New Roman" w:hAnsi="Times New Roman" w:cs="Times New Roman"/>
        </w:rPr>
        <w:t>3.</w:t>
      </w:r>
      <w:r w:rsidR="00BB4388">
        <w:rPr>
          <w:rFonts w:ascii="Times New Roman" w:hAnsi="Times New Roman" w:cs="Times New Roman"/>
        </w:rPr>
        <w:t>6</w:t>
      </w:r>
      <w:r>
        <w:rPr>
          <w:rFonts w:ascii="Times New Roman" w:hAnsi="Times New Roman" w:cs="Times New Roman"/>
        </w:rPr>
        <w:t xml:space="preserve"> to </w:t>
      </w:r>
      <w:r w:rsidR="00BB4388">
        <w:rPr>
          <w:rFonts w:ascii="Times New Roman" w:hAnsi="Times New Roman" w:cs="Times New Roman"/>
        </w:rPr>
        <w:t>A</w:t>
      </w:r>
      <w:r w:rsidRPr="000E1924">
        <w:rPr>
          <w:rFonts w:ascii="Times New Roman" w:hAnsi="Times New Roman" w:cs="Times New Roman"/>
        </w:rPr>
        <w:t>3.</w:t>
      </w:r>
      <w:r w:rsidR="00BB4388">
        <w:rPr>
          <w:rFonts w:ascii="Times New Roman" w:hAnsi="Times New Roman" w:cs="Times New Roman"/>
        </w:rPr>
        <w:t>8</w:t>
      </w:r>
      <w:r>
        <w:rPr>
          <w:rFonts w:ascii="Times New Roman" w:hAnsi="Times New Roman" w:cs="Times New Roman"/>
        </w:rPr>
        <w:t xml:space="preserve"> for each study year</w:t>
      </w:r>
      <w:r w:rsidRPr="000E1924">
        <w:rPr>
          <w:rFonts w:ascii="Times New Roman" w:hAnsi="Times New Roman" w:cs="Times New Roman"/>
        </w:rPr>
        <w:t xml:space="preserve"> indicate the effect of each predictor variable on the likelihood of belonging to a higher parity category. Maternal age showed the strongest association with parity across all study years. Compared with the reference age group, mothers aged 35 years and above had higher odds of higher parity, with the odds increasing from 96.68 times in 2010 to 128.51 times in 2020. Similarly, mothers </w:t>
      </w:r>
      <w:r w:rsidRPr="000E1924">
        <w:rPr>
          <w:rFonts w:ascii="Times New Roman" w:hAnsi="Times New Roman" w:cs="Times New Roman"/>
        </w:rPr>
        <w:lastRenderedPageBreak/>
        <w:t>aged 30–34 and 25–29 years also demonstrated significantly higher odds of higher parity in all years.</w:t>
      </w:r>
    </w:p>
    <w:p w14:paraId="5AB37377" w14:textId="77777777" w:rsidR="008C0D37" w:rsidRDefault="008C0D37" w:rsidP="008C0D37">
      <w:pPr>
        <w:spacing w:line="480" w:lineRule="auto"/>
        <w:rPr>
          <w:rFonts w:ascii="Times New Roman" w:hAnsi="Times New Roman" w:cs="Times New Roman"/>
        </w:rPr>
      </w:pPr>
      <w:r w:rsidRPr="002D1177">
        <w:rPr>
          <w:rFonts w:ascii="Times New Roman" w:hAnsi="Times New Roman" w:cs="Times New Roman"/>
        </w:rPr>
        <w:t>Marital status showed only a weak relationship with parity. Unmarried mothers had slightly lower odds of higher parity in 2010, but the association was not statistically significant in 2015 and 2020. Ethnic differences were limited in earlier years; however, Malay and Sri Lankan Moor mothers showed significantly higher odds of higher parity in 2020 compared with the reference ethnic group.</w:t>
      </w:r>
      <w:r>
        <w:rPr>
          <w:rFonts w:ascii="Times New Roman" w:hAnsi="Times New Roman" w:cs="Times New Roman"/>
        </w:rPr>
        <w:t xml:space="preserve"> </w:t>
      </w:r>
      <w:r w:rsidRPr="00530D31">
        <w:rPr>
          <w:rFonts w:ascii="Times New Roman" w:hAnsi="Times New Roman" w:cs="Times New Roman"/>
        </w:rPr>
        <w:t>Provincial variations were also observed. Mothers from Eastern, North Central, North Western, Northern, and Uva provinces generally had higher odds of higher parity compared with the reference province. In contrast, mothers from the Western Province consistently showed lower odds of higher parity across all study years.</w:t>
      </w:r>
      <w:r>
        <w:rPr>
          <w:rFonts w:ascii="Times New Roman" w:hAnsi="Times New Roman" w:cs="Times New Roman"/>
        </w:rPr>
        <w:t xml:space="preserve"> </w:t>
      </w:r>
      <w:r w:rsidRPr="00A97D82">
        <w:rPr>
          <w:rFonts w:ascii="Times New Roman" w:hAnsi="Times New Roman" w:cs="Times New Roman"/>
        </w:rPr>
        <w:t>Overall, maternal age emerged as the strongest and most consistent predictor of higher parity, while regional and ethnic differences also contributed to variations in parity patterns over time.</w:t>
      </w:r>
    </w:p>
    <w:p w14:paraId="31618CB3" w14:textId="77777777" w:rsidR="008C0D37" w:rsidRDefault="008C0D37" w:rsidP="008C0D37">
      <w:pPr>
        <w:rPr>
          <w:rFonts w:ascii="Times New Roman" w:hAnsi="Times New Roman" w:cs="Times New Roman"/>
        </w:rPr>
      </w:pPr>
      <w:r>
        <w:rPr>
          <w:rFonts w:ascii="Times New Roman" w:hAnsi="Times New Roman" w:cs="Times New Roman"/>
        </w:rPr>
        <w:br w:type="page"/>
      </w:r>
    </w:p>
    <w:p w14:paraId="065F7B29" w14:textId="77777777" w:rsidR="008C0D37" w:rsidRDefault="008C0D37" w:rsidP="008C0D37">
      <w:pPr>
        <w:rPr>
          <w:rFonts w:ascii="Times New Roman" w:hAnsi="Times New Roman" w:cs="Times New Roman"/>
        </w:rPr>
      </w:pPr>
    </w:p>
    <w:p w14:paraId="180475FD" w14:textId="77777777" w:rsidR="008C0D37" w:rsidRPr="00A2213C" w:rsidRDefault="008C0D37" w:rsidP="008C0D37">
      <w:pPr>
        <w:pStyle w:val="Heading3"/>
        <w:rPr>
          <w:rFonts w:ascii="Times New Roman" w:hAnsi="Times New Roman" w:cs="Times New Roman"/>
          <w:i/>
          <w:iCs/>
          <w:color w:val="auto"/>
          <w:sz w:val="24"/>
          <w:szCs w:val="24"/>
        </w:rPr>
      </w:pPr>
      <w:bookmarkStart w:id="179" w:name="_Toc230765759"/>
      <w:bookmarkStart w:id="180" w:name="_Toc230766122"/>
      <w:bookmarkStart w:id="181" w:name="_Toc230768342"/>
      <w:bookmarkStart w:id="182" w:name="_Toc230890754"/>
      <w:r w:rsidRPr="00A2213C">
        <w:rPr>
          <w:rFonts w:ascii="Times New Roman" w:hAnsi="Times New Roman" w:cs="Times New Roman"/>
          <w:color w:val="auto"/>
          <w:sz w:val="24"/>
          <w:szCs w:val="24"/>
        </w:rPr>
        <w:t>3.4.3 Model 2: Poisson Regression</w:t>
      </w:r>
      <w:bookmarkEnd w:id="179"/>
      <w:bookmarkEnd w:id="180"/>
      <w:bookmarkEnd w:id="181"/>
      <w:bookmarkEnd w:id="182"/>
    </w:p>
    <w:p w14:paraId="7E2F372F" w14:textId="77777777" w:rsidR="008C0D37" w:rsidRDefault="008C0D37" w:rsidP="008C0D37">
      <w:pPr>
        <w:spacing w:line="480" w:lineRule="auto"/>
        <w:rPr>
          <w:rFonts w:ascii="Times New Roman" w:hAnsi="Times New Roman" w:cs="Times New Roman"/>
        </w:rPr>
      </w:pPr>
      <w:r w:rsidRPr="003B67AA">
        <w:rPr>
          <w:rFonts w:ascii="Times New Roman" w:hAnsi="Times New Roman" w:cs="Times New Roman"/>
        </w:rPr>
        <w:t>Poisson Regression is a statistical method used to model count data and examine the relationship between a dependent count variable and one or more independent variables. It is particularly appropriate when the outcome variable represents the number of events occurring within a fixed period, area, or population, assuming the counts follow a Poisson distribution.</w:t>
      </w:r>
    </w:p>
    <w:p w14:paraId="746502D4" w14:textId="77777777" w:rsidR="008C0D37" w:rsidRDefault="008C0D37" w:rsidP="008C0D37">
      <w:pPr>
        <w:pStyle w:val="Heading4"/>
        <w:spacing w:line="480" w:lineRule="auto"/>
        <w:rPr>
          <w:rFonts w:ascii="Times New Roman" w:hAnsi="Times New Roman" w:cs="Times New Roman"/>
          <w:i w:val="0"/>
          <w:iCs w:val="0"/>
          <w:color w:val="auto"/>
        </w:rPr>
      </w:pPr>
      <w:bookmarkStart w:id="183" w:name="_Toc230765760"/>
      <w:bookmarkStart w:id="184" w:name="_Toc230766123"/>
      <w:bookmarkStart w:id="185" w:name="_Toc230768343"/>
      <w:r w:rsidRPr="00C17A5F">
        <w:rPr>
          <w:rFonts w:ascii="Times New Roman" w:hAnsi="Times New Roman" w:cs="Times New Roman"/>
          <w:i w:val="0"/>
          <w:iCs w:val="0"/>
          <w:color w:val="auto"/>
        </w:rPr>
        <w:t>3.4.</w:t>
      </w:r>
      <w:r>
        <w:rPr>
          <w:rFonts w:ascii="Times New Roman" w:hAnsi="Times New Roman" w:cs="Times New Roman"/>
          <w:i w:val="0"/>
          <w:iCs w:val="0"/>
          <w:color w:val="auto"/>
        </w:rPr>
        <w:t>3.1</w:t>
      </w:r>
      <w:r w:rsidRPr="00C17A5F">
        <w:rPr>
          <w:rFonts w:ascii="Times New Roman" w:hAnsi="Times New Roman" w:cs="Times New Roman"/>
          <w:i w:val="0"/>
          <w:iCs w:val="0"/>
          <w:color w:val="auto"/>
        </w:rPr>
        <w:t xml:space="preserve"> Dispersion Diagnostic</w:t>
      </w:r>
      <w:bookmarkEnd w:id="183"/>
      <w:bookmarkEnd w:id="184"/>
      <w:bookmarkEnd w:id="185"/>
    </w:p>
    <w:p w14:paraId="101DBE99" w14:textId="43A5163D" w:rsidR="008C0D37" w:rsidRPr="00E02CEE" w:rsidRDefault="008C0D37" w:rsidP="00E02CEE">
      <w:pPr>
        <w:spacing w:line="480" w:lineRule="auto"/>
        <w:rPr>
          <w:rFonts w:ascii="Times New Roman" w:hAnsi="Times New Roman" w:cs="Times New Roman"/>
        </w:rPr>
      </w:pPr>
      <w:r w:rsidRPr="001224A5">
        <w:rPr>
          <w:rFonts w:ascii="Times New Roman" w:hAnsi="Times New Roman" w:cs="Times New Roman"/>
        </w:rPr>
        <w:t xml:space="preserve">Before fitting count regression models, dispersion diagnostics were conducted to assess whether the parity data satisfied the </w:t>
      </w:r>
      <w:proofErr w:type="spellStart"/>
      <w:r w:rsidRPr="001224A5">
        <w:rPr>
          <w:rFonts w:ascii="Times New Roman" w:hAnsi="Times New Roman" w:cs="Times New Roman"/>
        </w:rPr>
        <w:t>equidispersion</w:t>
      </w:r>
      <w:proofErr w:type="spellEnd"/>
      <w:r w:rsidRPr="001224A5">
        <w:rPr>
          <w:rFonts w:ascii="Times New Roman" w:hAnsi="Times New Roman" w:cs="Times New Roman"/>
        </w:rPr>
        <w:t xml:space="preserve"> assumption required for Poisson regression. The dispersion ratio was calculated as the variance divided by the mean of the parity distribution.</w:t>
      </w:r>
    </w:p>
    <w:p w14:paraId="6025B36B" w14:textId="172A609B" w:rsidR="008C0D37" w:rsidRDefault="008C0D37" w:rsidP="008C0D37">
      <w:pPr>
        <w:spacing w:after="0" w:line="240" w:lineRule="auto"/>
        <w:rPr>
          <w:rFonts w:ascii="Times New Roman" w:hAnsi="Times New Roman" w:cs="Times New Roman"/>
        </w:rPr>
      </w:pPr>
      <w:r w:rsidRPr="00272F5A">
        <w:rPr>
          <w:rFonts w:ascii="Times New Roman" w:hAnsi="Times New Roman" w:cs="Times New Roman"/>
        </w:rPr>
        <w:t>Table 3.</w:t>
      </w:r>
      <w:r w:rsidR="00E02CEE">
        <w:rPr>
          <w:rFonts w:ascii="Times New Roman" w:hAnsi="Times New Roman" w:cs="Times New Roman"/>
        </w:rPr>
        <w:t>5</w:t>
      </w:r>
      <w:r w:rsidRPr="00272F5A">
        <w:rPr>
          <w:rFonts w:ascii="Times New Roman" w:hAnsi="Times New Roman" w:cs="Times New Roman"/>
        </w:rPr>
        <w:t xml:space="preserve"> Dispersion Statistics for Parity Distribution</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4234"/>
        <w:gridCol w:w="1582"/>
        <w:gridCol w:w="1582"/>
        <w:gridCol w:w="1582"/>
      </w:tblGrid>
      <w:tr w:rsidR="008C0D37" w:rsidRPr="00AD599A" w14:paraId="43C49980" w14:textId="77777777" w:rsidTr="00302D2F">
        <w:tc>
          <w:tcPr>
            <w:tcW w:w="4234" w:type="dxa"/>
            <w:tcBorders>
              <w:top w:val="single" w:sz="4" w:space="0" w:color="auto"/>
              <w:bottom w:val="single" w:sz="4" w:space="0" w:color="auto"/>
            </w:tcBorders>
          </w:tcPr>
          <w:p w14:paraId="216106C9"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Statistic</w:t>
            </w:r>
          </w:p>
        </w:tc>
        <w:tc>
          <w:tcPr>
            <w:tcW w:w="1582" w:type="dxa"/>
            <w:tcBorders>
              <w:top w:val="single" w:sz="4" w:space="0" w:color="auto"/>
              <w:bottom w:val="single" w:sz="4" w:space="0" w:color="auto"/>
            </w:tcBorders>
          </w:tcPr>
          <w:p w14:paraId="224E0A9D" w14:textId="77777777" w:rsidR="008C0D37"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Value</w:t>
            </w:r>
          </w:p>
          <w:p w14:paraId="26F9E85A" w14:textId="77777777" w:rsidR="008C0D37" w:rsidRPr="00AD599A" w:rsidRDefault="008C0D37" w:rsidP="00302D2F">
            <w:pPr>
              <w:spacing w:after="0" w:line="240" w:lineRule="auto"/>
              <w:rPr>
                <w:rFonts w:ascii="Times New Roman" w:hAnsi="Times New Roman" w:cs="Times New Roman"/>
                <w:bCs/>
              </w:rPr>
            </w:pPr>
            <w:r>
              <w:rPr>
                <w:rFonts w:ascii="Times New Roman" w:hAnsi="Times New Roman" w:cs="Times New Roman"/>
                <w:bCs/>
              </w:rPr>
              <w:t>2010</w:t>
            </w:r>
          </w:p>
        </w:tc>
        <w:tc>
          <w:tcPr>
            <w:tcW w:w="1582" w:type="dxa"/>
            <w:tcBorders>
              <w:top w:val="single" w:sz="4" w:space="0" w:color="auto"/>
              <w:bottom w:val="single" w:sz="4" w:space="0" w:color="auto"/>
            </w:tcBorders>
          </w:tcPr>
          <w:p w14:paraId="5C538AD4" w14:textId="77777777" w:rsidR="008C0D37"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Value</w:t>
            </w:r>
          </w:p>
          <w:p w14:paraId="0C01C175" w14:textId="77777777" w:rsidR="008C0D37" w:rsidRPr="00AD599A" w:rsidRDefault="008C0D37" w:rsidP="00302D2F">
            <w:pPr>
              <w:spacing w:after="0" w:line="240" w:lineRule="auto"/>
              <w:rPr>
                <w:rFonts w:ascii="Times New Roman" w:hAnsi="Times New Roman" w:cs="Times New Roman"/>
                <w:bCs/>
              </w:rPr>
            </w:pPr>
            <w:r>
              <w:rPr>
                <w:rFonts w:ascii="Times New Roman" w:hAnsi="Times New Roman" w:cs="Times New Roman"/>
                <w:bCs/>
              </w:rPr>
              <w:t>2015</w:t>
            </w:r>
          </w:p>
        </w:tc>
        <w:tc>
          <w:tcPr>
            <w:tcW w:w="1582" w:type="dxa"/>
            <w:tcBorders>
              <w:top w:val="single" w:sz="4" w:space="0" w:color="auto"/>
              <w:bottom w:val="single" w:sz="4" w:space="0" w:color="auto"/>
            </w:tcBorders>
          </w:tcPr>
          <w:p w14:paraId="3A676232" w14:textId="77777777" w:rsidR="008C0D37"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Value</w:t>
            </w:r>
          </w:p>
          <w:p w14:paraId="2B2EF6F3" w14:textId="77777777" w:rsidR="008C0D37" w:rsidRPr="00AD599A" w:rsidRDefault="008C0D37" w:rsidP="00302D2F">
            <w:pPr>
              <w:spacing w:after="0" w:line="240" w:lineRule="auto"/>
              <w:rPr>
                <w:rFonts w:ascii="Times New Roman" w:hAnsi="Times New Roman" w:cs="Times New Roman"/>
                <w:bCs/>
              </w:rPr>
            </w:pPr>
            <w:r>
              <w:rPr>
                <w:rFonts w:ascii="Times New Roman" w:hAnsi="Times New Roman" w:cs="Times New Roman"/>
                <w:bCs/>
              </w:rPr>
              <w:t>2020</w:t>
            </w:r>
          </w:p>
        </w:tc>
      </w:tr>
      <w:tr w:rsidR="008C0D37" w:rsidRPr="00AD599A" w14:paraId="49E80489" w14:textId="77777777" w:rsidTr="00302D2F">
        <w:tc>
          <w:tcPr>
            <w:tcW w:w="4234" w:type="dxa"/>
            <w:tcBorders>
              <w:top w:val="single" w:sz="4" w:space="0" w:color="auto"/>
            </w:tcBorders>
          </w:tcPr>
          <w:p w14:paraId="68419971"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Mean Parity</w:t>
            </w:r>
          </w:p>
        </w:tc>
        <w:tc>
          <w:tcPr>
            <w:tcW w:w="1582" w:type="dxa"/>
            <w:tcBorders>
              <w:top w:val="single" w:sz="4" w:space="0" w:color="auto"/>
            </w:tcBorders>
          </w:tcPr>
          <w:p w14:paraId="37A86B01"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1.8533</w:t>
            </w:r>
          </w:p>
        </w:tc>
        <w:tc>
          <w:tcPr>
            <w:tcW w:w="1582" w:type="dxa"/>
            <w:tcBorders>
              <w:top w:val="single" w:sz="4" w:space="0" w:color="auto"/>
            </w:tcBorders>
          </w:tcPr>
          <w:p w14:paraId="531DCEDE"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1.8438</w:t>
            </w:r>
          </w:p>
        </w:tc>
        <w:tc>
          <w:tcPr>
            <w:tcW w:w="1582" w:type="dxa"/>
            <w:tcBorders>
              <w:top w:val="single" w:sz="4" w:space="0" w:color="auto"/>
            </w:tcBorders>
          </w:tcPr>
          <w:p w14:paraId="3995FBC2"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1.8685</w:t>
            </w:r>
          </w:p>
        </w:tc>
      </w:tr>
      <w:tr w:rsidR="008C0D37" w:rsidRPr="00AD599A" w14:paraId="65EB476F" w14:textId="77777777" w:rsidTr="00302D2F">
        <w:tc>
          <w:tcPr>
            <w:tcW w:w="4234" w:type="dxa"/>
          </w:tcPr>
          <w:p w14:paraId="6502EB69"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Variance Parity</w:t>
            </w:r>
          </w:p>
        </w:tc>
        <w:tc>
          <w:tcPr>
            <w:tcW w:w="1582" w:type="dxa"/>
          </w:tcPr>
          <w:p w14:paraId="3C0E0DB6"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0.9562</w:t>
            </w:r>
          </w:p>
        </w:tc>
        <w:tc>
          <w:tcPr>
            <w:tcW w:w="1582" w:type="dxa"/>
          </w:tcPr>
          <w:p w14:paraId="0230CE8C"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0.8261</w:t>
            </w:r>
          </w:p>
        </w:tc>
        <w:tc>
          <w:tcPr>
            <w:tcW w:w="1582" w:type="dxa"/>
          </w:tcPr>
          <w:p w14:paraId="257072A7"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0.7957</w:t>
            </w:r>
          </w:p>
        </w:tc>
      </w:tr>
      <w:tr w:rsidR="008C0D37" w:rsidRPr="00AD599A" w14:paraId="03C4F67A" w14:textId="77777777" w:rsidTr="00302D2F">
        <w:tc>
          <w:tcPr>
            <w:tcW w:w="4234" w:type="dxa"/>
          </w:tcPr>
          <w:p w14:paraId="0E206B35"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Dispersion Ratio (Var/Mean)</w:t>
            </w:r>
          </w:p>
        </w:tc>
        <w:tc>
          <w:tcPr>
            <w:tcW w:w="1582" w:type="dxa"/>
          </w:tcPr>
          <w:p w14:paraId="0CBD89BA"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0.5159</w:t>
            </w:r>
          </w:p>
        </w:tc>
        <w:tc>
          <w:tcPr>
            <w:tcW w:w="1582" w:type="dxa"/>
          </w:tcPr>
          <w:p w14:paraId="5E596442"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0.4480</w:t>
            </w:r>
          </w:p>
        </w:tc>
        <w:tc>
          <w:tcPr>
            <w:tcW w:w="1582" w:type="dxa"/>
          </w:tcPr>
          <w:p w14:paraId="266820F4" w14:textId="77777777" w:rsidR="008C0D37" w:rsidRPr="00AD599A" w:rsidRDefault="008C0D37" w:rsidP="00302D2F">
            <w:pPr>
              <w:spacing w:after="0" w:line="240" w:lineRule="auto"/>
              <w:rPr>
                <w:rFonts w:ascii="Times New Roman" w:hAnsi="Times New Roman" w:cs="Times New Roman"/>
                <w:bCs/>
              </w:rPr>
            </w:pPr>
            <w:r w:rsidRPr="00AD599A">
              <w:rPr>
                <w:rFonts w:ascii="Times New Roman" w:hAnsi="Times New Roman" w:cs="Times New Roman"/>
                <w:bCs/>
              </w:rPr>
              <w:t>0.4259</w:t>
            </w:r>
          </w:p>
        </w:tc>
      </w:tr>
    </w:tbl>
    <w:p w14:paraId="363064E3" w14:textId="77777777" w:rsidR="008C0D37" w:rsidRDefault="008C0D37" w:rsidP="008C0D37">
      <w:pPr>
        <w:spacing w:line="480" w:lineRule="auto"/>
        <w:rPr>
          <w:rFonts w:ascii="Times New Roman" w:hAnsi="Times New Roman" w:cs="Times New Roman"/>
        </w:rPr>
      </w:pPr>
    </w:p>
    <w:p w14:paraId="799B25A3" w14:textId="51533B4F" w:rsidR="008C0D37" w:rsidRDefault="008C0D37" w:rsidP="008C0D37">
      <w:pPr>
        <w:spacing w:line="480" w:lineRule="auto"/>
        <w:rPr>
          <w:rFonts w:ascii="Times New Roman" w:hAnsi="Times New Roman" w:cs="Times New Roman"/>
        </w:rPr>
      </w:pPr>
      <w:r>
        <w:rPr>
          <w:rFonts w:ascii="Times New Roman" w:hAnsi="Times New Roman" w:cs="Times New Roman"/>
        </w:rPr>
        <w:t>Table 3.</w:t>
      </w:r>
      <w:r w:rsidR="00E02CEE">
        <w:rPr>
          <w:rFonts w:ascii="Times New Roman" w:hAnsi="Times New Roman" w:cs="Times New Roman"/>
        </w:rPr>
        <w:t>5</w:t>
      </w:r>
      <w:r>
        <w:rPr>
          <w:rFonts w:ascii="Times New Roman" w:hAnsi="Times New Roman" w:cs="Times New Roman"/>
        </w:rPr>
        <w:t xml:space="preserve"> presents the dispersion statistics for the parity distribution for the years 2010, 2015, and 2020. The mean parity remained relatively stable across the study period. </w:t>
      </w:r>
      <w:r w:rsidRPr="00BA39EB">
        <w:rPr>
          <w:rFonts w:ascii="Times New Roman" w:hAnsi="Times New Roman" w:cs="Times New Roman"/>
        </w:rPr>
        <w:t xml:space="preserve">The dispersion ratios were 0.5159 in 2010, 0.4480 in 2015, and 0.4259 in 2020, indicating under-dispersion in the parity data. This </w:t>
      </w:r>
      <w:r>
        <w:rPr>
          <w:rFonts w:ascii="Times New Roman" w:hAnsi="Times New Roman" w:cs="Times New Roman"/>
        </w:rPr>
        <w:t>implies</w:t>
      </w:r>
      <w:r w:rsidRPr="00BA39EB">
        <w:rPr>
          <w:rFonts w:ascii="Times New Roman" w:hAnsi="Times New Roman" w:cs="Times New Roman"/>
        </w:rPr>
        <w:t xml:space="preserve"> that the variability in parity was lower than would be expected under a standard Poisson distribution. The decreasing dispersion ratios over time </w:t>
      </w:r>
      <w:r>
        <w:rPr>
          <w:rFonts w:ascii="Times New Roman" w:hAnsi="Times New Roman" w:cs="Times New Roman"/>
        </w:rPr>
        <w:t>also</w:t>
      </w:r>
      <w:r w:rsidRPr="00BA39EB">
        <w:rPr>
          <w:rFonts w:ascii="Times New Roman" w:hAnsi="Times New Roman" w:cs="Times New Roman"/>
        </w:rPr>
        <w:t xml:space="preserve"> indicate that parity levels became more concentrated around the mean during the study </w:t>
      </w:r>
      <w:r w:rsidRPr="00BA39EB">
        <w:rPr>
          <w:rFonts w:ascii="Times New Roman" w:hAnsi="Times New Roman" w:cs="Times New Roman"/>
        </w:rPr>
        <w:lastRenderedPageBreak/>
        <w:t>period. Overall, these results suggest a relatively stable and less dispersed parity distribution across the selected years.</w:t>
      </w:r>
    </w:p>
    <w:p w14:paraId="4FFFE1DD" w14:textId="77777777" w:rsidR="008C0D37" w:rsidRDefault="008C0D37" w:rsidP="008C0D37">
      <w:pPr>
        <w:pStyle w:val="Heading4"/>
        <w:spacing w:line="480" w:lineRule="auto"/>
        <w:rPr>
          <w:rFonts w:ascii="Times New Roman" w:hAnsi="Times New Roman" w:cs="Times New Roman"/>
          <w:i w:val="0"/>
          <w:iCs w:val="0"/>
          <w:color w:val="auto"/>
        </w:rPr>
      </w:pPr>
      <w:bookmarkStart w:id="186" w:name="_Toc230765761"/>
      <w:bookmarkStart w:id="187" w:name="_Toc230766124"/>
      <w:bookmarkStart w:id="188" w:name="_Toc230768344"/>
      <w:r w:rsidRPr="009C2F7C">
        <w:rPr>
          <w:rFonts w:ascii="Times New Roman" w:hAnsi="Times New Roman" w:cs="Times New Roman"/>
          <w:i w:val="0"/>
          <w:iCs w:val="0"/>
          <w:color w:val="auto"/>
        </w:rPr>
        <w:t>3.4.</w:t>
      </w:r>
      <w:r>
        <w:rPr>
          <w:rFonts w:ascii="Times New Roman" w:hAnsi="Times New Roman" w:cs="Times New Roman"/>
          <w:i w:val="0"/>
          <w:iCs w:val="0"/>
          <w:color w:val="auto"/>
        </w:rPr>
        <w:t>3.2</w:t>
      </w:r>
      <w:r w:rsidRPr="009C2F7C">
        <w:rPr>
          <w:rFonts w:ascii="Times New Roman" w:hAnsi="Times New Roman" w:cs="Times New Roman"/>
          <w:i w:val="0"/>
          <w:iCs w:val="0"/>
          <w:color w:val="auto"/>
        </w:rPr>
        <w:t xml:space="preserve"> Model Fit Statistics</w:t>
      </w:r>
      <w:bookmarkEnd w:id="186"/>
      <w:bookmarkEnd w:id="187"/>
      <w:bookmarkEnd w:id="188"/>
    </w:p>
    <w:p w14:paraId="2688BAAC" w14:textId="77777777" w:rsidR="008C0D37" w:rsidRPr="005B33D6" w:rsidRDefault="008C0D37" w:rsidP="008C0D37">
      <w:pPr>
        <w:spacing w:line="480" w:lineRule="auto"/>
        <w:rPr>
          <w:rFonts w:ascii="Times New Roman" w:hAnsi="Times New Roman" w:cs="Times New Roman"/>
        </w:rPr>
      </w:pPr>
      <w:r w:rsidRPr="005B33D6">
        <w:rPr>
          <w:rFonts w:ascii="Times New Roman" w:hAnsi="Times New Roman" w:cs="Times New Roman"/>
        </w:rPr>
        <w:t>Model fit statistics were examined to evaluate the adequacy of the Poisson regression model in explaining variation in parity counts.</w:t>
      </w:r>
    </w:p>
    <w:p w14:paraId="666E14BA" w14:textId="707D027B" w:rsidR="008C0D37" w:rsidRPr="00B83F1F" w:rsidRDefault="008C0D37" w:rsidP="008C0D37">
      <w:pPr>
        <w:spacing w:after="0" w:line="240" w:lineRule="auto"/>
        <w:rPr>
          <w:rFonts w:ascii="Times New Roman" w:hAnsi="Times New Roman" w:cs="Times New Roman"/>
        </w:rPr>
      </w:pPr>
      <w:r w:rsidRPr="00B83F1F">
        <w:rPr>
          <w:rFonts w:ascii="Times New Roman" w:hAnsi="Times New Roman" w:cs="Times New Roman"/>
        </w:rPr>
        <w:t>Table 3.</w:t>
      </w:r>
      <w:r w:rsidR="00B2330D">
        <w:rPr>
          <w:rFonts w:ascii="Times New Roman" w:hAnsi="Times New Roman" w:cs="Times New Roman"/>
        </w:rPr>
        <w:t>6</w:t>
      </w:r>
      <w:r w:rsidRPr="00B83F1F">
        <w:rPr>
          <w:rFonts w:ascii="Times New Roman" w:hAnsi="Times New Roman" w:cs="Times New Roman"/>
        </w:rPr>
        <w:t xml:space="preserve"> Model Fit Statistics</w:t>
      </w:r>
    </w:p>
    <w:tbl>
      <w:tblPr>
        <w:tblW w:w="9450" w:type="dxa"/>
        <w:tblBorders>
          <w:top w:val="single" w:sz="4" w:space="0" w:color="auto"/>
          <w:bottom w:val="single" w:sz="4" w:space="0" w:color="auto"/>
        </w:tblBorders>
        <w:tblLayout w:type="fixed"/>
        <w:tblLook w:val="04A0" w:firstRow="1" w:lastRow="0" w:firstColumn="1" w:lastColumn="0" w:noHBand="0" w:noVBand="1"/>
      </w:tblPr>
      <w:tblGrid>
        <w:gridCol w:w="3510"/>
        <w:gridCol w:w="2250"/>
        <w:gridCol w:w="1980"/>
        <w:gridCol w:w="1710"/>
      </w:tblGrid>
      <w:tr w:rsidR="008C0D37" w:rsidRPr="00185ED9" w14:paraId="4852E07B" w14:textId="77777777" w:rsidTr="00302D2F">
        <w:tc>
          <w:tcPr>
            <w:tcW w:w="3510" w:type="dxa"/>
            <w:tcBorders>
              <w:bottom w:val="single" w:sz="4" w:space="0" w:color="auto"/>
            </w:tcBorders>
          </w:tcPr>
          <w:p w14:paraId="281DFEE9"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Metric</w:t>
            </w:r>
          </w:p>
        </w:tc>
        <w:tc>
          <w:tcPr>
            <w:tcW w:w="2250" w:type="dxa"/>
            <w:tcBorders>
              <w:bottom w:val="single" w:sz="4" w:space="0" w:color="auto"/>
            </w:tcBorders>
          </w:tcPr>
          <w:p w14:paraId="21C8F43B"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Value</w:t>
            </w:r>
          </w:p>
          <w:p w14:paraId="354E4F21"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2010</w:t>
            </w:r>
          </w:p>
        </w:tc>
        <w:tc>
          <w:tcPr>
            <w:tcW w:w="1980" w:type="dxa"/>
            <w:tcBorders>
              <w:bottom w:val="single" w:sz="4" w:space="0" w:color="auto"/>
            </w:tcBorders>
          </w:tcPr>
          <w:p w14:paraId="183E7AB6"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Value</w:t>
            </w:r>
          </w:p>
          <w:p w14:paraId="2FF643CD"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2015</w:t>
            </w:r>
          </w:p>
        </w:tc>
        <w:tc>
          <w:tcPr>
            <w:tcW w:w="1710" w:type="dxa"/>
            <w:tcBorders>
              <w:bottom w:val="single" w:sz="4" w:space="0" w:color="auto"/>
            </w:tcBorders>
          </w:tcPr>
          <w:p w14:paraId="1593E558"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Value</w:t>
            </w:r>
          </w:p>
          <w:p w14:paraId="65D21A96"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2020</w:t>
            </w:r>
          </w:p>
        </w:tc>
      </w:tr>
      <w:tr w:rsidR="008C0D37" w:rsidRPr="00185ED9" w14:paraId="31D3340C" w14:textId="77777777" w:rsidTr="00302D2F">
        <w:tc>
          <w:tcPr>
            <w:tcW w:w="3510" w:type="dxa"/>
            <w:tcBorders>
              <w:top w:val="single" w:sz="4" w:space="0" w:color="auto"/>
              <w:bottom w:val="nil"/>
            </w:tcBorders>
          </w:tcPr>
          <w:p w14:paraId="2E7AAF6B"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Log-Likelihood</w:t>
            </w:r>
          </w:p>
        </w:tc>
        <w:tc>
          <w:tcPr>
            <w:tcW w:w="2250" w:type="dxa"/>
            <w:tcBorders>
              <w:top w:val="single" w:sz="4" w:space="0" w:color="auto"/>
              <w:bottom w:val="nil"/>
            </w:tcBorders>
          </w:tcPr>
          <w:p w14:paraId="33A86274"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-442427.5602</w:t>
            </w:r>
          </w:p>
        </w:tc>
        <w:tc>
          <w:tcPr>
            <w:tcW w:w="1980" w:type="dxa"/>
            <w:tcBorders>
              <w:top w:val="single" w:sz="4" w:space="0" w:color="auto"/>
              <w:bottom w:val="nil"/>
            </w:tcBorders>
          </w:tcPr>
          <w:p w14:paraId="5DD5DA06"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-416446.8412</w:t>
            </w:r>
          </w:p>
        </w:tc>
        <w:tc>
          <w:tcPr>
            <w:tcW w:w="1710" w:type="dxa"/>
            <w:tcBorders>
              <w:top w:val="single" w:sz="4" w:space="0" w:color="auto"/>
              <w:bottom w:val="nil"/>
            </w:tcBorders>
          </w:tcPr>
          <w:p w14:paraId="701A08DF"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-361388.0404</w:t>
            </w:r>
          </w:p>
        </w:tc>
      </w:tr>
      <w:tr w:rsidR="008C0D37" w:rsidRPr="00185ED9" w14:paraId="15F56116" w14:textId="77777777" w:rsidTr="00302D2F">
        <w:tc>
          <w:tcPr>
            <w:tcW w:w="3510" w:type="dxa"/>
            <w:tcBorders>
              <w:top w:val="nil"/>
              <w:bottom w:val="nil"/>
            </w:tcBorders>
          </w:tcPr>
          <w:p w14:paraId="0E806C88"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Deviance</w:t>
            </w:r>
          </w:p>
        </w:tc>
        <w:tc>
          <w:tcPr>
            <w:tcW w:w="2250" w:type="dxa"/>
            <w:tcBorders>
              <w:top w:val="nil"/>
              <w:bottom w:val="nil"/>
            </w:tcBorders>
          </w:tcPr>
          <w:p w14:paraId="6FD04B69"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107238.1641</w:t>
            </w:r>
          </w:p>
        </w:tc>
        <w:tc>
          <w:tcPr>
            <w:tcW w:w="1980" w:type="dxa"/>
            <w:tcBorders>
              <w:top w:val="nil"/>
              <w:bottom w:val="nil"/>
            </w:tcBorders>
          </w:tcPr>
          <w:p w14:paraId="24E9E937"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93145.8921</w:t>
            </w:r>
          </w:p>
        </w:tc>
        <w:tc>
          <w:tcPr>
            <w:tcW w:w="1710" w:type="dxa"/>
            <w:tcBorders>
              <w:top w:val="nil"/>
              <w:bottom w:val="nil"/>
            </w:tcBorders>
          </w:tcPr>
          <w:p w14:paraId="3CA4B660"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78904.7233</w:t>
            </w:r>
          </w:p>
        </w:tc>
      </w:tr>
      <w:tr w:rsidR="008C0D37" w:rsidRPr="00185ED9" w14:paraId="0B2EC796" w14:textId="77777777" w:rsidTr="00302D2F">
        <w:tc>
          <w:tcPr>
            <w:tcW w:w="3510" w:type="dxa"/>
            <w:tcBorders>
              <w:top w:val="nil"/>
            </w:tcBorders>
          </w:tcPr>
          <w:p w14:paraId="019A452A"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Null Deviance</w:t>
            </w:r>
          </w:p>
        </w:tc>
        <w:tc>
          <w:tcPr>
            <w:tcW w:w="2250" w:type="dxa"/>
            <w:tcBorders>
              <w:top w:val="nil"/>
            </w:tcBorders>
          </w:tcPr>
          <w:p w14:paraId="165C0A44"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147406.7407</w:t>
            </w:r>
          </w:p>
        </w:tc>
        <w:tc>
          <w:tcPr>
            <w:tcW w:w="1980" w:type="dxa"/>
            <w:tcBorders>
              <w:top w:val="nil"/>
            </w:tcBorders>
          </w:tcPr>
          <w:p w14:paraId="64029A69"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125223.1873</w:t>
            </w:r>
          </w:p>
        </w:tc>
        <w:tc>
          <w:tcPr>
            <w:tcW w:w="1710" w:type="dxa"/>
            <w:tcBorders>
              <w:top w:val="nil"/>
            </w:tcBorders>
          </w:tcPr>
          <w:p w14:paraId="52EA8CF7"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105225.2231</w:t>
            </w:r>
          </w:p>
        </w:tc>
      </w:tr>
      <w:tr w:rsidR="008C0D37" w:rsidRPr="00185ED9" w14:paraId="1DD6B88C" w14:textId="77777777" w:rsidTr="00302D2F">
        <w:tc>
          <w:tcPr>
            <w:tcW w:w="3510" w:type="dxa"/>
          </w:tcPr>
          <w:p w14:paraId="1CAB6F88"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Pseudo R-squared</w:t>
            </w:r>
          </w:p>
        </w:tc>
        <w:tc>
          <w:tcPr>
            <w:tcW w:w="2250" w:type="dxa"/>
          </w:tcPr>
          <w:p w14:paraId="77E2640F"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0.2725</w:t>
            </w:r>
          </w:p>
        </w:tc>
        <w:tc>
          <w:tcPr>
            <w:tcW w:w="1980" w:type="dxa"/>
          </w:tcPr>
          <w:p w14:paraId="4325815F"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0.2562</w:t>
            </w:r>
          </w:p>
        </w:tc>
        <w:tc>
          <w:tcPr>
            <w:tcW w:w="1710" w:type="dxa"/>
          </w:tcPr>
          <w:p w14:paraId="10E0DEF9"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0.2501</w:t>
            </w:r>
          </w:p>
        </w:tc>
      </w:tr>
      <w:tr w:rsidR="008C0D37" w:rsidRPr="00185ED9" w14:paraId="7739C205" w14:textId="77777777" w:rsidTr="00302D2F">
        <w:tc>
          <w:tcPr>
            <w:tcW w:w="3510" w:type="dxa"/>
          </w:tcPr>
          <w:p w14:paraId="51728E47"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AIC</w:t>
            </w:r>
          </w:p>
        </w:tc>
        <w:tc>
          <w:tcPr>
            <w:tcW w:w="2250" w:type="dxa"/>
          </w:tcPr>
          <w:p w14:paraId="32C91535"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884911.1204</w:t>
            </w:r>
          </w:p>
        </w:tc>
        <w:tc>
          <w:tcPr>
            <w:tcW w:w="1980" w:type="dxa"/>
          </w:tcPr>
          <w:p w14:paraId="673F5CCE"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832949.6824</w:t>
            </w:r>
          </w:p>
        </w:tc>
        <w:tc>
          <w:tcPr>
            <w:tcW w:w="1710" w:type="dxa"/>
          </w:tcPr>
          <w:p w14:paraId="04D840C7"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722820.0808</w:t>
            </w:r>
          </w:p>
        </w:tc>
      </w:tr>
      <w:tr w:rsidR="008C0D37" w:rsidRPr="00185ED9" w14:paraId="664AF0D2" w14:textId="77777777" w:rsidTr="00302D2F">
        <w:tc>
          <w:tcPr>
            <w:tcW w:w="3510" w:type="dxa"/>
          </w:tcPr>
          <w:p w14:paraId="7DD52EB3"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BIC</w:t>
            </w:r>
          </w:p>
        </w:tc>
        <w:tc>
          <w:tcPr>
            <w:tcW w:w="2250" w:type="dxa"/>
          </w:tcPr>
          <w:p w14:paraId="766D9703"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-3925342.6091</w:t>
            </w:r>
          </w:p>
        </w:tc>
        <w:tc>
          <w:tcPr>
            <w:tcW w:w="1980" w:type="dxa"/>
          </w:tcPr>
          <w:p w14:paraId="65475662"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-3720977.8092</w:t>
            </w:r>
          </w:p>
        </w:tc>
        <w:tc>
          <w:tcPr>
            <w:tcW w:w="1710" w:type="dxa"/>
          </w:tcPr>
          <w:p w14:paraId="7CC9D706"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-3183414.2794</w:t>
            </w:r>
          </w:p>
        </w:tc>
      </w:tr>
      <w:tr w:rsidR="008C0D37" w:rsidRPr="00185ED9" w14:paraId="05662126" w14:textId="77777777" w:rsidTr="00302D2F">
        <w:tc>
          <w:tcPr>
            <w:tcW w:w="3510" w:type="dxa"/>
          </w:tcPr>
          <w:p w14:paraId="64059B01"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Overdispersion Ratio</w:t>
            </w:r>
          </w:p>
        </w:tc>
        <w:tc>
          <w:tcPr>
            <w:tcW w:w="2250" w:type="dxa"/>
          </w:tcPr>
          <w:p w14:paraId="461852B9"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0.3556</w:t>
            </w:r>
          </w:p>
        </w:tc>
        <w:tc>
          <w:tcPr>
            <w:tcW w:w="1980" w:type="dxa"/>
          </w:tcPr>
          <w:p w14:paraId="2E2A697C"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sz w:val="20"/>
                <w:szCs w:val="20"/>
              </w:rPr>
              <w:t>0.3196</w:t>
            </w:r>
          </w:p>
        </w:tc>
        <w:tc>
          <w:tcPr>
            <w:tcW w:w="1710" w:type="dxa"/>
          </w:tcPr>
          <w:p w14:paraId="2C1D9191" w14:textId="77777777" w:rsidR="008C0D37" w:rsidRPr="00185ED9" w:rsidRDefault="008C0D37" w:rsidP="00302D2F">
            <w:pPr>
              <w:spacing w:after="0" w:line="240" w:lineRule="auto"/>
              <w:rPr>
                <w:rFonts w:ascii="Times New Roman" w:hAnsi="Times New Roman" w:cs="Times New Roman"/>
                <w:bCs/>
                <w:sz w:val="20"/>
                <w:szCs w:val="20"/>
              </w:rPr>
            </w:pPr>
            <w:r w:rsidRPr="00185ED9">
              <w:rPr>
                <w:rFonts w:ascii="Times New Roman" w:hAnsi="Times New Roman" w:cs="Times New Roman"/>
                <w:bCs/>
                <w:sz w:val="20"/>
                <w:szCs w:val="20"/>
              </w:rPr>
              <w:t>0.3106</w:t>
            </w:r>
          </w:p>
        </w:tc>
      </w:tr>
    </w:tbl>
    <w:p w14:paraId="3A126E7F" w14:textId="77777777" w:rsidR="008C0D37" w:rsidRDefault="008C0D37" w:rsidP="008C0D37"/>
    <w:p w14:paraId="7025C0BF" w14:textId="77777777" w:rsidR="008C0D37" w:rsidRPr="007C3B52" w:rsidRDefault="008C0D37" w:rsidP="008C0D37"/>
    <w:p w14:paraId="73604B95" w14:textId="73ABFA70" w:rsidR="008C0D37" w:rsidRDefault="008C0D37" w:rsidP="008C0D37">
      <w:pPr>
        <w:spacing w:line="480" w:lineRule="auto"/>
        <w:rPr>
          <w:rFonts w:ascii="Times New Roman" w:hAnsi="Times New Roman" w:cs="Times New Roman"/>
        </w:rPr>
      </w:pPr>
      <w:r>
        <w:rPr>
          <w:rFonts w:ascii="Times New Roman" w:hAnsi="Times New Roman" w:cs="Times New Roman"/>
        </w:rPr>
        <w:t>Table 3.</w:t>
      </w:r>
      <w:r w:rsidR="00B2330D">
        <w:rPr>
          <w:rFonts w:ascii="Times New Roman" w:hAnsi="Times New Roman" w:cs="Times New Roman"/>
        </w:rPr>
        <w:t>6</w:t>
      </w:r>
      <w:r>
        <w:rPr>
          <w:rFonts w:ascii="Times New Roman" w:hAnsi="Times New Roman" w:cs="Times New Roman"/>
        </w:rPr>
        <w:t xml:space="preserve"> presents the model fit statistic of the model for 2010, 2015, and 2020. </w:t>
      </w:r>
      <w:r w:rsidRPr="00B329D4">
        <w:rPr>
          <w:rFonts w:ascii="Times New Roman" w:hAnsi="Times New Roman" w:cs="Times New Roman"/>
        </w:rPr>
        <w:t>The log-likelihood values improved over time, with the 2020 model showing the highest (least negative) value, indicating a comparatively better model fit.</w:t>
      </w:r>
    </w:p>
    <w:p w14:paraId="5040780F" w14:textId="77777777" w:rsidR="008C0D37" w:rsidRDefault="008C0D37" w:rsidP="008C0D37">
      <w:pPr>
        <w:spacing w:line="480" w:lineRule="auto"/>
        <w:rPr>
          <w:rFonts w:ascii="Times New Roman" w:hAnsi="Times New Roman" w:cs="Times New Roman"/>
        </w:rPr>
      </w:pPr>
      <w:r w:rsidRPr="00D3468E">
        <w:rPr>
          <w:rFonts w:ascii="Times New Roman" w:hAnsi="Times New Roman" w:cs="Times New Roman"/>
        </w:rPr>
        <w:t>The pseudo-</w:t>
      </w:r>
      <m:oMath>
        <m:sSup>
          <m:sSupPr>
            <m:ctrlPr>
              <w:rPr>
                <w:rFonts w:ascii="Cambria Math" w:hAnsi="Cambria Math" w:cs="Times New Roman"/>
                <w:vertAlign w:val="superscript"/>
              </w:rPr>
            </m:ctrlPr>
          </m:sSupPr>
          <m:e>
            <m:r>
              <w:rPr>
                <w:rFonts w:ascii="Cambria Math" w:hAnsi="Cambria Math" w:cs="Times New Roman"/>
                <w:vertAlign w:val="superscript"/>
              </w:rPr>
              <m:t>R</m:t>
            </m:r>
            <m:ctrlPr>
              <w:rPr>
                <w:rFonts w:ascii="Cambria Math" w:hAnsi="Cambria Math" w:cs="Times New Roman"/>
                <w:i/>
                <w:vertAlign w:val="superscript"/>
              </w:rPr>
            </m:ctrlPr>
          </m:e>
          <m:sup>
            <m:r>
              <w:rPr>
                <w:rFonts w:ascii="Cambria Math" w:hAnsi="Cambria Math" w:cs="Times New Roman"/>
                <w:vertAlign w:val="superscript"/>
              </w:rPr>
              <m:t>2</m:t>
            </m:r>
          </m:sup>
        </m:sSup>
      </m:oMath>
      <w:r w:rsidRPr="00D3468E">
        <w:rPr>
          <w:rFonts w:ascii="Times New Roman" w:eastAsiaTheme="minorEastAsia" w:hAnsi="Times New Roman" w:cs="Times New Roman"/>
        </w:rPr>
        <w:t xml:space="preserve"> values ranged from</w:t>
      </w:r>
      <w:r w:rsidRPr="00D3468E">
        <w:rPr>
          <w:rFonts w:ascii="Times New Roman" w:hAnsi="Times New Roman" w:cs="Times New Roman"/>
        </w:rPr>
        <w:t xml:space="preserve"> 0.2501 to 0.2725, indicating that approximately 25-27% of the variation in parity was explained by the predictor variables. </w:t>
      </w:r>
      <w:r w:rsidRPr="005475CC">
        <w:rPr>
          <w:rFonts w:ascii="Times New Roman" w:hAnsi="Times New Roman" w:cs="Times New Roman"/>
        </w:rPr>
        <w:t xml:space="preserve">The overdispersion ratios were below 1 in all years, with values ranging from 0.3106 to 0.3556. This confirms the </w:t>
      </w:r>
      <w:r>
        <w:rPr>
          <w:rFonts w:ascii="Times New Roman" w:hAnsi="Times New Roman" w:cs="Times New Roman"/>
        </w:rPr>
        <w:t>occurrence</w:t>
      </w:r>
      <w:r w:rsidRPr="005475CC">
        <w:rPr>
          <w:rFonts w:ascii="Times New Roman" w:hAnsi="Times New Roman" w:cs="Times New Roman"/>
        </w:rPr>
        <w:t xml:space="preserve"> of under-dispersion in the parity data, meaning that the variance was smaller than the mean and lower than what is typically assumed under a standard Poisson distribution. Overall, the results indicate that the Poisson regression models provided an acceptable fit to the data and captured important patterns in parity variation over the study period.</w:t>
      </w:r>
    </w:p>
    <w:p w14:paraId="544AA4B3" w14:textId="77777777" w:rsidR="008C0D37" w:rsidRPr="008B0AFF" w:rsidRDefault="008C0D37" w:rsidP="008C0D37">
      <w:pPr>
        <w:pStyle w:val="Heading4"/>
        <w:spacing w:line="480" w:lineRule="auto"/>
        <w:rPr>
          <w:rFonts w:ascii="Times New Roman" w:hAnsi="Times New Roman" w:cs="Times New Roman"/>
          <w:i w:val="0"/>
          <w:iCs w:val="0"/>
          <w:color w:val="auto"/>
        </w:rPr>
      </w:pPr>
      <w:bookmarkStart w:id="189" w:name="_Toc230765762"/>
      <w:bookmarkStart w:id="190" w:name="_Toc230766125"/>
      <w:bookmarkStart w:id="191" w:name="_Toc230768345"/>
      <w:r>
        <w:rPr>
          <w:rFonts w:ascii="Times New Roman" w:eastAsia="Times New Roman" w:hAnsi="Times New Roman" w:cs="Times New Roman"/>
          <w:i w:val="0"/>
          <w:iCs w:val="0"/>
          <w:color w:val="auto"/>
        </w:rPr>
        <w:lastRenderedPageBreak/>
        <w:t xml:space="preserve">3.4.3.3 </w:t>
      </w:r>
      <w:r w:rsidRPr="008B0AFF">
        <w:rPr>
          <w:rFonts w:ascii="Times New Roman" w:hAnsi="Times New Roman" w:cs="Times New Roman"/>
          <w:i w:val="0"/>
          <w:iCs w:val="0"/>
          <w:color w:val="auto"/>
        </w:rPr>
        <w:t xml:space="preserve">Hypothesis Testing for Model Coefficients and </w:t>
      </w:r>
      <w:r>
        <w:rPr>
          <w:rFonts w:ascii="Times New Roman" w:hAnsi="Times New Roman" w:cs="Times New Roman"/>
          <w:i w:val="0"/>
          <w:iCs w:val="0"/>
          <w:color w:val="auto"/>
        </w:rPr>
        <w:t>Creating a</w:t>
      </w:r>
      <w:r w:rsidRPr="008B0AFF">
        <w:rPr>
          <w:rFonts w:ascii="Times New Roman" w:hAnsi="Times New Roman" w:cs="Times New Roman"/>
          <w:i w:val="0"/>
          <w:iCs w:val="0"/>
          <w:color w:val="auto"/>
        </w:rPr>
        <w:t xml:space="preserve"> Significant Model Equation</w:t>
      </w:r>
      <w:bookmarkEnd w:id="189"/>
      <w:bookmarkEnd w:id="190"/>
      <w:bookmarkEnd w:id="191"/>
    </w:p>
    <w:p w14:paraId="4E9D4B48" w14:textId="77777777" w:rsidR="008C0D37" w:rsidRDefault="008C0D37" w:rsidP="008C0D37">
      <w:pPr>
        <w:spacing w:line="480" w:lineRule="auto"/>
        <w:rPr>
          <w:rFonts w:ascii="Times New Roman" w:hAnsi="Times New Roman" w:cs="Times New Roman"/>
        </w:rPr>
      </w:pPr>
      <w:r w:rsidRPr="00FF27EA">
        <w:rPr>
          <w:rFonts w:ascii="Times New Roman" w:hAnsi="Times New Roman" w:cs="Times New Roman"/>
        </w:rPr>
        <w:t>The statistical significance of individual regression coefficients was evaluated using</w:t>
      </w:r>
      <w:r>
        <w:rPr>
          <w:rFonts w:ascii="Times New Roman" w:hAnsi="Times New Roman" w:cs="Times New Roman"/>
        </w:rPr>
        <w:t xml:space="preserve"> the same approach mentioned in section 3.4.2.2.</w:t>
      </w:r>
    </w:p>
    <w:p w14:paraId="035DE459" w14:textId="6045CFCA" w:rsidR="008C0D37" w:rsidRDefault="008C0D37" w:rsidP="008C0D37">
      <w:pPr>
        <w:spacing w:after="0" w:line="240" w:lineRule="auto"/>
        <w:rPr>
          <w:rFonts w:ascii="Times New Roman" w:hAnsi="Times New Roman" w:cs="Times New Roman"/>
        </w:rPr>
      </w:pPr>
      <w:r w:rsidRPr="00B200B6">
        <w:rPr>
          <w:rFonts w:ascii="Times New Roman" w:hAnsi="Times New Roman" w:cs="Times New Roman"/>
        </w:rPr>
        <w:t>Table 3.</w:t>
      </w:r>
      <w:r w:rsidR="00B2330D">
        <w:rPr>
          <w:rFonts w:ascii="Times New Roman" w:hAnsi="Times New Roman" w:cs="Times New Roman"/>
        </w:rPr>
        <w:t>7</w:t>
      </w:r>
      <w:r w:rsidRPr="00B200B6">
        <w:rPr>
          <w:rFonts w:ascii="Times New Roman" w:hAnsi="Times New Roman" w:cs="Times New Roman"/>
        </w:rPr>
        <w:t xml:space="preserve"> Regression Coefficients and Incident Rate Ratio of Poisson Regression Model</w:t>
      </w:r>
    </w:p>
    <w:tbl>
      <w:tblPr>
        <w:tblW w:w="9265" w:type="dxa"/>
        <w:tblBorders>
          <w:top w:val="single" w:sz="4" w:space="0" w:color="auto"/>
          <w:bottom w:val="single" w:sz="4" w:space="0" w:color="auto"/>
        </w:tblBorders>
        <w:tblLayout w:type="fixed"/>
        <w:tblLook w:val="04A0" w:firstRow="1" w:lastRow="0" w:firstColumn="1" w:lastColumn="0" w:noHBand="0" w:noVBand="1"/>
      </w:tblPr>
      <w:tblGrid>
        <w:gridCol w:w="1345"/>
        <w:gridCol w:w="900"/>
        <w:gridCol w:w="990"/>
        <w:gridCol w:w="810"/>
        <w:gridCol w:w="900"/>
        <w:gridCol w:w="900"/>
        <w:gridCol w:w="720"/>
        <w:gridCol w:w="990"/>
        <w:gridCol w:w="990"/>
        <w:gridCol w:w="720"/>
      </w:tblGrid>
      <w:tr w:rsidR="008C0D37" w:rsidRPr="002C6AF4" w14:paraId="0D7D1366" w14:textId="77777777" w:rsidTr="00302D2F">
        <w:tc>
          <w:tcPr>
            <w:tcW w:w="1345" w:type="dxa"/>
            <w:vMerge w:val="restart"/>
            <w:tcBorders>
              <w:top w:val="single" w:sz="4" w:space="0" w:color="auto"/>
              <w:bottom w:val="nil"/>
            </w:tcBorders>
          </w:tcPr>
          <w:p w14:paraId="440DDFFB"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Variable</w:t>
            </w:r>
          </w:p>
        </w:tc>
        <w:tc>
          <w:tcPr>
            <w:tcW w:w="2700" w:type="dxa"/>
            <w:gridSpan w:val="3"/>
            <w:tcBorders>
              <w:top w:val="single" w:sz="4" w:space="0" w:color="auto"/>
              <w:bottom w:val="single" w:sz="4" w:space="0" w:color="auto"/>
            </w:tcBorders>
          </w:tcPr>
          <w:p w14:paraId="63567C1E" w14:textId="77777777" w:rsidR="008C0D37" w:rsidRPr="002C6AF4" w:rsidRDefault="008C0D37" w:rsidP="00302D2F">
            <w:pPr>
              <w:spacing w:after="0" w:line="240" w:lineRule="auto"/>
              <w:jc w:val="center"/>
              <w:rPr>
                <w:rFonts w:ascii="Times New Roman" w:hAnsi="Times New Roman" w:cs="Times New Roman"/>
                <w:bCs/>
                <w:sz w:val="18"/>
                <w:szCs w:val="18"/>
              </w:rPr>
            </w:pPr>
            <w:r>
              <w:rPr>
                <w:rFonts w:ascii="Times New Roman" w:hAnsi="Times New Roman" w:cs="Times New Roman"/>
                <w:bCs/>
                <w:sz w:val="18"/>
                <w:szCs w:val="18"/>
              </w:rPr>
              <w:t>2010</w:t>
            </w:r>
          </w:p>
        </w:tc>
        <w:tc>
          <w:tcPr>
            <w:tcW w:w="2520" w:type="dxa"/>
            <w:gridSpan w:val="3"/>
            <w:tcBorders>
              <w:top w:val="single" w:sz="4" w:space="0" w:color="auto"/>
              <w:bottom w:val="single" w:sz="4" w:space="0" w:color="auto"/>
            </w:tcBorders>
          </w:tcPr>
          <w:p w14:paraId="07E4863C" w14:textId="77777777" w:rsidR="008C0D37" w:rsidRPr="002C6AF4" w:rsidRDefault="008C0D37" w:rsidP="00302D2F">
            <w:pPr>
              <w:spacing w:after="0" w:line="240" w:lineRule="auto"/>
              <w:jc w:val="center"/>
              <w:rPr>
                <w:rFonts w:ascii="Times New Roman" w:hAnsi="Times New Roman" w:cs="Times New Roman"/>
                <w:bCs/>
                <w:sz w:val="18"/>
                <w:szCs w:val="18"/>
              </w:rPr>
            </w:pPr>
            <w:r>
              <w:rPr>
                <w:rFonts w:ascii="Times New Roman" w:hAnsi="Times New Roman" w:cs="Times New Roman"/>
                <w:bCs/>
                <w:sz w:val="18"/>
                <w:szCs w:val="18"/>
              </w:rPr>
              <w:t>2015</w:t>
            </w:r>
          </w:p>
        </w:tc>
        <w:tc>
          <w:tcPr>
            <w:tcW w:w="2700" w:type="dxa"/>
            <w:gridSpan w:val="3"/>
            <w:tcBorders>
              <w:top w:val="single" w:sz="4" w:space="0" w:color="auto"/>
              <w:bottom w:val="single" w:sz="4" w:space="0" w:color="auto"/>
            </w:tcBorders>
          </w:tcPr>
          <w:p w14:paraId="64FE5E85" w14:textId="77777777" w:rsidR="008C0D37" w:rsidRPr="002C6AF4" w:rsidRDefault="008C0D37" w:rsidP="00302D2F">
            <w:pPr>
              <w:spacing w:after="0" w:line="240" w:lineRule="auto"/>
              <w:jc w:val="center"/>
              <w:rPr>
                <w:rFonts w:ascii="Times New Roman" w:hAnsi="Times New Roman" w:cs="Times New Roman"/>
                <w:bCs/>
                <w:sz w:val="18"/>
                <w:szCs w:val="18"/>
              </w:rPr>
            </w:pPr>
            <w:r>
              <w:rPr>
                <w:rFonts w:ascii="Times New Roman" w:hAnsi="Times New Roman" w:cs="Times New Roman"/>
                <w:bCs/>
                <w:sz w:val="18"/>
                <w:szCs w:val="18"/>
              </w:rPr>
              <w:t>2020</w:t>
            </w:r>
          </w:p>
        </w:tc>
      </w:tr>
      <w:tr w:rsidR="008C0D37" w:rsidRPr="002C6AF4" w14:paraId="3B4AD5D1" w14:textId="77777777" w:rsidTr="00302D2F">
        <w:tc>
          <w:tcPr>
            <w:tcW w:w="1345" w:type="dxa"/>
            <w:vMerge/>
            <w:tcBorders>
              <w:top w:val="nil"/>
              <w:bottom w:val="single" w:sz="4" w:space="0" w:color="auto"/>
            </w:tcBorders>
          </w:tcPr>
          <w:p w14:paraId="125DE5EE" w14:textId="77777777" w:rsidR="008C0D37" w:rsidRPr="002C6AF4" w:rsidRDefault="008C0D37" w:rsidP="00302D2F">
            <w:pPr>
              <w:spacing w:after="0" w:line="240" w:lineRule="auto"/>
              <w:rPr>
                <w:rFonts w:ascii="Times New Roman" w:hAnsi="Times New Roman" w:cs="Times New Roman"/>
                <w:bCs/>
                <w:sz w:val="18"/>
                <w:szCs w:val="18"/>
              </w:rPr>
            </w:pPr>
          </w:p>
        </w:tc>
        <w:tc>
          <w:tcPr>
            <w:tcW w:w="900" w:type="dxa"/>
            <w:tcBorders>
              <w:top w:val="single" w:sz="4" w:space="0" w:color="auto"/>
              <w:bottom w:val="single" w:sz="4" w:space="0" w:color="auto"/>
            </w:tcBorders>
          </w:tcPr>
          <w:p w14:paraId="374AA5F1"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Coeffi.</w:t>
            </w:r>
          </w:p>
        </w:tc>
        <w:tc>
          <w:tcPr>
            <w:tcW w:w="990" w:type="dxa"/>
            <w:tcBorders>
              <w:top w:val="single" w:sz="4" w:space="0" w:color="auto"/>
              <w:bottom w:val="single" w:sz="4" w:space="0" w:color="auto"/>
            </w:tcBorders>
          </w:tcPr>
          <w:p w14:paraId="45CCD728"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P&gt;|z|</w:t>
            </w:r>
          </w:p>
        </w:tc>
        <w:tc>
          <w:tcPr>
            <w:tcW w:w="810" w:type="dxa"/>
            <w:tcBorders>
              <w:top w:val="single" w:sz="4" w:space="0" w:color="auto"/>
              <w:bottom w:val="single" w:sz="4" w:space="0" w:color="auto"/>
            </w:tcBorders>
          </w:tcPr>
          <w:p w14:paraId="5E66F3BE"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Sig</w:t>
            </w:r>
            <w:r>
              <w:rPr>
                <w:rFonts w:ascii="Times New Roman" w:hAnsi="Times New Roman" w:cs="Times New Roman"/>
                <w:bCs/>
                <w:sz w:val="18"/>
                <w:szCs w:val="18"/>
              </w:rPr>
              <w:t>nif</w:t>
            </w:r>
            <w:proofErr w:type="spellEnd"/>
          </w:p>
        </w:tc>
        <w:tc>
          <w:tcPr>
            <w:tcW w:w="900" w:type="dxa"/>
            <w:tcBorders>
              <w:top w:val="single" w:sz="4" w:space="0" w:color="auto"/>
              <w:bottom w:val="single" w:sz="4" w:space="0" w:color="auto"/>
            </w:tcBorders>
          </w:tcPr>
          <w:p w14:paraId="2EA1B48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Coef</w:t>
            </w:r>
            <w:r>
              <w:rPr>
                <w:rFonts w:ascii="Times New Roman" w:hAnsi="Times New Roman" w:cs="Times New Roman"/>
                <w:bCs/>
                <w:sz w:val="18"/>
                <w:szCs w:val="18"/>
              </w:rPr>
              <w:t>fi.</w:t>
            </w:r>
          </w:p>
        </w:tc>
        <w:tc>
          <w:tcPr>
            <w:tcW w:w="900" w:type="dxa"/>
            <w:tcBorders>
              <w:top w:val="single" w:sz="4" w:space="0" w:color="auto"/>
              <w:bottom w:val="single" w:sz="4" w:space="0" w:color="auto"/>
            </w:tcBorders>
          </w:tcPr>
          <w:p w14:paraId="0C97D6E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P&gt;|z|</w:t>
            </w:r>
          </w:p>
        </w:tc>
        <w:tc>
          <w:tcPr>
            <w:tcW w:w="720" w:type="dxa"/>
            <w:tcBorders>
              <w:top w:val="single" w:sz="4" w:space="0" w:color="auto"/>
              <w:bottom w:val="single" w:sz="4" w:space="0" w:color="auto"/>
            </w:tcBorders>
          </w:tcPr>
          <w:p w14:paraId="381CC578"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Sig</w:t>
            </w:r>
            <w:r>
              <w:rPr>
                <w:rFonts w:ascii="Times New Roman" w:hAnsi="Times New Roman" w:cs="Times New Roman"/>
                <w:bCs/>
                <w:sz w:val="18"/>
                <w:szCs w:val="18"/>
              </w:rPr>
              <w:t>nif</w:t>
            </w:r>
            <w:proofErr w:type="spellEnd"/>
          </w:p>
        </w:tc>
        <w:tc>
          <w:tcPr>
            <w:tcW w:w="990" w:type="dxa"/>
            <w:tcBorders>
              <w:top w:val="single" w:sz="4" w:space="0" w:color="auto"/>
              <w:bottom w:val="single" w:sz="4" w:space="0" w:color="auto"/>
            </w:tcBorders>
          </w:tcPr>
          <w:p w14:paraId="42D06D1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Coef</w:t>
            </w:r>
            <w:r>
              <w:rPr>
                <w:rFonts w:ascii="Times New Roman" w:hAnsi="Times New Roman" w:cs="Times New Roman"/>
                <w:bCs/>
                <w:sz w:val="18"/>
                <w:szCs w:val="18"/>
              </w:rPr>
              <w:t>fi.</w:t>
            </w:r>
          </w:p>
        </w:tc>
        <w:tc>
          <w:tcPr>
            <w:tcW w:w="990" w:type="dxa"/>
            <w:tcBorders>
              <w:top w:val="single" w:sz="4" w:space="0" w:color="auto"/>
              <w:bottom w:val="single" w:sz="4" w:space="0" w:color="auto"/>
            </w:tcBorders>
          </w:tcPr>
          <w:p w14:paraId="50F6567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P&gt;|z|</w:t>
            </w:r>
          </w:p>
        </w:tc>
        <w:tc>
          <w:tcPr>
            <w:tcW w:w="720" w:type="dxa"/>
            <w:tcBorders>
              <w:top w:val="single" w:sz="4" w:space="0" w:color="auto"/>
              <w:bottom w:val="single" w:sz="4" w:space="0" w:color="auto"/>
            </w:tcBorders>
          </w:tcPr>
          <w:p w14:paraId="1560BD4C"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Sig</w:t>
            </w:r>
            <w:r>
              <w:rPr>
                <w:rFonts w:ascii="Times New Roman" w:hAnsi="Times New Roman" w:cs="Times New Roman"/>
                <w:bCs/>
                <w:sz w:val="18"/>
                <w:szCs w:val="18"/>
              </w:rPr>
              <w:t>nif</w:t>
            </w:r>
            <w:proofErr w:type="spellEnd"/>
          </w:p>
        </w:tc>
      </w:tr>
      <w:tr w:rsidR="008C0D37" w:rsidRPr="002C6AF4" w14:paraId="763486E4" w14:textId="77777777" w:rsidTr="00302D2F">
        <w:tc>
          <w:tcPr>
            <w:tcW w:w="1345" w:type="dxa"/>
            <w:tcBorders>
              <w:top w:val="single" w:sz="4" w:space="0" w:color="auto"/>
              <w:bottom w:val="single" w:sz="4" w:space="0" w:color="auto"/>
            </w:tcBorders>
          </w:tcPr>
          <w:p w14:paraId="40F9782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age_group_20-24</w:t>
            </w:r>
          </w:p>
        </w:tc>
        <w:tc>
          <w:tcPr>
            <w:tcW w:w="900" w:type="dxa"/>
            <w:tcBorders>
              <w:top w:val="single" w:sz="4" w:space="0" w:color="auto"/>
              <w:bottom w:val="single" w:sz="4" w:space="0" w:color="auto"/>
            </w:tcBorders>
          </w:tcPr>
          <w:p w14:paraId="3D839071"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0.2219</w:t>
            </w:r>
          </w:p>
        </w:tc>
        <w:tc>
          <w:tcPr>
            <w:tcW w:w="990" w:type="dxa"/>
            <w:tcBorders>
              <w:top w:val="single" w:sz="4" w:space="0" w:color="auto"/>
              <w:bottom w:val="single" w:sz="4" w:space="0" w:color="auto"/>
            </w:tcBorders>
          </w:tcPr>
          <w:p w14:paraId="7B4906D4"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810" w:type="dxa"/>
            <w:tcBorders>
              <w:top w:val="single" w:sz="4" w:space="0" w:color="auto"/>
              <w:bottom w:val="single" w:sz="4" w:space="0" w:color="auto"/>
            </w:tcBorders>
          </w:tcPr>
          <w:p w14:paraId="3B97F3AB"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4F6BBC5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0.2172</w:t>
            </w:r>
          </w:p>
        </w:tc>
        <w:tc>
          <w:tcPr>
            <w:tcW w:w="900" w:type="dxa"/>
            <w:tcBorders>
              <w:top w:val="single" w:sz="4" w:space="0" w:color="auto"/>
              <w:bottom w:val="single" w:sz="4" w:space="0" w:color="auto"/>
            </w:tcBorders>
          </w:tcPr>
          <w:p w14:paraId="7324370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4F6106C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584EC3E8"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0.2246</w:t>
            </w:r>
          </w:p>
        </w:tc>
        <w:tc>
          <w:tcPr>
            <w:tcW w:w="990" w:type="dxa"/>
            <w:tcBorders>
              <w:top w:val="single" w:sz="4" w:space="0" w:color="auto"/>
              <w:bottom w:val="single" w:sz="4" w:space="0" w:color="auto"/>
            </w:tcBorders>
          </w:tcPr>
          <w:p w14:paraId="60BE888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08887671"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53DE084E" w14:textId="77777777" w:rsidTr="00302D2F">
        <w:tc>
          <w:tcPr>
            <w:tcW w:w="1345" w:type="dxa"/>
            <w:tcBorders>
              <w:top w:val="single" w:sz="4" w:space="0" w:color="auto"/>
              <w:bottom w:val="single" w:sz="4" w:space="0" w:color="auto"/>
            </w:tcBorders>
          </w:tcPr>
          <w:p w14:paraId="5827E1B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age_group_25-29</w:t>
            </w:r>
          </w:p>
        </w:tc>
        <w:tc>
          <w:tcPr>
            <w:tcW w:w="900" w:type="dxa"/>
            <w:tcBorders>
              <w:top w:val="single" w:sz="4" w:space="0" w:color="auto"/>
              <w:bottom w:val="single" w:sz="4" w:space="0" w:color="auto"/>
            </w:tcBorders>
          </w:tcPr>
          <w:p w14:paraId="0D0B4AA8"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0.4816</w:t>
            </w:r>
          </w:p>
        </w:tc>
        <w:tc>
          <w:tcPr>
            <w:tcW w:w="990" w:type="dxa"/>
            <w:tcBorders>
              <w:top w:val="single" w:sz="4" w:space="0" w:color="auto"/>
              <w:bottom w:val="single" w:sz="4" w:space="0" w:color="auto"/>
            </w:tcBorders>
          </w:tcPr>
          <w:p w14:paraId="053BB75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810" w:type="dxa"/>
            <w:tcBorders>
              <w:top w:val="single" w:sz="4" w:space="0" w:color="auto"/>
              <w:bottom w:val="single" w:sz="4" w:space="0" w:color="auto"/>
            </w:tcBorders>
          </w:tcPr>
          <w:p w14:paraId="5EF57A2B"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0A5C9D3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0.4650</w:t>
            </w:r>
          </w:p>
        </w:tc>
        <w:tc>
          <w:tcPr>
            <w:tcW w:w="900" w:type="dxa"/>
            <w:tcBorders>
              <w:top w:val="single" w:sz="4" w:space="0" w:color="auto"/>
              <w:bottom w:val="single" w:sz="4" w:space="0" w:color="auto"/>
            </w:tcBorders>
          </w:tcPr>
          <w:p w14:paraId="1E08E9E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57030ED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2B5D8E4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0.4761</w:t>
            </w:r>
          </w:p>
        </w:tc>
        <w:tc>
          <w:tcPr>
            <w:tcW w:w="990" w:type="dxa"/>
            <w:tcBorders>
              <w:top w:val="single" w:sz="4" w:space="0" w:color="auto"/>
              <w:bottom w:val="single" w:sz="4" w:space="0" w:color="auto"/>
            </w:tcBorders>
          </w:tcPr>
          <w:p w14:paraId="3F28CFE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1BBD9A88"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75A77016" w14:textId="77777777" w:rsidTr="00302D2F">
        <w:tc>
          <w:tcPr>
            <w:tcW w:w="1345" w:type="dxa"/>
            <w:tcBorders>
              <w:top w:val="single" w:sz="4" w:space="0" w:color="auto"/>
              <w:bottom w:val="single" w:sz="4" w:space="0" w:color="auto"/>
            </w:tcBorders>
          </w:tcPr>
          <w:p w14:paraId="07F17B52"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age_group_30-34</w:t>
            </w:r>
          </w:p>
        </w:tc>
        <w:tc>
          <w:tcPr>
            <w:tcW w:w="900" w:type="dxa"/>
            <w:tcBorders>
              <w:top w:val="single" w:sz="4" w:space="0" w:color="auto"/>
              <w:bottom w:val="single" w:sz="4" w:space="0" w:color="auto"/>
            </w:tcBorders>
          </w:tcPr>
          <w:p w14:paraId="5614AA3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0.7152</w:t>
            </w:r>
          </w:p>
        </w:tc>
        <w:tc>
          <w:tcPr>
            <w:tcW w:w="990" w:type="dxa"/>
            <w:tcBorders>
              <w:top w:val="single" w:sz="4" w:space="0" w:color="auto"/>
              <w:bottom w:val="single" w:sz="4" w:space="0" w:color="auto"/>
            </w:tcBorders>
          </w:tcPr>
          <w:p w14:paraId="71D3E1D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810" w:type="dxa"/>
            <w:tcBorders>
              <w:top w:val="single" w:sz="4" w:space="0" w:color="auto"/>
              <w:bottom w:val="single" w:sz="4" w:space="0" w:color="auto"/>
            </w:tcBorders>
          </w:tcPr>
          <w:p w14:paraId="688CD737"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7E29439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0.6905</w:t>
            </w:r>
          </w:p>
        </w:tc>
        <w:tc>
          <w:tcPr>
            <w:tcW w:w="900" w:type="dxa"/>
            <w:tcBorders>
              <w:top w:val="single" w:sz="4" w:space="0" w:color="auto"/>
              <w:bottom w:val="single" w:sz="4" w:space="0" w:color="auto"/>
            </w:tcBorders>
          </w:tcPr>
          <w:p w14:paraId="101356F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50FD256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1A9136D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0.7042</w:t>
            </w:r>
          </w:p>
        </w:tc>
        <w:tc>
          <w:tcPr>
            <w:tcW w:w="990" w:type="dxa"/>
            <w:tcBorders>
              <w:top w:val="single" w:sz="4" w:space="0" w:color="auto"/>
              <w:bottom w:val="single" w:sz="4" w:space="0" w:color="auto"/>
            </w:tcBorders>
          </w:tcPr>
          <w:p w14:paraId="4FF29094"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27A164D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128DE5A0" w14:textId="77777777" w:rsidTr="00302D2F">
        <w:tc>
          <w:tcPr>
            <w:tcW w:w="1345" w:type="dxa"/>
            <w:tcBorders>
              <w:top w:val="single" w:sz="4" w:space="0" w:color="auto"/>
              <w:bottom w:val="single" w:sz="4" w:space="0" w:color="auto"/>
            </w:tcBorders>
          </w:tcPr>
          <w:p w14:paraId="3383FB3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age_group_35+</w:t>
            </w:r>
          </w:p>
        </w:tc>
        <w:tc>
          <w:tcPr>
            <w:tcW w:w="900" w:type="dxa"/>
            <w:tcBorders>
              <w:top w:val="single" w:sz="4" w:space="0" w:color="auto"/>
              <w:bottom w:val="single" w:sz="4" w:space="0" w:color="auto"/>
            </w:tcBorders>
          </w:tcPr>
          <w:p w14:paraId="69497DA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0.8918</w:t>
            </w:r>
          </w:p>
        </w:tc>
        <w:tc>
          <w:tcPr>
            <w:tcW w:w="990" w:type="dxa"/>
            <w:tcBorders>
              <w:top w:val="single" w:sz="4" w:space="0" w:color="auto"/>
              <w:bottom w:val="single" w:sz="4" w:space="0" w:color="auto"/>
            </w:tcBorders>
          </w:tcPr>
          <w:p w14:paraId="4366D94B"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810" w:type="dxa"/>
            <w:tcBorders>
              <w:top w:val="single" w:sz="4" w:space="0" w:color="auto"/>
              <w:bottom w:val="single" w:sz="4" w:space="0" w:color="auto"/>
            </w:tcBorders>
          </w:tcPr>
          <w:p w14:paraId="5BAAF9B8"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493B022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0.8643</w:t>
            </w:r>
          </w:p>
        </w:tc>
        <w:tc>
          <w:tcPr>
            <w:tcW w:w="900" w:type="dxa"/>
            <w:tcBorders>
              <w:top w:val="single" w:sz="4" w:space="0" w:color="auto"/>
              <w:bottom w:val="single" w:sz="4" w:space="0" w:color="auto"/>
            </w:tcBorders>
          </w:tcPr>
          <w:p w14:paraId="77CD703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1F580CF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0FF503F8"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0.8664</w:t>
            </w:r>
          </w:p>
        </w:tc>
        <w:tc>
          <w:tcPr>
            <w:tcW w:w="990" w:type="dxa"/>
            <w:tcBorders>
              <w:top w:val="single" w:sz="4" w:space="0" w:color="auto"/>
              <w:bottom w:val="single" w:sz="4" w:space="0" w:color="auto"/>
            </w:tcBorders>
          </w:tcPr>
          <w:p w14:paraId="45A5FE1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0C11664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24B085AD" w14:textId="77777777" w:rsidTr="00302D2F">
        <w:tc>
          <w:tcPr>
            <w:tcW w:w="1345" w:type="dxa"/>
            <w:tcBorders>
              <w:top w:val="single" w:sz="4" w:space="0" w:color="auto"/>
              <w:bottom w:val="single" w:sz="4" w:space="0" w:color="auto"/>
            </w:tcBorders>
          </w:tcPr>
          <w:p w14:paraId="68AEDC33"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marital_status_Unmarried</w:t>
            </w:r>
            <w:proofErr w:type="spellEnd"/>
          </w:p>
        </w:tc>
        <w:tc>
          <w:tcPr>
            <w:tcW w:w="900" w:type="dxa"/>
            <w:tcBorders>
              <w:top w:val="single" w:sz="4" w:space="0" w:color="auto"/>
              <w:bottom w:val="single" w:sz="4" w:space="0" w:color="auto"/>
            </w:tcBorders>
          </w:tcPr>
          <w:p w14:paraId="17428FC2"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0.0055</w:t>
            </w:r>
          </w:p>
        </w:tc>
        <w:tc>
          <w:tcPr>
            <w:tcW w:w="990" w:type="dxa"/>
            <w:tcBorders>
              <w:top w:val="single" w:sz="4" w:space="0" w:color="auto"/>
              <w:bottom w:val="single" w:sz="4" w:space="0" w:color="auto"/>
            </w:tcBorders>
          </w:tcPr>
          <w:p w14:paraId="6F91C94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0.6296</w:t>
            </w:r>
          </w:p>
        </w:tc>
        <w:tc>
          <w:tcPr>
            <w:tcW w:w="810" w:type="dxa"/>
            <w:tcBorders>
              <w:top w:val="single" w:sz="4" w:space="0" w:color="auto"/>
              <w:bottom w:val="single" w:sz="4" w:space="0" w:color="auto"/>
            </w:tcBorders>
          </w:tcPr>
          <w:p w14:paraId="46E3DE1F" w14:textId="77777777" w:rsidR="008C0D37" w:rsidRPr="002C6AF4" w:rsidRDefault="008C0D37" w:rsidP="00302D2F">
            <w:pPr>
              <w:spacing w:after="0" w:line="240" w:lineRule="auto"/>
              <w:rPr>
                <w:rFonts w:ascii="Times New Roman" w:hAnsi="Times New Roman" w:cs="Times New Roman"/>
                <w:bCs/>
                <w:sz w:val="18"/>
                <w:szCs w:val="18"/>
              </w:rPr>
            </w:pPr>
          </w:p>
        </w:tc>
        <w:tc>
          <w:tcPr>
            <w:tcW w:w="900" w:type="dxa"/>
            <w:tcBorders>
              <w:top w:val="single" w:sz="4" w:space="0" w:color="auto"/>
              <w:bottom w:val="single" w:sz="4" w:space="0" w:color="auto"/>
            </w:tcBorders>
          </w:tcPr>
          <w:p w14:paraId="2ECD149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0.0182</w:t>
            </w:r>
          </w:p>
        </w:tc>
        <w:tc>
          <w:tcPr>
            <w:tcW w:w="900" w:type="dxa"/>
            <w:tcBorders>
              <w:top w:val="single" w:sz="4" w:space="0" w:color="auto"/>
              <w:bottom w:val="single" w:sz="4" w:space="0" w:color="auto"/>
            </w:tcBorders>
          </w:tcPr>
          <w:p w14:paraId="0C9CC493"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0.1112</w:t>
            </w:r>
          </w:p>
        </w:tc>
        <w:tc>
          <w:tcPr>
            <w:tcW w:w="720" w:type="dxa"/>
            <w:tcBorders>
              <w:top w:val="single" w:sz="4" w:space="0" w:color="auto"/>
              <w:bottom w:val="single" w:sz="4" w:space="0" w:color="auto"/>
            </w:tcBorders>
          </w:tcPr>
          <w:p w14:paraId="752DE057" w14:textId="77777777" w:rsidR="008C0D37" w:rsidRPr="002C6AF4" w:rsidRDefault="008C0D37" w:rsidP="00302D2F">
            <w:pPr>
              <w:spacing w:after="0" w:line="240" w:lineRule="auto"/>
              <w:rPr>
                <w:rFonts w:ascii="Times New Roman" w:hAnsi="Times New Roman" w:cs="Times New Roman"/>
                <w:bCs/>
                <w:sz w:val="18"/>
                <w:szCs w:val="18"/>
              </w:rPr>
            </w:pPr>
          </w:p>
        </w:tc>
        <w:tc>
          <w:tcPr>
            <w:tcW w:w="990" w:type="dxa"/>
            <w:tcBorders>
              <w:top w:val="single" w:sz="4" w:space="0" w:color="auto"/>
              <w:bottom w:val="single" w:sz="4" w:space="0" w:color="auto"/>
            </w:tcBorders>
          </w:tcPr>
          <w:p w14:paraId="7C04587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0.0163</w:t>
            </w:r>
          </w:p>
        </w:tc>
        <w:tc>
          <w:tcPr>
            <w:tcW w:w="990" w:type="dxa"/>
            <w:tcBorders>
              <w:top w:val="single" w:sz="4" w:space="0" w:color="auto"/>
              <w:bottom w:val="single" w:sz="4" w:space="0" w:color="auto"/>
            </w:tcBorders>
          </w:tcPr>
          <w:p w14:paraId="4DC3F9B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0.2276</w:t>
            </w:r>
          </w:p>
        </w:tc>
        <w:tc>
          <w:tcPr>
            <w:tcW w:w="720" w:type="dxa"/>
            <w:tcBorders>
              <w:top w:val="single" w:sz="4" w:space="0" w:color="auto"/>
              <w:bottom w:val="single" w:sz="4" w:space="0" w:color="auto"/>
            </w:tcBorders>
          </w:tcPr>
          <w:p w14:paraId="7250E6BB" w14:textId="77777777" w:rsidR="008C0D37" w:rsidRPr="002C6AF4" w:rsidRDefault="008C0D37" w:rsidP="00302D2F">
            <w:pPr>
              <w:spacing w:after="0" w:line="240" w:lineRule="auto"/>
              <w:rPr>
                <w:rFonts w:ascii="Times New Roman" w:hAnsi="Times New Roman" w:cs="Times New Roman"/>
                <w:bCs/>
                <w:sz w:val="18"/>
                <w:szCs w:val="18"/>
              </w:rPr>
            </w:pPr>
          </w:p>
        </w:tc>
      </w:tr>
      <w:tr w:rsidR="008C0D37" w:rsidRPr="002C6AF4" w14:paraId="1C71A910" w14:textId="77777777" w:rsidTr="00302D2F">
        <w:tc>
          <w:tcPr>
            <w:tcW w:w="1345" w:type="dxa"/>
            <w:tcBorders>
              <w:top w:val="single" w:sz="4" w:space="0" w:color="auto"/>
              <w:bottom w:val="single" w:sz="4" w:space="0" w:color="auto"/>
            </w:tcBorders>
          </w:tcPr>
          <w:p w14:paraId="23050D80"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race_mother_Indian</w:t>
            </w:r>
            <w:proofErr w:type="spellEnd"/>
            <w:r w:rsidRPr="002C6AF4">
              <w:rPr>
                <w:rFonts w:ascii="Times New Roman" w:hAnsi="Times New Roman" w:cs="Times New Roman"/>
                <w:bCs/>
                <w:sz w:val="18"/>
                <w:szCs w:val="18"/>
              </w:rPr>
              <w:t xml:space="preserve"> Tamil</w:t>
            </w:r>
          </w:p>
        </w:tc>
        <w:tc>
          <w:tcPr>
            <w:tcW w:w="900" w:type="dxa"/>
            <w:tcBorders>
              <w:top w:val="single" w:sz="4" w:space="0" w:color="auto"/>
              <w:bottom w:val="single" w:sz="4" w:space="0" w:color="auto"/>
            </w:tcBorders>
          </w:tcPr>
          <w:p w14:paraId="13E39E33"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0.0567</w:t>
            </w:r>
          </w:p>
        </w:tc>
        <w:tc>
          <w:tcPr>
            <w:tcW w:w="990" w:type="dxa"/>
            <w:tcBorders>
              <w:top w:val="single" w:sz="4" w:space="0" w:color="auto"/>
              <w:bottom w:val="single" w:sz="4" w:space="0" w:color="auto"/>
            </w:tcBorders>
          </w:tcPr>
          <w:p w14:paraId="1E38D4E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0.7812</w:t>
            </w:r>
          </w:p>
        </w:tc>
        <w:tc>
          <w:tcPr>
            <w:tcW w:w="810" w:type="dxa"/>
            <w:tcBorders>
              <w:top w:val="single" w:sz="4" w:space="0" w:color="auto"/>
              <w:bottom w:val="single" w:sz="4" w:space="0" w:color="auto"/>
            </w:tcBorders>
          </w:tcPr>
          <w:p w14:paraId="054D9677" w14:textId="77777777" w:rsidR="008C0D37" w:rsidRPr="002C6AF4" w:rsidRDefault="008C0D37" w:rsidP="00302D2F">
            <w:pPr>
              <w:spacing w:after="0" w:line="240" w:lineRule="auto"/>
              <w:rPr>
                <w:rFonts w:ascii="Times New Roman" w:hAnsi="Times New Roman" w:cs="Times New Roman"/>
                <w:bCs/>
                <w:sz w:val="18"/>
                <w:szCs w:val="18"/>
              </w:rPr>
            </w:pPr>
          </w:p>
        </w:tc>
        <w:tc>
          <w:tcPr>
            <w:tcW w:w="900" w:type="dxa"/>
            <w:tcBorders>
              <w:top w:val="single" w:sz="4" w:space="0" w:color="auto"/>
              <w:bottom w:val="single" w:sz="4" w:space="0" w:color="auto"/>
            </w:tcBorders>
          </w:tcPr>
          <w:p w14:paraId="0C920B35"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0.0733</w:t>
            </w:r>
          </w:p>
        </w:tc>
        <w:tc>
          <w:tcPr>
            <w:tcW w:w="900" w:type="dxa"/>
            <w:tcBorders>
              <w:top w:val="single" w:sz="4" w:space="0" w:color="auto"/>
              <w:bottom w:val="single" w:sz="4" w:space="0" w:color="auto"/>
            </w:tcBorders>
          </w:tcPr>
          <w:p w14:paraId="59C497A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0.8080</w:t>
            </w:r>
          </w:p>
        </w:tc>
        <w:tc>
          <w:tcPr>
            <w:tcW w:w="720" w:type="dxa"/>
            <w:tcBorders>
              <w:top w:val="single" w:sz="4" w:space="0" w:color="auto"/>
              <w:bottom w:val="single" w:sz="4" w:space="0" w:color="auto"/>
            </w:tcBorders>
          </w:tcPr>
          <w:p w14:paraId="65FB436D" w14:textId="77777777" w:rsidR="008C0D37" w:rsidRPr="002C6AF4" w:rsidRDefault="008C0D37" w:rsidP="00302D2F">
            <w:pPr>
              <w:spacing w:after="0" w:line="240" w:lineRule="auto"/>
              <w:rPr>
                <w:rFonts w:ascii="Times New Roman" w:hAnsi="Times New Roman" w:cs="Times New Roman"/>
                <w:bCs/>
                <w:sz w:val="18"/>
                <w:szCs w:val="18"/>
              </w:rPr>
            </w:pPr>
          </w:p>
        </w:tc>
        <w:tc>
          <w:tcPr>
            <w:tcW w:w="990" w:type="dxa"/>
            <w:tcBorders>
              <w:top w:val="single" w:sz="4" w:space="0" w:color="auto"/>
              <w:bottom w:val="single" w:sz="4" w:space="0" w:color="auto"/>
            </w:tcBorders>
          </w:tcPr>
          <w:p w14:paraId="7356914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0.0156</w:t>
            </w:r>
          </w:p>
        </w:tc>
        <w:tc>
          <w:tcPr>
            <w:tcW w:w="990" w:type="dxa"/>
            <w:tcBorders>
              <w:top w:val="single" w:sz="4" w:space="0" w:color="auto"/>
              <w:bottom w:val="single" w:sz="4" w:space="0" w:color="auto"/>
            </w:tcBorders>
          </w:tcPr>
          <w:p w14:paraId="5B11159B"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0.7200</w:t>
            </w:r>
          </w:p>
        </w:tc>
        <w:tc>
          <w:tcPr>
            <w:tcW w:w="720" w:type="dxa"/>
            <w:tcBorders>
              <w:top w:val="single" w:sz="4" w:space="0" w:color="auto"/>
              <w:bottom w:val="single" w:sz="4" w:space="0" w:color="auto"/>
            </w:tcBorders>
          </w:tcPr>
          <w:p w14:paraId="3976C508" w14:textId="77777777" w:rsidR="008C0D37" w:rsidRPr="002C6AF4" w:rsidRDefault="008C0D37" w:rsidP="00302D2F">
            <w:pPr>
              <w:spacing w:after="0" w:line="240" w:lineRule="auto"/>
              <w:rPr>
                <w:rFonts w:ascii="Times New Roman" w:hAnsi="Times New Roman" w:cs="Times New Roman"/>
                <w:bCs/>
                <w:sz w:val="18"/>
                <w:szCs w:val="18"/>
              </w:rPr>
            </w:pPr>
          </w:p>
        </w:tc>
      </w:tr>
      <w:tr w:rsidR="008C0D37" w:rsidRPr="002C6AF4" w14:paraId="36EE2088" w14:textId="77777777" w:rsidTr="00302D2F">
        <w:tc>
          <w:tcPr>
            <w:tcW w:w="1345" w:type="dxa"/>
            <w:tcBorders>
              <w:top w:val="single" w:sz="4" w:space="0" w:color="auto"/>
              <w:bottom w:val="single" w:sz="4" w:space="0" w:color="auto"/>
            </w:tcBorders>
          </w:tcPr>
          <w:p w14:paraId="4F6F8688"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race_mother_Malay</w:t>
            </w:r>
            <w:proofErr w:type="spellEnd"/>
          </w:p>
        </w:tc>
        <w:tc>
          <w:tcPr>
            <w:tcW w:w="900" w:type="dxa"/>
            <w:tcBorders>
              <w:top w:val="single" w:sz="4" w:space="0" w:color="auto"/>
              <w:bottom w:val="single" w:sz="4" w:space="0" w:color="auto"/>
            </w:tcBorders>
          </w:tcPr>
          <w:p w14:paraId="0488E055"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0.0456</w:t>
            </w:r>
          </w:p>
        </w:tc>
        <w:tc>
          <w:tcPr>
            <w:tcW w:w="990" w:type="dxa"/>
            <w:tcBorders>
              <w:top w:val="single" w:sz="4" w:space="0" w:color="auto"/>
              <w:bottom w:val="single" w:sz="4" w:space="0" w:color="auto"/>
            </w:tcBorders>
          </w:tcPr>
          <w:p w14:paraId="1212D6F4"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0.8253</w:t>
            </w:r>
          </w:p>
        </w:tc>
        <w:tc>
          <w:tcPr>
            <w:tcW w:w="810" w:type="dxa"/>
            <w:tcBorders>
              <w:top w:val="single" w:sz="4" w:space="0" w:color="auto"/>
              <w:bottom w:val="single" w:sz="4" w:space="0" w:color="auto"/>
            </w:tcBorders>
          </w:tcPr>
          <w:p w14:paraId="77CCF959" w14:textId="77777777" w:rsidR="008C0D37" w:rsidRPr="002C6AF4" w:rsidRDefault="008C0D37" w:rsidP="00302D2F">
            <w:pPr>
              <w:spacing w:after="0" w:line="240" w:lineRule="auto"/>
              <w:rPr>
                <w:rFonts w:ascii="Times New Roman" w:hAnsi="Times New Roman" w:cs="Times New Roman"/>
                <w:bCs/>
                <w:sz w:val="18"/>
                <w:szCs w:val="18"/>
              </w:rPr>
            </w:pPr>
          </w:p>
        </w:tc>
        <w:tc>
          <w:tcPr>
            <w:tcW w:w="900" w:type="dxa"/>
            <w:tcBorders>
              <w:top w:val="single" w:sz="4" w:space="0" w:color="auto"/>
              <w:bottom w:val="single" w:sz="4" w:space="0" w:color="auto"/>
            </w:tcBorders>
          </w:tcPr>
          <w:p w14:paraId="0D86B9B4"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0.1710</w:t>
            </w:r>
          </w:p>
        </w:tc>
        <w:tc>
          <w:tcPr>
            <w:tcW w:w="900" w:type="dxa"/>
            <w:tcBorders>
              <w:top w:val="single" w:sz="4" w:space="0" w:color="auto"/>
              <w:bottom w:val="single" w:sz="4" w:space="0" w:color="auto"/>
            </w:tcBorders>
          </w:tcPr>
          <w:p w14:paraId="048EF74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0.5730</w:t>
            </w:r>
          </w:p>
        </w:tc>
        <w:tc>
          <w:tcPr>
            <w:tcW w:w="720" w:type="dxa"/>
            <w:tcBorders>
              <w:top w:val="single" w:sz="4" w:space="0" w:color="auto"/>
              <w:bottom w:val="single" w:sz="4" w:space="0" w:color="auto"/>
            </w:tcBorders>
          </w:tcPr>
          <w:p w14:paraId="7BB1EE54" w14:textId="77777777" w:rsidR="008C0D37" w:rsidRPr="002C6AF4" w:rsidRDefault="008C0D37" w:rsidP="00302D2F">
            <w:pPr>
              <w:spacing w:after="0" w:line="240" w:lineRule="auto"/>
              <w:rPr>
                <w:rFonts w:ascii="Times New Roman" w:hAnsi="Times New Roman" w:cs="Times New Roman"/>
                <w:bCs/>
                <w:sz w:val="18"/>
                <w:szCs w:val="18"/>
              </w:rPr>
            </w:pPr>
          </w:p>
        </w:tc>
        <w:tc>
          <w:tcPr>
            <w:tcW w:w="990" w:type="dxa"/>
            <w:tcBorders>
              <w:top w:val="single" w:sz="4" w:space="0" w:color="auto"/>
              <w:bottom w:val="single" w:sz="4" w:space="0" w:color="auto"/>
            </w:tcBorders>
          </w:tcPr>
          <w:p w14:paraId="741116E8"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0.0981</w:t>
            </w:r>
          </w:p>
        </w:tc>
        <w:tc>
          <w:tcPr>
            <w:tcW w:w="990" w:type="dxa"/>
            <w:tcBorders>
              <w:top w:val="single" w:sz="4" w:space="0" w:color="auto"/>
              <w:bottom w:val="single" w:sz="4" w:space="0" w:color="auto"/>
            </w:tcBorders>
          </w:tcPr>
          <w:p w14:paraId="4EA8AF0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0.0839</w:t>
            </w:r>
          </w:p>
        </w:tc>
        <w:tc>
          <w:tcPr>
            <w:tcW w:w="720" w:type="dxa"/>
            <w:tcBorders>
              <w:top w:val="single" w:sz="4" w:space="0" w:color="auto"/>
              <w:bottom w:val="single" w:sz="4" w:space="0" w:color="auto"/>
            </w:tcBorders>
          </w:tcPr>
          <w:p w14:paraId="384E826B" w14:textId="77777777" w:rsidR="008C0D37" w:rsidRPr="002C6AF4" w:rsidRDefault="008C0D37" w:rsidP="00302D2F">
            <w:pPr>
              <w:spacing w:after="0" w:line="240" w:lineRule="auto"/>
              <w:rPr>
                <w:rFonts w:ascii="Times New Roman" w:hAnsi="Times New Roman" w:cs="Times New Roman"/>
                <w:bCs/>
                <w:sz w:val="18"/>
                <w:szCs w:val="18"/>
              </w:rPr>
            </w:pPr>
          </w:p>
        </w:tc>
      </w:tr>
      <w:tr w:rsidR="008C0D37" w:rsidRPr="002C6AF4" w14:paraId="38375F0A" w14:textId="77777777" w:rsidTr="00302D2F">
        <w:tc>
          <w:tcPr>
            <w:tcW w:w="1345" w:type="dxa"/>
            <w:tcBorders>
              <w:top w:val="single" w:sz="4" w:space="0" w:color="auto"/>
              <w:bottom w:val="single" w:sz="4" w:space="0" w:color="auto"/>
            </w:tcBorders>
          </w:tcPr>
          <w:p w14:paraId="6862DD31"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race_mother_Sinhalese</w:t>
            </w:r>
            <w:proofErr w:type="spellEnd"/>
          </w:p>
        </w:tc>
        <w:tc>
          <w:tcPr>
            <w:tcW w:w="900" w:type="dxa"/>
            <w:tcBorders>
              <w:top w:val="single" w:sz="4" w:space="0" w:color="auto"/>
              <w:bottom w:val="single" w:sz="4" w:space="0" w:color="auto"/>
            </w:tcBorders>
          </w:tcPr>
          <w:p w14:paraId="33CC8E32"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-0.0995</w:t>
            </w:r>
          </w:p>
        </w:tc>
        <w:tc>
          <w:tcPr>
            <w:tcW w:w="990" w:type="dxa"/>
            <w:tcBorders>
              <w:top w:val="single" w:sz="4" w:space="0" w:color="auto"/>
              <w:bottom w:val="single" w:sz="4" w:space="0" w:color="auto"/>
            </w:tcBorders>
          </w:tcPr>
          <w:p w14:paraId="4977F57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0.6261</w:t>
            </w:r>
          </w:p>
        </w:tc>
        <w:tc>
          <w:tcPr>
            <w:tcW w:w="810" w:type="dxa"/>
            <w:tcBorders>
              <w:top w:val="single" w:sz="4" w:space="0" w:color="auto"/>
              <w:bottom w:val="single" w:sz="4" w:space="0" w:color="auto"/>
            </w:tcBorders>
          </w:tcPr>
          <w:p w14:paraId="1A11E11B" w14:textId="77777777" w:rsidR="008C0D37" w:rsidRPr="002C6AF4" w:rsidRDefault="008C0D37" w:rsidP="00302D2F">
            <w:pPr>
              <w:spacing w:after="0" w:line="240" w:lineRule="auto"/>
              <w:rPr>
                <w:rFonts w:ascii="Times New Roman" w:hAnsi="Times New Roman" w:cs="Times New Roman"/>
                <w:bCs/>
                <w:sz w:val="18"/>
                <w:szCs w:val="18"/>
              </w:rPr>
            </w:pPr>
          </w:p>
        </w:tc>
        <w:tc>
          <w:tcPr>
            <w:tcW w:w="900" w:type="dxa"/>
            <w:tcBorders>
              <w:top w:val="single" w:sz="4" w:space="0" w:color="auto"/>
              <w:bottom w:val="single" w:sz="4" w:space="0" w:color="auto"/>
            </w:tcBorders>
          </w:tcPr>
          <w:p w14:paraId="3AF585B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-0.0178</w:t>
            </w:r>
          </w:p>
        </w:tc>
        <w:tc>
          <w:tcPr>
            <w:tcW w:w="900" w:type="dxa"/>
            <w:tcBorders>
              <w:top w:val="single" w:sz="4" w:space="0" w:color="auto"/>
              <w:bottom w:val="single" w:sz="4" w:space="0" w:color="auto"/>
            </w:tcBorders>
          </w:tcPr>
          <w:p w14:paraId="7817FDE5"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0.9529</w:t>
            </w:r>
          </w:p>
        </w:tc>
        <w:tc>
          <w:tcPr>
            <w:tcW w:w="720" w:type="dxa"/>
            <w:tcBorders>
              <w:top w:val="single" w:sz="4" w:space="0" w:color="auto"/>
              <w:bottom w:val="single" w:sz="4" w:space="0" w:color="auto"/>
            </w:tcBorders>
          </w:tcPr>
          <w:p w14:paraId="4B74256A" w14:textId="77777777" w:rsidR="008C0D37" w:rsidRPr="002C6AF4" w:rsidRDefault="008C0D37" w:rsidP="00302D2F">
            <w:pPr>
              <w:spacing w:after="0" w:line="240" w:lineRule="auto"/>
              <w:rPr>
                <w:rFonts w:ascii="Times New Roman" w:hAnsi="Times New Roman" w:cs="Times New Roman"/>
                <w:bCs/>
                <w:sz w:val="18"/>
                <w:szCs w:val="18"/>
              </w:rPr>
            </w:pPr>
          </w:p>
        </w:tc>
        <w:tc>
          <w:tcPr>
            <w:tcW w:w="990" w:type="dxa"/>
            <w:tcBorders>
              <w:top w:val="single" w:sz="4" w:space="0" w:color="auto"/>
              <w:bottom w:val="single" w:sz="4" w:space="0" w:color="auto"/>
            </w:tcBorders>
          </w:tcPr>
          <w:p w14:paraId="41CC2AA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-0.0303</w:t>
            </w:r>
          </w:p>
        </w:tc>
        <w:tc>
          <w:tcPr>
            <w:tcW w:w="990" w:type="dxa"/>
            <w:tcBorders>
              <w:top w:val="single" w:sz="4" w:space="0" w:color="auto"/>
              <w:bottom w:val="single" w:sz="4" w:space="0" w:color="auto"/>
            </w:tcBorders>
          </w:tcPr>
          <w:p w14:paraId="508D05A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0.4808</w:t>
            </w:r>
          </w:p>
        </w:tc>
        <w:tc>
          <w:tcPr>
            <w:tcW w:w="720" w:type="dxa"/>
            <w:tcBorders>
              <w:top w:val="single" w:sz="4" w:space="0" w:color="auto"/>
              <w:bottom w:val="single" w:sz="4" w:space="0" w:color="auto"/>
            </w:tcBorders>
          </w:tcPr>
          <w:p w14:paraId="4D1EF8B0" w14:textId="77777777" w:rsidR="008C0D37" w:rsidRPr="002C6AF4" w:rsidRDefault="008C0D37" w:rsidP="00302D2F">
            <w:pPr>
              <w:spacing w:after="0" w:line="240" w:lineRule="auto"/>
              <w:rPr>
                <w:rFonts w:ascii="Times New Roman" w:hAnsi="Times New Roman" w:cs="Times New Roman"/>
                <w:bCs/>
                <w:sz w:val="18"/>
                <w:szCs w:val="18"/>
              </w:rPr>
            </w:pPr>
          </w:p>
        </w:tc>
      </w:tr>
      <w:tr w:rsidR="008C0D37" w:rsidRPr="002C6AF4" w14:paraId="6C0E2031" w14:textId="77777777" w:rsidTr="00302D2F">
        <w:tc>
          <w:tcPr>
            <w:tcW w:w="1345" w:type="dxa"/>
            <w:tcBorders>
              <w:top w:val="single" w:sz="4" w:space="0" w:color="auto"/>
              <w:bottom w:val="single" w:sz="4" w:space="0" w:color="auto"/>
            </w:tcBorders>
          </w:tcPr>
          <w:p w14:paraId="3F45DA13"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race_mother_Srilankan</w:t>
            </w:r>
            <w:proofErr w:type="spellEnd"/>
            <w:r w:rsidRPr="002C6AF4">
              <w:rPr>
                <w:rFonts w:ascii="Times New Roman" w:hAnsi="Times New Roman" w:cs="Times New Roman"/>
                <w:bCs/>
                <w:sz w:val="18"/>
                <w:szCs w:val="18"/>
              </w:rPr>
              <w:t xml:space="preserve"> Moor</w:t>
            </w:r>
          </w:p>
        </w:tc>
        <w:tc>
          <w:tcPr>
            <w:tcW w:w="900" w:type="dxa"/>
            <w:tcBorders>
              <w:top w:val="single" w:sz="4" w:space="0" w:color="auto"/>
              <w:bottom w:val="single" w:sz="4" w:space="0" w:color="auto"/>
            </w:tcBorders>
          </w:tcPr>
          <w:p w14:paraId="75CBE3C4"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0.1121</w:t>
            </w:r>
          </w:p>
        </w:tc>
        <w:tc>
          <w:tcPr>
            <w:tcW w:w="990" w:type="dxa"/>
            <w:tcBorders>
              <w:top w:val="single" w:sz="4" w:space="0" w:color="auto"/>
              <w:bottom w:val="single" w:sz="4" w:space="0" w:color="auto"/>
            </w:tcBorders>
          </w:tcPr>
          <w:p w14:paraId="29EDC061"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0.5830</w:t>
            </w:r>
          </w:p>
        </w:tc>
        <w:tc>
          <w:tcPr>
            <w:tcW w:w="810" w:type="dxa"/>
            <w:tcBorders>
              <w:top w:val="single" w:sz="4" w:space="0" w:color="auto"/>
              <w:bottom w:val="single" w:sz="4" w:space="0" w:color="auto"/>
            </w:tcBorders>
          </w:tcPr>
          <w:p w14:paraId="20FA0B8D" w14:textId="77777777" w:rsidR="008C0D37" w:rsidRPr="002C6AF4" w:rsidRDefault="008C0D37" w:rsidP="00302D2F">
            <w:pPr>
              <w:spacing w:after="0" w:line="240" w:lineRule="auto"/>
              <w:rPr>
                <w:rFonts w:ascii="Times New Roman" w:hAnsi="Times New Roman" w:cs="Times New Roman"/>
                <w:bCs/>
                <w:sz w:val="18"/>
                <w:szCs w:val="18"/>
              </w:rPr>
            </w:pPr>
          </w:p>
        </w:tc>
        <w:tc>
          <w:tcPr>
            <w:tcW w:w="900" w:type="dxa"/>
            <w:tcBorders>
              <w:top w:val="single" w:sz="4" w:space="0" w:color="auto"/>
              <w:bottom w:val="single" w:sz="4" w:space="0" w:color="auto"/>
            </w:tcBorders>
          </w:tcPr>
          <w:p w14:paraId="3399F08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0.1858</w:t>
            </w:r>
          </w:p>
        </w:tc>
        <w:tc>
          <w:tcPr>
            <w:tcW w:w="900" w:type="dxa"/>
            <w:tcBorders>
              <w:top w:val="single" w:sz="4" w:space="0" w:color="auto"/>
              <w:bottom w:val="single" w:sz="4" w:space="0" w:color="auto"/>
            </w:tcBorders>
          </w:tcPr>
          <w:p w14:paraId="33ADF9E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0.5378</w:t>
            </w:r>
          </w:p>
        </w:tc>
        <w:tc>
          <w:tcPr>
            <w:tcW w:w="720" w:type="dxa"/>
            <w:tcBorders>
              <w:top w:val="single" w:sz="4" w:space="0" w:color="auto"/>
              <w:bottom w:val="single" w:sz="4" w:space="0" w:color="auto"/>
            </w:tcBorders>
          </w:tcPr>
          <w:p w14:paraId="34592B53" w14:textId="77777777" w:rsidR="008C0D37" w:rsidRPr="002C6AF4" w:rsidRDefault="008C0D37" w:rsidP="00302D2F">
            <w:pPr>
              <w:spacing w:after="0" w:line="240" w:lineRule="auto"/>
              <w:rPr>
                <w:rFonts w:ascii="Times New Roman" w:hAnsi="Times New Roman" w:cs="Times New Roman"/>
                <w:bCs/>
                <w:sz w:val="18"/>
                <w:szCs w:val="18"/>
              </w:rPr>
            </w:pPr>
          </w:p>
        </w:tc>
        <w:tc>
          <w:tcPr>
            <w:tcW w:w="990" w:type="dxa"/>
            <w:tcBorders>
              <w:top w:val="single" w:sz="4" w:space="0" w:color="auto"/>
              <w:bottom w:val="single" w:sz="4" w:space="0" w:color="auto"/>
            </w:tcBorders>
          </w:tcPr>
          <w:p w14:paraId="5BDFD42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0.1616</w:t>
            </w:r>
          </w:p>
        </w:tc>
        <w:tc>
          <w:tcPr>
            <w:tcW w:w="990" w:type="dxa"/>
            <w:tcBorders>
              <w:top w:val="single" w:sz="4" w:space="0" w:color="auto"/>
              <w:bottom w:val="single" w:sz="4" w:space="0" w:color="auto"/>
            </w:tcBorders>
          </w:tcPr>
          <w:p w14:paraId="34DB0DE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0.0002</w:t>
            </w:r>
          </w:p>
        </w:tc>
        <w:tc>
          <w:tcPr>
            <w:tcW w:w="720" w:type="dxa"/>
            <w:tcBorders>
              <w:top w:val="single" w:sz="4" w:space="0" w:color="auto"/>
              <w:bottom w:val="single" w:sz="4" w:space="0" w:color="auto"/>
            </w:tcBorders>
          </w:tcPr>
          <w:p w14:paraId="52B104B3"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0EB2C3DC" w14:textId="77777777" w:rsidTr="00302D2F">
        <w:tc>
          <w:tcPr>
            <w:tcW w:w="1345" w:type="dxa"/>
            <w:tcBorders>
              <w:top w:val="single" w:sz="4" w:space="0" w:color="auto"/>
              <w:bottom w:val="single" w:sz="4" w:space="0" w:color="auto"/>
            </w:tcBorders>
          </w:tcPr>
          <w:p w14:paraId="74F5D77B"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race_mother_Srilankan</w:t>
            </w:r>
            <w:proofErr w:type="spellEnd"/>
            <w:r w:rsidRPr="002C6AF4">
              <w:rPr>
                <w:rFonts w:ascii="Times New Roman" w:hAnsi="Times New Roman" w:cs="Times New Roman"/>
                <w:bCs/>
                <w:sz w:val="18"/>
                <w:szCs w:val="18"/>
              </w:rPr>
              <w:t xml:space="preserve"> Tamil</w:t>
            </w:r>
          </w:p>
        </w:tc>
        <w:tc>
          <w:tcPr>
            <w:tcW w:w="900" w:type="dxa"/>
            <w:tcBorders>
              <w:top w:val="single" w:sz="4" w:space="0" w:color="auto"/>
              <w:bottom w:val="single" w:sz="4" w:space="0" w:color="auto"/>
            </w:tcBorders>
          </w:tcPr>
          <w:p w14:paraId="1658883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0.0097</w:t>
            </w:r>
          </w:p>
        </w:tc>
        <w:tc>
          <w:tcPr>
            <w:tcW w:w="990" w:type="dxa"/>
            <w:tcBorders>
              <w:top w:val="single" w:sz="4" w:space="0" w:color="auto"/>
              <w:bottom w:val="single" w:sz="4" w:space="0" w:color="auto"/>
            </w:tcBorders>
          </w:tcPr>
          <w:p w14:paraId="5D6F5E0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0.9619</w:t>
            </w:r>
          </w:p>
        </w:tc>
        <w:tc>
          <w:tcPr>
            <w:tcW w:w="810" w:type="dxa"/>
            <w:tcBorders>
              <w:top w:val="single" w:sz="4" w:space="0" w:color="auto"/>
              <w:bottom w:val="single" w:sz="4" w:space="0" w:color="auto"/>
            </w:tcBorders>
          </w:tcPr>
          <w:p w14:paraId="14782D62" w14:textId="77777777" w:rsidR="008C0D37" w:rsidRPr="002C6AF4" w:rsidRDefault="008C0D37" w:rsidP="00302D2F">
            <w:pPr>
              <w:spacing w:after="0" w:line="240" w:lineRule="auto"/>
              <w:rPr>
                <w:rFonts w:ascii="Times New Roman" w:hAnsi="Times New Roman" w:cs="Times New Roman"/>
                <w:bCs/>
                <w:sz w:val="18"/>
                <w:szCs w:val="18"/>
              </w:rPr>
            </w:pPr>
          </w:p>
        </w:tc>
        <w:tc>
          <w:tcPr>
            <w:tcW w:w="900" w:type="dxa"/>
            <w:tcBorders>
              <w:top w:val="single" w:sz="4" w:space="0" w:color="auto"/>
              <w:bottom w:val="single" w:sz="4" w:space="0" w:color="auto"/>
            </w:tcBorders>
          </w:tcPr>
          <w:p w14:paraId="6171CA7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0.0302</w:t>
            </w:r>
          </w:p>
        </w:tc>
        <w:tc>
          <w:tcPr>
            <w:tcW w:w="900" w:type="dxa"/>
            <w:tcBorders>
              <w:top w:val="single" w:sz="4" w:space="0" w:color="auto"/>
              <w:bottom w:val="single" w:sz="4" w:space="0" w:color="auto"/>
            </w:tcBorders>
          </w:tcPr>
          <w:p w14:paraId="6571041B"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0.9202</w:t>
            </w:r>
          </w:p>
        </w:tc>
        <w:tc>
          <w:tcPr>
            <w:tcW w:w="720" w:type="dxa"/>
            <w:tcBorders>
              <w:top w:val="single" w:sz="4" w:space="0" w:color="auto"/>
              <w:bottom w:val="single" w:sz="4" w:space="0" w:color="auto"/>
            </w:tcBorders>
          </w:tcPr>
          <w:p w14:paraId="3BB76796" w14:textId="77777777" w:rsidR="008C0D37" w:rsidRPr="002C6AF4" w:rsidRDefault="008C0D37" w:rsidP="00302D2F">
            <w:pPr>
              <w:spacing w:after="0" w:line="240" w:lineRule="auto"/>
              <w:rPr>
                <w:rFonts w:ascii="Times New Roman" w:hAnsi="Times New Roman" w:cs="Times New Roman"/>
                <w:bCs/>
                <w:sz w:val="18"/>
                <w:szCs w:val="18"/>
              </w:rPr>
            </w:pPr>
          </w:p>
        </w:tc>
        <w:tc>
          <w:tcPr>
            <w:tcW w:w="990" w:type="dxa"/>
            <w:tcBorders>
              <w:top w:val="single" w:sz="4" w:space="0" w:color="auto"/>
              <w:bottom w:val="single" w:sz="4" w:space="0" w:color="auto"/>
            </w:tcBorders>
          </w:tcPr>
          <w:p w14:paraId="060DAEE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-0.0322</w:t>
            </w:r>
          </w:p>
        </w:tc>
        <w:tc>
          <w:tcPr>
            <w:tcW w:w="990" w:type="dxa"/>
            <w:tcBorders>
              <w:top w:val="single" w:sz="4" w:space="0" w:color="auto"/>
              <w:bottom w:val="single" w:sz="4" w:space="0" w:color="auto"/>
            </w:tcBorders>
          </w:tcPr>
          <w:p w14:paraId="55FC6DD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0.4582</w:t>
            </w:r>
          </w:p>
        </w:tc>
        <w:tc>
          <w:tcPr>
            <w:tcW w:w="720" w:type="dxa"/>
            <w:tcBorders>
              <w:top w:val="single" w:sz="4" w:space="0" w:color="auto"/>
              <w:bottom w:val="single" w:sz="4" w:space="0" w:color="auto"/>
            </w:tcBorders>
          </w:tcPr>
          <w:p w14:paraId="500FF18E" w14:textId="77777777" w:rsidR="008C0D37" w:rsidRPr="002C6AF4" w:rsidRDefault="008C0D37" w:rsidP="00302D2F">
            <w:pPr>
              <w:spacing w:after="0" w:line="240" w:lineRule="auto"/>
              <w:rPr>
                <w:rFonts w:ascii="Times New Roman" w:hAnsi="Times New Roman" w:cs="Times New Roman"/>
                <w:bCs/>
                <w:sz w:val="18"/>
                <w:szCs w:val="18"/>
              </w:rPr>
            </w:pPr>
          </w:p>
        </w:tc>
      </w:tr>
      <w:tr w:rsidR="008C0D37" w:rsidRPr="002C6AF4" w14:paraId="45088EA4" w14:textId="77777777" w:rsidTr="00302D2F">
        <w:tc>
          <w:tcPr>
            <w:tcW w:w="1345" w:type="dxa"/>
            <w:tcBorders>
              <w:top w:val="single" w:sz="4" w:space="0" w:color="auto"/>
              <w:bottom w:val="single" w:sz="4" w:space="0" w:color="auto"/>
            </w:tcBorders>
          </w:tcPr>
          <w:p w14:paraId="7B107847"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Gender _Male</w:t>
            </w:r>
          </w:p>
        </w:tc>
        <w:tc>
          <w:tcPr>
            <w:tcW w:w="900" w:type="dxa"/>
            <w:tcBorders>
              <w:top w:val="single" w:sz="4" w:space="0" w:color="auto"/>
              <w:bottom w:val="single" w:sz="4" w:space="0" w:color="auto"/>
            </w:tcBorders>
          </w:tcPr>
          <w:p w14:paraId="41E3463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-0.0031</w:t>
            </w:r>
          </w:p>
        </w:tc>
        <w:tc>
          <w:tcPr>
            <w:tcW w:w="990" w:type="dxa"/>
            <w:tcBorders>
              <w:top w:val="single" w:sz="4" w:space="0" w:color="auto"/>
              <w:bottom w:val="single" w:sz="4" w:space="0" w:color="auto"/>
            </w:tcBorders>
          </w:tcPr>
          <w:p w14:paraId="470865C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0.2386</w:t>
            </w:r>
          </w:p>
        </w:tc>
        <w:tc>
          <w:tcPr>
            <w:tcW w:w="810" w:type="dxa"/>
            <w:tcBorders>
              <w:top w:val="single" w:sz="4" w:space="0" w:color="auto"/>
              <w:bottom w:val="single" w:sz="4" w:space="0" w:color="auto"/>
            </w:tcBorders>
          </w:tcPr>
          <w:p w14:paraId="28360C17" w14:textId="77777777" w:rsidR="008C0D37" w:rsidRPr="002C6AF4" w:rsidRDefault="008C0D37" w:rsidP="00302D2F">
            <w:pPr>
              <w:spacing w:after="0" w:line="240" w:lineRule="auto"/>
              <w:rPr>
                <w:rFonts w:ascii="Times New Roman" w:hAnsi="Times New Roman" w:cs="Times New Roman"/>
                <w:bCs/>
                <w:sz w:val="18"/>
                <w:szCs w:val="18"/>
              </w:rPr>
            </w:pPr>
          </w:p>
        </w:tc>
        <w:tc>
          <w:tcPr>
            <w:tcW w:w="900" w:type="dxa"/>
            <w:tcBorders>
              <w:top w:val="single" w:sz="4" w:space="0" w:color="auto"/>
              <w:bottom w:val="single" w:sz="4" w:space="0" w:color="auto"/>
            </w:tcBorders>
          </w:tcPr>
          <w:p w14:paraId="3C7AA50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-0.0041</w:t>
            </w:r>
          </w:p>
        </w:tc>
        <w:tc>
          <w:tcPr>
            <w:tcW w:w="900" w:type="dxa"/>
            <w:tcBorders>
              <w:top w:val="single" w:sz="4" w:space="0" w:color="auto"/>
              <w:bottom w:val="single" w:sz="4" w:space="0" w:color="auto"/>
            </w:tcBorders>
          </w:tcPr>
          <w:p w14:paraId="481A9D44"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0.1252</w:t>
            </w:r>
          </w:p>
        </w:tc>
        <w:tc>
          <w:tcPr>
            <w:tcW w:w="720" w:type="dxa"/>
            <w:tcBorders>
              <w:top w:val="single" w:sz="4" w:space="0" w:color="auto"/>
              <w:bottom w:val="single" w:sz="4" w:space="0" w:color="auto"/>
            </w:tcBorders>
          </w:tcPr>
          <w:p w14:paraId="401026B9" w14:textId="77777777" w:rsidR="008C0D37" w:rsidRPr="002C6AF4" w:rsidRDefault="008C0D37" w:rsidP="00302D2F">
            <w:pPr>
              <w:spacing w:after="0" w:line="240" w:lineRule="auto"/>
              <w:rPr>
                <w:rFonts w:ascii="Times New Roman" w:hAnsi="Times New Roman" w:cs="Times New Roman"/>
                <w:bCs/>
                <w:sz w:val="18"/>
                <w:szCs w:val="18"/>
              </w:rPr>
            </w:pPr>
          </w:p>
        </w:tc>
        <w:tc>
          <w:tcPr>
            <w:tcW w:w="990" w:type="dxa"/>
            <w:tcBorders>
              <w:top w:val="single" w:sz="4" w:space="0" w:color="auto"/>
              <w:bottom w:val="single" w:sz="4" w:space="0" w:color="auto"/>
            </w:tcBorders>
          </w:tcPr>
          <w:p w14:paraId="46AA6C0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-0.0071</w:t>
            </w:r>
          </w:p>
        </w:tc>
        <w:tc>
          <w:tcPr>
            <w:tcW w:w="990" w:type="dxa"/>
            <w:tcBorders>
              <w:top w:val="single" w:sz="4" w:space="0" w:color="auto"/>
              <w:bottom w:val="single" w:sz="4" w:space="0" w:color="auto"/>
            </w:tcBorders>
          </w:tcPr>
          <w:p w14:paraId="1300680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0.0136</w:t>
            </w:r>
          </w:p>
        </w:tc>
        <w:tc>
          <w:tcPr>
            <w:tcW w:w="720" w:type="dxa"/>
            <w:tcBorders>
              <w:top w:val="single" w:sz="4" w:space="0" w:color="auto"/>
              <w:bottom w:val="single" w:sz="4" w:space="0" w:color="auto"/>
            </w:tcBorders>
          </w:tcPr>
          <w:p w14:paraId="11A3693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4B638177" w14:textId="77777777" w:rsidTr="00302D2F">
        <w:tc>
          <w:tcPr>
            <w:tcW w:w="1345" w:type="dxa"/>
            <w:tcBorders>
              <w:top w:val="single" w:sz="4" w:space="0" w:color="auto"/>
              <w:bottom w:val="single" w:sz="4" w:space="0" w:color="auto"/>
            </w:tcBorders>
          </w:tcPr>
          <w:p w14:paraId="745508B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 xml:space="preserve">Hospital or </w:t>
            </w:r>
            <w:proofErr w:type="spellStart"/>
            <w:r w:rsidRPr="002C6AF4">
              <w:rPr>
                <w:rFonts w:ascii="Times New Roman" w:hAnsi="Times New Roman" w:cs="Times New Roman"/>
                <w:bCs/>
                <w:sz w:val="18"/>
                <w:szCs w:val="18"/>
              </w:rPr>
              <w:t>Not_Not</w:t>
            </w:r>
            <w:proofErr w:type="spellEnd"/>
            <w:r w:rsidRPr="002C6AF4">
              <w:rPr>
                <w:rFonts w:ascii="Times New Roman" w:hAnsi="Times New Roman" w:cs="Times New Roman"/>
                <w:bCs/>
                <w:sz w:val="18"/>
                <w:szCs w:val="18"/>
              </w:rPr>
              <w:t xml:space="preserve"> </w:t>
            </w:r>
            <w:proofErr w:type="gramStart"/>
            <w:r w:rsidRPr="002C6AF4">
              <w:rPr>
                <w:rFonts w:ascii="Times New Roman" w:hAnsi="Times New Roman" w:cs="Times New Roman"/>
                <w:bCs/>
                <w:sz w:val="18"/>
                <w:szCs w:val="18"/>
              </w:rPr>
              <w:t>In</w:t>
            </w:r>
            <w:proofErr w:type="gramEnd"/>
            <w:r w:rsidRPr="002C6AF4">
              <w:rPr>
                <w:rFonts w:ascii="Times New Roman" w:hAnsi="Times New Roman" w:cs="Times New Roman"/>
                <w:bCs/>
                <w:sz w:val="18"/>
                <w:szCs w:val="18"/>
              </w:rPr>
              <w:t xml:space="preserve"> </w:t>
            </w:r>
            <w:proofErr w:type="spellStart"/>
            <w:r w:rsidRPr="002C6AF4">
              <w:rPr>
                <w:rFonts w:ascii="Times New Roman" w:hAnsi="Times New Roman" w:cs="Times New Roman"/>
                <w:bCs/>
                <w:sz w:val="18"/>
                <w:szCs w:val="18"/>
              </w:rPr>
              <w:t>Hospita</w:t>
            </w:r>
            <w:proofErr w:type="spellEnd"/>
          </w:p>
        </w:tc>
        <w:tc>
          <w:tcPr>
            <w:tcW w:w="900" w:type="dxa"/>
            <w:tcBorders>
              <w:top w:val="single" w:sz="4" w:space="0" w:color="auto"/>
              <w:bottom w:val="single" w:sz="4" w:space="0" w:color="auto"/>
            </w:tcBorders>
          </w:tcPr>
          <w:p w14:paraId="7D3D085B"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0.0324</w:t>
            </w:r>
          </w:p>
        </w:tc>
        <w:tc>
          <w:tcPr>
            <w:tcW w:w="990" w:type="dxa"/>
            <w:tcBorders>
              <w:top w:val="single" w:sz="4" w:space="0" w:color="auto"/>
              <w:bottom w:val="single" w:sz="4" w:space="0" w:color="auto"/>
            </w:tcBorders>
          </w:tcPr>
          <w:p w14:paraId="29769933"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0.0016</w:t>
            </w:r>
          </w:p>
        </w:tc>
        <w:tc>
          <w:tcPr>
            <w:tcW w:w="810" w:type="dxa"/>
            <w:tcBorders>
              <w:top w:val="single" w:sz="4" w:space="0" w:color="auto"/>
              <w:bottom w:val="single" w:sz="4" w:space="0" w:color="auto"/>
            </w:tcBorders>
          </w:tcPr>
          <w:p w14:paraId="45E00308"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3DE12B04"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-0.0454</w:t>
            </w:r>
          </w:p>
        </w:tc>
        <w:tc>
          <w:tcPr>
            <w:tcW w:w="900" w:type="dxa"/>
            <w:tcBorders>
              <w:top w:val="single" w:sz="4" w:space="0" w:color="auto"/>
              <w:bottom w:val="single" w:sz="4" w:space="0" w:color="auto"/>
            </w:tcBorders>
          </w:tcPr>
          <w:p w14:paraId="023BFB85"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0.0078</w:t>
            </w:r>
          </w:p>
        </w:tc>
        <w:tc>
          <w:tcPr>
            <w:tcW w:w="720" w:type="dxa"/>
            <w:tcBorders>
              <w:top w:val="single" w:sz="4" w:space="0" w:color="auto"/>
              <w:bottom w:val="single" w:sz="4" w:space="0" w:color="auto"/>
            </w:tcBorders>
          </w:tcPr>
          <w:p w14:paraId="522CC03B"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19D78A01"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0.0716</w:t>
            </w:r>
          </w:p>
        </w:tc>
        <w:tc>
          <w:tcPr>
            <w:tcW w:w="990" w:type="dxa"/>
            <w:tcBorders>
              <w:top w:val="single" w:sz="4" w:space="0" w:color="auto"/>
              <w:bottom w:val="single" w:sz="4" w:space="0" w:color="auto"/>
            </w:tcBorders>
          </w:tcPr>
          <w:p w14:paraId="7CD6086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0.0753</w:t>
            </w:r>
          </w:p>
        </w:tc>
        <w:tc>
          <w:tcPr>
            <w:tcW w:w="720" w:type="dxa"/>
            <w:tcBorders>
              <w:top w:val="single" w:sz="4" w:space="0" w:color="auto"/>
              <w:bottom w:val="single" w:sz="4" w:space="0" w:color="auto"/>
            </w:tcBorders>
          </w:tcPr>
          <w:p w14:paraId="3A0E230D" w14:textId="77777777" w:rsidR="008C0D37" w:rsidRPr="002C6AF4" w:rsidRDefault="008C0D37" w:rsidP="00302D2F">
            <w:pPr>
              <w:spacing w:after="0" w:line="240" w:lineRule="auto"/>
              <w:rPr>
                <w:rFonts w:ascii="Times New Roman" w:hAnsi="Times New Roman" w:cs="Times New Roman"/>
                <w:bCs/>
                <w:sz w:val="18"/>
                <w:szCs w:val="18"/>
              </w:rPr>
            </w:pPr>
          </w:p>
        </w:tc>
      </w:tr>
      <w:tr w:rsidR="008C0D37" w:rsidRPr="002C6AF4" w14:paraId="414BA248" w14:textId="77777777" w:rsidTr="00302D2F">
        <w:tc>
          <w:tcPr>
            <w:tcW w:w="1345" w:type="dxa"/>
            <w:tcBorders>
              <w:top w:val="single" w:sz="4" w:space="0" w:color="auto"/>
              <w:bottom w:val="single" w:sz="4" w:space="0" w:color="auto"/>
            </w:tcBorders>
          </w:tcPr>
          <w:p w14:paraId="436A809B"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province_mother_Eastern</w:t>
            </w:r>
            <w:proofErr w:type="spellEnd"/>
          </w:p>
        </w:tc>
        <w:tc>
          <w:tcPr>
            <w:tcW w:w="900" w:type="dxa"/>
            <w:tcBorders>
              <w:top w:val="single" w:sz="4" w:space="0" w:color="auto"/>
              <w:bottom w:val="single" w:sz="4" w:space="0" w:color="auto"/>
            </w:tcBorders>
          </w:tcPr>
          <w:p w14:paraId="67D493F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0.0651</w:t>
            </w:r>
          </w:p>
        </w:tc>
        <w:tc>
          <w:tcPr>
            <w:tcW w:w="990" w:type="dxa"/>
            <w:tcBorders>
              <w:top w:val="single" w:sz="4" w:space="0" w:color="auto"/>
              <w:bottom w:val="single" w:sz="4" w:space="0" w:color="auto"/>
            </w:tcBorders>
          </w:tcPr>
          <w:p w14:paraId="613E87B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810" w:type="dxa"/>
            <w:tcBorders>
              <w:top w:val="single" w:sz="4" w:space="0" w:color="auto"/>
              <w:bottom w:val="single" w:sz="4" w:space="0" w:color="auto"/>
            </w:tcBorders>
          </w:tcPr>
          <w:p w14:paraId="36EA18E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4DCB2FF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0.0095</w:t>
            </w:r>
          </w:p>
        </w:tc>
        <w:tc>
          <w:tcPr>
            <w:tcW w:w="900" w:type="dxa"/>
            <w:tcBorders>
              <w:top w:val="single" w:sz="4" w:space="0" w:color="auto"/>
              <w:bottom w:val="single" w:sz="4" w:space="0" w:color="auto"/>
            </w:tcBorders>
          </w:tcPr>
          <w:p w14:paraId="06FADCF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0.1090</w:t>
            </w:r>
          </w:p>
        </w:tc>
        <w:tc>
          <w:tcPr>
            <w:tcW w:w="720" w:type="dxa"/>
            <w:tcBorders>
              <w:top w:val="single" w:sz="4" w:space="0" w:color="auto"/>
              <w:bottom w:val="single" w:sz="4" w:space="0" w:color="auto"/>
            </w:tcBorders>
          </w:tcPr>
          <w:p w14:paraId="60FC7E5F" w14:textId="77777777" w:rsidR="008C0D37" w:rsidRPr="002C6AF4" w:rsidRDefault="008C0D37" w:rsidP="00302D2F">
            <w:pPr>
              <w:spacing w:after="0" w:line="240" w:lineRule="auto"/>
              <w:rPr>
                <w:rFonts w:ascii="Times New Roman" w:hAnsi="Times New Roman" w:cs="Times New Roman"/>
                <w:bCs/>
                <w:sz w:val="18"/>
                <w:szCs w:val="18"/>
              </w:rPr>
            </w:pPr>
          </w:p>
        </w:tc>
        <w:tc>
          <w:tcPr>
            <w:tcW w:w="990" w:type="dxa"/>
            <w:tcBorders>
              <w:top w:val="single" w:sz="4" w:space="0" w:color="auto"/>
              <w:bottom w:val="single" w:sz="4" w:space="0" w:color="auto"/>
            </w:tcBorders>
          </w:tcPr>
          <w:p w14:paraId="5188DFA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0.0470</w:t>
            </w:r>
          </w:p>
        </w:tc>
        <w:tc>
          <w:tcPr>
            <w:tcW w:w="990" w:type="dxa"/>
            <w:tcBorders>
              <w:top w:val="single" w:sz="4" w:space="0" w:color="auto"/>
              <w:bottom w:val="single" w:sz="4" w:space="0" w:color="auto"/>
            </w:tcBorders>
          </w:tcPr>
          <w:p w14:paraId="0AF8B4A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023834BB"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7F8A0429" w14:textId="77777777" w:rsidTr="00302D2F">
        <w:tc>
          <w:tcPr>
            <w:tcW w:w="1345" w:type="dxa"/>
            <w:tcBorders>
              <w:top w:val="single" w:sz="4" w:space="0" w:color="auto"/>
              <w:bottom w:val="single" w:sz="4" w:space="0" w:color="auto"/>
            </w:tcBorders>
          </w:tcPr>
          <w:p w14:paraId="0D9D6E6A"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province_mother_North</w:t>
            </w:r>
            <w:proofErr w:type="spellEnd"/>
            <w:r w:rsidRPr="002C6AF4">
              <w:rPr>
                <w:rFonts w:ascii="Times New Roman" w:hAnsi="Times New Roman" w:cs="Times New Roman"/>
                <w:bCs/>
                <w:sz w:val="18"/>
                <w:szCs w:val="18"/>
              </w:rPr>
              <w:t xml:space="preserve"> Central</w:t>
            </w:r>
          </w:p>
        </w:tc>
        <w:tc>
          <w:tcPr>
            <w:tcW w:w="900" w:type="dxa"/>
            <w:tcBorders>
              <w:top w:val="single" w:sz="4" w:space="0" w:color="auto"/>
              <w:bottom w:val="single" w:sz="4" w:space="0" w:color="auto"/>
            </w:tcBorders>
          </w:tcPr>
          <w:p w14:paraId="6BA1A335"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0.0051</w:t>
            </w:r>
          </w:p>
        </w:tc>
        <w:tc>
          <w:tcPr>
            <w:tcW w:w="990" w:type="dxa"/>
            <w:tcBorders>
              <w:top w:val="single" w:sz="4" w:space="0" w:color="auto"/>
              <w:bottom w:val="single" w:sz="4" w:space="0" w:color="auto"/>
            </w:tcBorders>
          </w:tcPr>
          <w:p w14:paraId="32FF2C21"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0.3712</w:t>
            </w:r>
          </w:p>
        </w:tc>
        <w:tc>
          <w:tcPr>
            <w:tcW w:w="810" w:type="dxa"/>
            <w:tcBorders>
              <w:top w:val="single" w:sz="4" w:space="0" w:color="auto"/>
              <w:bottom w:val="single" w:sz="4" w:space="0" w:color="auto"/>
            </w:tcBorders>
          </w:tcPr>
          <w:p w14:paraId="024CBBD8" w14:textId="77777777" w:rsidR="008C0D37" w:rsidRPr="002C6AF4" w:rsidRDefault="008C0D37" w:rsidP="00302D2F">
            <w:pPr>
              <w:spacing w:after="0" w:line="240" w:lineRule="auto"/>
              <w:rPr>
                <w:rFonts w:ascii="Times New Roman" w:hAnsi="Times New Roman" w:cs="Times New Roman"/>
                <w:bCs/>
                <w:sz w:val="18"/>
                <w:szCs w:val="18"/>
              </w:rPr>
            </w:pPr>
          </w:p>
        </w:tc>
        <w:tc>
          <w:tcPr>
            <w:tcW w:w="900" w:type="dxa"/>
            <w:tcBorders>
              <w:top w:val="single" w:sz="4" w:space="0" w:color="auto"/>
              <w:bottom w:val="single" w:sz="4" w:space="0" w:color="auto"/>
            </w:tcBorders>
          </w:tcPr>
          <w:p w14:paraId="54CEF661"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0.0479</w:t>
            </w:r>
          </w:p>
        </w:tc>
        <w:tc>
          <w:tcPr>
            <w:tcW w:w="900" w:type="dxa"/>
            <w:tcBorders>
              <w:top w:val="single" w:sz="4" w:space="0" w:color="auto"/>
              <w:bottom w:val="single" w:sz="4" w:space="0" w:color="auto"/>
            </w:tcBorders>
          </w:tcPr>
          <w:p w14:paraId="22CEC7D3"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71D4B94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08D59C0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0.0594</w:t>
            </w:r>
          </w:p>
        </w:tc>
        <w:tc>
          <w:tcPr>
            <w:tcW w:w="990" w:type="dxa"/>
            <w:tcBorders>
              <w:top w:val="single" w:sz="4" w:space="0" w:color="auto"/>
              <w:bottom w:val="single" w:sz="4" w:space="0" w:color="auto"/>
            </w:tcBorders>
          </w:tcPr>
          <w:p w14:paraId="05CFCFD4"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1064A13B"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4DC7B745" w14:textId="77777777" w:rsidTr="00302D2F">
        <w:tc>
          <w:tcPr>
            <w:tcW w:w="1345" w:type="dxa"/>
            <w:tcBorders>
              <w:top w:val="single" w:sz="4" w:space="0" w:color="auto"/>
              <w:bottom w:val="single" w:sz="4" w:space="0" w:color="auto"/>
            </w:tcBorders>
          </w:tcPr>
          <w:p w14:paraId="6CCE8DC8"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province_mother_North</w:t>
            </w:r>
            <w:proofErr w:type="spellEnd"/>
            <w:r w:rsidRPr="002C6AF4">
              <w:rPr>
                <w:rFonts w:ascii="Times New Roman" w:hAnsi="Times New Roman" w:cs="Times New Roman"/>
                <w:bCs/>
                <w:sz w:val="18"/>
                <w:szCs w:val="18"/>
              </w:rPr>
              <w:t xml:space="preserve"> Western</w:t>
            </w:r>
          </w:p>
        </w:tc>
        <w:tc>
          <w:tcPr>
            <w:tcW w:w="900" w:type="dxa"/>
            <w:tcBorders>
              <w:top w:val="single" w:sz="4" w:space="0" w:color="auto"/>
              <w:bottom w:val="single" w:sz="4" w:space="0" w:color="auto"/>
            </w:tcBorders>
          </w:tcPr>
          <w:p w14:paraId="4B221948"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0.0580</w:t>
            </w:r>
          </w:p>
        </w:tc>
        <w:tc>
          <w:tcPr>
            <w:tcW w:w="990" w:type="dxa"/>
            <w:tcBorders>
              <w:top w:val="single" w:sz="4" w:space="0" w:color="auto"/>
              <w:bottom w:val="single" w:sz="4" w:space="0" w:color="auto"/>
            </w:tcBorders>
          </w:tcPr>
          <w:p w14:paraId="7630C11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810" w:type="dxa"/>
            <w:tcBorders>
              <w:top w:val="single" w:sz="4" w:space="0" w:color="auto"/>
              <w:bottom w:val="single" w:sz="4" w:space="0" w:color="auto"/>
            </w:tcBorders>
          </w:tcPr>
          <w:p w14:paraId="476C5257"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219FBC6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0.0544</w:t>
            </w:r>
          </w:p>
        </w:tc>
        <w:tc>
          <w:tcPr>
            <w:tcW w:w="900" w:type="dxa"/>
            <w:tcBorders>
              <w:top w:val="single" w:sz="4" w:space="0" w:color="auto"/>
              <w:bottom w:val="single" w:sz="4" w:space="0" w:color="auto"/>
            </w:tcBorders>
          </w:tcPr>
          <w:p w14:paraId="080CA63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68519F83"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1E615762"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0.0289</w:t>
            </w:r>
          </w:p>
        </w:tc>
        <w:tc>
          <w:tcPr>
            <w:tcW w:w="990" w:type="dxa"/>
            <w:tcBorders>
              <w:top w:val="single" w:sz="4" w:space="0" w:color="auto"/>
              <w:bottom w:val="single" w:sz="4" w:space="0" w:color="auto"/>
            </w:tcBorders>
          </w:tcPr>
          <w:p w14:paraId="17620892"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0.0001</w:t>
            </w:r>
          </w:p>
        </w:tc>
        <w:tc>
          <w:tcPr>
            <w:tcW w:w="720" w:type="dxa"/>
            <w:tcBorders>
              <w:top w:val="single" w:sz="4" w:space="0" w:color="auto"/>
              <w:bottom w:val="single" w:sz="4" w:space="0" w:color="auto"/>
            </w:tcBorders>
          </w:tcPr>
          <w:p w14:paraId="26EF84D5"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0DCF8A84" w14:textId="77777777" w:rsidTr="00302D2F">
        <w:tc>
          <w:tcPr>
            <w:tcW w:w="1345" w:type="dxa"/>
            <w:tcBorders>
              <w:top w:val="single" w:sz="4" w:space="0" w:color="auto"/>
              <w:bottom w:val="single" w:sz="4" w:space="0" w:color="auto"/>
            </w:tcBorders>
          </w:tcPr>
          <w:p w14:paraId="01CEAE62"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province_mother_Northern</w:t>
            </w:r>
            <w:proofErr w:type="spellEnd"/>
          </w:p>
        </w:tc>
        <w:tc>
          <w:tcPr>
            <w:tcW w:w="900" w:type="dxa"/>
            <w:tcBorders>
              <w:top w:val="single" w:sz="4" w:space="0" w:color="auto"/>
              <w:bottom w:val="single" w:sz="4" w:space="0" w:color="auto"/>
            </w:tcBorders>
          </w:tcPr>
          <w:p w14:paraId="710490A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0.0495</w:t>
            </w:r>
          </w:p>
        </w:tc>
        <w:tc>
          <w:tcPr>
            <w:tcW w:w="990" w:type="dxa"/>
            <w:tcBorders>
              <w:top w:val="single" w:sz="4" w:space="0" w:color="auto"/>
              <w:bottom w:val="single" w:sz="4" w:space="0" w:color="auto"/>
            </w:tcBorders>
          </w:tcPr>
          <w:p w14:paraId="572F746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810" w:type="dxa"/>
            <w:tcBorders>
              <w:top w:val="single" w:sz="4" w:space="0" w:color="auto"/>
              <w:bottom w:val="single" w:sz="4" w:space="0" w:color="auto"/>
            </w:tcBorders>
          </w:tcPr>
          <w:p w14:paraId="529244E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506A1A73"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0.0189</w:t>
            </w:r>
          </w:p>
        </w:tc>
        <w:tc>
          <w:tcPr>
            <w:tcW w:w="900" w:type="dxa"/>
            <w:tcBorders>
              <w:top w:val="single" w:sz="4" w:space="0" w:color="auto"/>
              <w:bottom w:val="single" w:sz="4" w:space="0" w:color="auto"/>
            </w:tcBorders>
          </w:tcPr>
          <w:p w14:paraId="11858107"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0.0235</w:t>
            </w:r>
          </w:p>
        </w:tc>
        <w:tc>
          <w:tcPr>
            <w:tcW w:w="720" w:type="dxa"/>
            <w:tcBorders>
              <w:top w:val="single" w:sz="4" w:space="0" w:color="auto"/>
              <w:bottom w:val="single" w:sz="4" w:space="0" w:color="auto"/>
            </w:tcBorders>
          </w:tcPr>
          <w:p w14:paraId="49B39573"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0979478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0.0143</w:t>
            </w:r>
          </w:p>
        </w:tc>
        <w:tc>
          <w:tcPr>
            <w:tcW w:w="990" w:type="dxa"/>
            <w:tcBorders>
              <w:top w:val="single" w:sz="4" w:space="0" w:color="auto"/>
              <w:bottom w:val="single" w:sz="4" w:space="0" w:color="auto"/>
            </w:tcBorders>
          </w:tcPr>
          <w:p w14:paraId="0CBABFD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0.0963</w:t>
            </w:r>
          </w:p>
        </w:tc>
        <w:tc>
          <w:tcPr>
            <w:tcW w:w="720" w:type="dxa"/>
            <w:tcBorders>
              <w:top w:val="single" w:sz="4" w:space="0" w:color="auto"/>
              <w:bottom w:val="single" w:sz="4" w:space="0" w:color="auto"/>
            </w:tcBorders>
          </w:tcPr>
          <w:p w14:paraId="735E9037" w14:textId="77777777" w:rsidR="008C0D37" w:rsidRPr="002C6AF4" w:rsidRDefault="008C0D37" w:rsidP="00302D2F">
            <w:pPr>
              <w:spacing w:after="0" w:line="240" w:lineRule="auto"/>
              <w:rPr>
                <w:rFonts w:ascii="Times New Roman" w:hAnsi="Times New Roman" w:cs="Times New Roman"/>
                <w:bCs/>
                <w:sz w:val="18"/>
                <w:szCs w:val="18"/>
              </w:rPr>
            </w:pPr>
          </w:p>
        </w:tc>
      </w:tr>
      <w:tr w:rsidR="008C0D37" w:rsidRPr="002C6AF4" w14:paraId="04F0DD1E" w14:textId="77777777" w:rsidTr="00302D2F">
        <w:tc>
          <w:tcPr>
            <w:tcW w:w="1345" w:type="dxa"/>
            <w:tcBorders>
              <w:top w:val="single" w:sz="4" w:space="0" w:color="auto"/>
              <w:bottom w:val="single" w:sz="4" w:space="0" w:color="auto"/>
            </w:tcBorders>
          </w:tcPr>
          <w:p w14:paraId="6E01993B"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province_mother_Sabaragamuwa</w:t>
            </w:r>
            <w:proofErr w:type="spellEnd"/>
          </w:p>
        </w:tc>
        <w:tc>
          <w:tcPr>
            <w:tcW w:w="900" w:type="dxa"/>
            <w:tcBorders>
              <w:top w:val="single" w:sz="4" w:space="0" w:color="auto"/>
              <w:bottom w:val="single" w:sz="4" w:space="0" w:color="auto"/>
            </w:tcBorders>
          </w:tcPr>
          <w:p w14:paraId="4E605DE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0.0220</w:t>
            </w:r>
          </w:p>
        </w:tc>
        <w:tc>
          <w:tcPr>
            <w:tcW w:w="990" w:type="dxa"/>
            <w:tcBorders>
              <w:top w:val="single" w:sz="4" w:space="0" w:color="auto"/>
              <w:bottom w:val="single" w:sz="4" w:space="0" w:color="auto"/>
            </w:tcBorders>
          </w:tcPr>
          <w:p w14:paraId="61FE3483"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0.0001</w:t>
            </w:r>
          </w:p>
        </w:tc>
        <w:tc>
          <w:tcPr>
            <w:tcW w:w="810" w:type="dxa"/>
            <w:tcBorders>
              <w:top w:val="single" w:sz="4" w:space="0" w:color="auto"/>
              <w:bottom w:val="single" w:sz="4" w:space="0" w:color="auto"/>
            </w:tcBorders>
          </w:tcPr>
          <w:p w14:paraId="70317322"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341ACE9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-0.0137</w:t>
            </w:r>
          </w:p>
        </w:tc>
        <w:tc>
          <w:tcPr>
            <w:tcW w:w="900" w:type="dxa"/>
            <w:tcBorders>
              <w:top w:val="single" w:sz="4" w:space="0" w:color="auto"/>
              <w:bottom w:val="single" w:sz="4" w:space="0" w:color="auto"/>
            </w:tcBorders>
          </w:tcPr>
          <w:p w14:paraId="0375799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0.0086</w:t>
            </w:r>
          </w:p>
        </w:tc>
        <w:tc>
          <w:tcPr>
            <w:tcW w:w="720" w:type="dxa"/>
            <w:tcBorders>
              <w:top w:val="single" w:sz="4" w:space="0" w:color="auto"/>
              <w:bottom w:val="single" w:sz="4" w:space="0" w:color="auto"/>
            </w:tcBorders>
          </w:tcPr>
          <w:p w14:paraId="4CC54DF2"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484C257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-0.0201</w:t>
            </w:r>
          </w:p>
        </w:tc>
        <w:tc>
          <w:tcPr>
            <w:tcW w:w="990" w:type="dxa"/>
            <w:tcBorders>
              <w:top w:val="single" w:sz="4" w:space="0" w:color="auto"/>
              <w:bottom w:val="single" w:sz="4" w:space="0" w:color="auto"/>
            </w:tcBorders>
          </w:tcPr>
          <w:p w14:paraId="2C45227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0.0002</w:t>
            </w:r>
          </w:p>
        </w:tc>
        <w:tc>
          <w:tcPr>
            <w:tcW w:w="720" w:type="dxa"/>
            <w:tcBorders>
              <w:top w:val="single" w:sz="4" w:space="0" w:color="auto"/>
              <w:bottom w:val="single" w:sz="4" w:space="0" w:color="auto"/>
            </w:tcBorders>
          </w:tcPr>
          <w:p w14:paraId="7346F9F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59010C15" w14:textId="77777777" w:rsidTr="00302D2F">
        <w:tc>
          <w:tcPr>
            <w:tcW w:w="1345" w:type="dxa"/>
            <w:tcBorders>
              <w:top w:val="single" w:sz="4" w:space="0" w:color="auto"/>
              <w:bottom w:val="single" w:sz="4" w:space="0" w:color="auto"/>
            </w:tcBorders>
          </w:tcPr>
          <w:p w14:paraId="275F6D97"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province_mother_Southern</w:t>
            </w:r>
            <w:proofErr w:type="spellEnd"/>
          </w:p>
        </w:tc>
        <w:tc>
          <w:tcPr>
            <w:tcW w:w="900" w:type="dxa"/>
            <w:tcBorders>
              <w:top w:val="single" w:sz="4" w:space="0" w:color="auto"/>
              <w:bottom w:val="single" w:sz="4" w:space="0" w:color="auto"/>
            </w:tcBorders>
          </w:tcPr>
          <w:p w14:paraId="12FBFB5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0.0270</w:t>
            </w:r>
          </w:p>
        </w:tc>
        <w:tc>
          <w:tcPr>
            <w:tcW w:w="990" w:type="dxa"/>
            <w:tcBorders>
              <w:top w:val="single" w:sz="4" w:space="0" w:color="auto"/>
              <w:bottom w:val="single" w:sz="4" w:space="0" w:color="auto"/>
            </w:tcBorders>
          </w:tcPr>
          <w:p w14:paraId="67E62F5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810" w:type="dxa"/>
            <w:tcBorders>
              <w:top w:val="single" w:sz="4" w:space="0" w:color="auto"/>
              <w:bottom w:val="single" w:sz="4" w:space="0" w:color="auto"/>
            </w:tcBorders>
          </w:tcPr>
          <w:p w14:paraId="04B3FF2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0850DC2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0.0134</w:t>
            </w:r>
          </w:p>
        </w:tc>
        <w:tc>
          <w:tcPr>
            <w:tcW w:w="900" w:type="dxa"/>
            <w:tcBorders>
              <w:top w:val="single" w:sz="4" w:space="0" w:color="auto"/>
              <w:bottom w:val="single" w:sz="4" w:space="0" w:color="auto"/>
            </w:tcBorders>
          </w:tcPr>
          <w:p w14:paraId="211B961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0.0046</w:t>
            </w:r>
          </w:p>
        </w:tc>
        <w:tc>
          <w:tcPr>
            <w:tcW w:w="720" w:type="dxa"/>
            <w:tcBorders>
              <w:top w:val="single" w:sz="4" w:space="0" w:color="auto"/>
              <w:bottom w:val="single" w:sz="4" w:space="0" w:color="auto"/>
            </w:tcBorders>
          </w:tcPr>
          <w:p w14:paraId="3A59F833"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2893A26E"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0.0089</w:t>
            </w:r>
          </w:p>
        </w:tc>
        <w:tc>
          <w:tcPr>
            <w:tcW w:w="990" w:type="dxa"/>
            <w:tcBorders>
              <w:top w:val="single" w:sz="4" w:space="0" w:color="auto"/>
              <w:bottom w:val="single" w:sz="4" w:space="0" w:color="auto"/>
            </w:tcBorders>
          </w:tcPr>
          <w:p w14:paraId="42CB310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0.0685</w:t>
            </w:r>
          </w:p>
        </w:tc>
        <w:tc>
          <w:tcPr>
            <w:tcW w:w="720" w:type="dxa"/>
            <w:tcBorders>
              <w:top w:val="single" w:sz="4" w:space="0" w:color="auto"/>
              <w:bottom w:val="single" w:sz="4" w:space="0" w:color="auto"/>
            </w:tcBorders>
          </w:tcPr>
          <w:p w14:paraId="08239B14" w14:textId="77777777" w:rsidR="008C0D37" w:rsidRPr="002C6AF4" w:rsidRDefault="008C0D37" w:rsidP="00302D2F">
            <w:pPr>
              <w:spacing w:after="0" w:line="240" w:lineRule="auto"/>
              <w:rPr>
                <w:rFonts w:ascii="Times New Roman" w:hAnsi="Times New Roman" w:cs="Times New Roman"/>
                <w:bCs/>
                <w:sz w:val="18"/>
                <w:szCs w:val="18"/>
              </w:rPr>
            </w:pPr>
          </w:p>
        </w:tc>
      </w:tr>
      <w:tr w:rsidR="008C0D37" w:rsidRPr="002C6AF4" w14:paraId="544663C0" w14:textId="77777777" w:rsidTr="00302D2F">
        <w:tc>
          <w:tcPr>
            <w:tcW w:w="1345" w:type="dxa"/>
            <w:tcBorders>
              <w:top w:val="single" w:sz="4" w:space="0" w:color="auto"/>
              <w:bottom w:val="single" w:sz="4" w:space="0" w:color="auto"/>
            </w:tcBorders>
          </w:tcPr>
          <w:p w14:paraId="183955DA"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province_mother_Uva</w:t>
            </w:r>
            <w:proofErr w:type="spellEnd"/>
          </w:p>
        </w:tc>
        <w:tc>
          <w:tcPr>
            <w:tcW w:w="900" w:type="dxa"/>
            <w:tcBorders>
              <w:top w:val="single" w:sz="4" w:space="0" w:color="auto"/>
              <w:bottom w:val="single" w:sz="4" w:space="0" w:color="auto"/>
            </w:tcBorders>
          </w:tcPr>
          <w:p w14:paraId="6A9F45F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0.0575</w:t>
            </w:r>
          </w:p>
        </w:tc>
        <w:tc>
          <w:tcPr>
            <w:tcW w:w="990" w:type="dxa"/>
            <w:tcBorders>
              <w:top w:val="single" w:sz="4" w:space="0" w:color="auto"/>
              <w:bottom w:val="single" w:sz="4" w:space="0" w:color="auto"/>
            </w:tcBorders>
          </w:tcPr>
          <w:p w14:paraId="7B4BF04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810" w:type="dxa"/>
            <w:tcBorders>
              <w:top w:val="single" w:sz="4" w:space="0" w:color="auto"/>
              <w:bottom w:val="single" w:sz="4" w:space="0" w:color="auto"/>
            </w:tcBorders>
          </w:tcPr>
          <w:p w14:paraId="2B4E45B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74D62B10"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0.0154</w:t>
            </w:r>
          </w:p>
        </w:tc>
        <w:tc>
          <w:tcPr>
            <w:tcW w:w="900" w:type="dxa"/>
            <w:tcBorders>
              <w:top w:val="single" w:sz="4" w:space="0" w:color="auto"/>
              <w:bottom w:val="single" w:sz="4" w:space="0" w:color="auto"/>
            </w:tcBorders>
          </w:tcPr>
          <w:p w14:paraId="573F08FC"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0.0058</w:t>
            </w:r>
          </w:p>
        </w:tc>
        <w:tc>
          <w:tcPr>
            <w:tcW w:w="720" w:type="dxa"/>
            <w:tcBorders>
              <w:top w:val="single" w:sz="4" w:space="0" w:color="auto"/>
              <w:bottom w:val="single" w:sz="4" w:space="0" w:color="auto"/>
            </w:tcBorders>
          </w:tcPr>
          <w:p w14:paraId="2848954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03935D3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0.0155</w:t>
            </w:r>
          </w:p>
        </w:tc>
        <w:tc>
          <w:tcPr>
            <w:tcW w:w="990" w:type="dxa"/>
            <w:tcBorders>
              <w:top w:val="single" w:sz="4" w:space="0" w:color="auto"/>
              <w:bottom w:val="single" w:sz="4" w:space="0" w:color="auto"/>
            </w:tcBorders>
          </w:tcPr>
          <w:p w14:paraId="476C0F6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0.0077</w:t>
            </w:r>
          </w:p>
        </w:tc>
        <w:tc>
          <w:tcPr>
            <w:tcW w:w="720" w:type="dxa"/>
            <w:tcBorders>
              <w:top w:val="single" w:sz="4" w:space="0" w:color="auto"/>
              <w:bottom w:val="single" w:sz="4" w:space="0" w:color="auto"/>
            </w:tcBorders>
          </w:tcPr>
          <w:p w14:paraId="1798998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3A25133C" w14:textId="77777777" w:rsidTr="00302D2F">
        <w:tc>
          <w:tcPr>
            <w:tcW w:w="1345" w:type="dxa"/>
            <w:tcBorders>
              <w:top w:val="single" w:sz="4" w:space="0" w:color="auto"/>
              <w:bottom w:val="single" w:sz="4" w:space="0" w:color="auto"/>
            </w:tcBorders>
          </w:tcPr>
          <w:p w14:paraId="2B6D8DD3"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province_mother_Western</w:t>
            </w:r>
            <w:proofErr w:type="spellEnd"/>
          </w:p>
        </w:tc>
        <w:tc>
          <w:tcPr>
            <w:tcW w:w="900" w:type="dxa"/>
            <w:tcBorders>
              <w:top w:val="single" w:sz="4" w:space="0" w:color="auto"/>
              <w:bottom w:val="single" w:sz="4" w:space="0" w:color="auto"/>
            </w:tcBorders>
          </w:tcPr>
          <w:p w14:paraId="24E69FA9"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-0.0318</w:t>
            </w:r>
          </w:p>
        </w:tc>
        <w:tc>
          <w:tcPr>
            <w:tcW w:w="990" w:type="dxa"/>
            <w:tcBorders>
              <w:top w:val="single" w:sz="4" w:space="0" w:color="auto"/>
              <w:bottom w:val="single" w:sz="4" w:space="0" w:color="auto"/>
            </w:tcBorders>
          </w:tcPr>
          <w:p w14:paraId="3E87DF3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810" w:type="dxa"/>
            <w:tcBorders>
              <w:top w:val="single" w:sz="4" w:space="0" w:color="auto"/>
              <w:bottom w:val="single" w:sz="4" w:space="0" w:color="auto"/>
            </w:tcBorders>
          </w:tcPr>
          <w:p w14:paraId="7D8B7CD2"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6B4092C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-0.0306</w:t>
            </w:r>
          </w:p>
        </w:tc>
        <w:tc>
          <w:tcPr>
            <w:tcW w:w="900" w:type="dxa"/>
            <w:tcBorders>
              <w:top w:val="single" w:sz="4" w:space="0" w:color="auto"/>
              <w:bottom w:val="single" w:sz="4" w:space="0" w:color="auto"/>
            </w:tcBorders>
          </w:tcPr>
          <w:p w14:paraId="274CAEE5"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43DE5AB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444BCC71"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-0.0648</w:t>
            </w:r>
          </w:p>
        </w:tc>
        <w:tc>
          <w:tcPr>
            <w:tcW w:w="990" w:type="dxa"/>
            <w:tcBorders>
              <w:top w:val="single" w:sz="4" w:space="0" w:color="auto"/>
              <w:bottom w:val="single" w:sz="4" w:space="0" w:color="auto"/>
            </w:tcBorders>
          </w:tcPr>
          <w:p w14:paraId="2AEEE557"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29E10FB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3B5F44BD" w14:textId="77777777" w:rsidTr="00302D2F">
        <w:tc>
          <w:tcPr>
            <w:tcW w:w="1345" w:type="dxa"/>
            <w:tcBorders>
              <w:top w:val="single" w:sz="4" w:space="0" w:color="auto"/>
              <w:bottom w:val="single" w:sz="4" w:space="0" w:color="auto"/>
            </w:tcBorders>
          </w:tcPr>
          <w:p w14:paraId="3B5FB545" w14:textId="77777777" w:rsidR="008C0D37" w:rsidRPr="002C6AF4" w:rsidRDefault="008C0D37" w:rsidP="00302D2F">
            <w:pPr>
              <w:spacing w:after="0" w:line="240" w:lineRule="auto"/>
              <w:rPr>
                <w:rFonts w:ascii="Times New Roman" w:hAnsi="Times New Roman" w:cs="Times New Roman"/>
                <w:bCs/>
                <w:sz w:val="18"/>
                <w:szCs w:val="18"/>
              </w:rPr>
            </w:pPr>
            <w:proofErr w:type="spellStart"/>
            <w:r w:rsidRPr="002C6AF4">
              <w:rPr>
                <w:rFonts w:ascii="Times New Roman" w:hAnsi="Times New Roman" w:cs="Times New Roman"/>
                <w:bCs/>
                <w:sz w:val="18"/>
                <w:szCs w:val="18"/>
              </w:rPr>
              <w:t>Birth_Weight</w:t>
            </w:r>
            <w:proofErr w:type="spellEnd"/>
            <w:r w:rsidRPr="002C6AF4">
              <w:rPr>
                <w:rFonts w:ascii="Times New Roman" w:hAnsi="Times New Roman" w:cs="Times New Roman"/>
                <w:bCs/>
                <w:sz w:val="18"/>
                <w:szCs w:val="18"/>
              </w:rPr>
              <w:t>(grams)</w:t>
            </w:r>
          </w:p>
        </w:tc>
        <w:tc>
          <w:tcPr>
            <w:tcW w:w="900" w:type="dxa"/>
            <w:tcBorders>
              <w:top w:val="single" w:sz="4" w:space="0" w:color="auto"/>
              <w:bottom w:val="single" w:sz="4" w:space="0" w:color="auto"/>
            </w:tcBorders>
          </w:tcPr>
          <w:p w14:paraId="61B9F50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r>
              <w:rPr>
                <w:rFonts w:ascii="Times New Roman" w:hAnsi="Times New Roman" w:cs="Times New Roman"/>
                <w:bCs/>
                <w:sz w:val="18"/>
                <w:szCs w:val="18"/>
              </w:rPr>
              <w:t>01</w:t>
            </w:r>
          </w:p>
        </w:tc>
        <w:tc>
          <w:tcPr>
            <w:tcW w:w="990" w:type="dxa"/>
            <w:tcBorders>
              <w:top w:val="single" w:sz="4" w:space="0" w:color="auto"/>
              <w:bottom w:val="single" w:sz="4" w:space="0" w:color="auto"/>
            </w:tcBorders>
          </w:tcPr>
          <w:p w14:paraId="35FADD8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810" w:type="dxa"/>
            <w:tcBorders>
              <w:top w:val="single" w:sz="4" w:space="0" w:color="auto"/>
              <w:bottom w:val="single" w:sz="4" w:space="0" w:color="auto"/>
            </w:tcBorders>
          </w:tcPr>
          <w:p w14:paraId="7411236F"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00" w:type="dxa"/>
            <w:tcBorders>
              <w:top w:val="single" w:sz="4" w:space="0" w:color="auto"/>
              <w:bottom w:val="single" w:sz="4" w:space="0" w:color="auto"/>
            </w:tcBorders>
          </w:tcPr>
          <w:p w14:paraId="50895DA6"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r>
              <w:rPr>
                <w:rFonts w:ascii="Times New Roman" w:hAnsi="Times New Roman" w:cs="Times New Roman"/>
                <w:bCs/>
                <w:sz w:val="18"/>
                <w:szCs w:val="18"/>
              </w:rPr>
              <w:t>01</w:t>
            </w:r>
          </w:p>
        </w:tc>
        <w:tc>
          <w:tcPr>
            <w:tcW w:w="900" w:type="dxa"/>
            <w:tcBorders>
              <w:top w:val="single" w:sz="4" w:space="0" w:color="auto"/>
              <w:bottom w:val="single" w:sz="4" w:space="0" w:color="auto"/>
            </w:tcBorders>
          </w:tcPr>
          <w:p w14:paraId="40DA7AC1"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18A4029A"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c>
          <w:tcPr>
            <w:tcW w:w="990" w:type="dxa"/>
            <w:tcBorders>
              <w:top w:val="single" w:sz="4" w:space="0" w:color="auto"/>
              <w:bottom w:val="single" w:sz="4" w:space="0" w:color="auto"/>
            </w:tcBorders>
          </w:tcPr>
          <w:p w14:paraId="6704822B"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0.0001</w:t>
            </w:r>
          </w:p>
        </w:tc>
        <w:tc>
          <w:tcPr>
            <w:tcW w:w="990" w:type="dxa"/>
            <w:tcBorders>
              <w:top w:val="single" w:sz="4" w:space="0" w:color="auto"/>
              <w:bottom w:val="single" w:sz="4" w:space="0" w:color="auto"/>
            </w:tcBorders>
          </w:tcPr>
          <w:p w14:paraId="33029C9D"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0.0000</w:t>
            </w:r>
          </w:p>
        </w:tc>
        <w:tc>
          <w:tcPr>
            <w:tcW w:w="720" w:type="dxa"/>
            <w:tcBorders>
              <w:top w:val="single" w:sz="4" w:space="0" w:color="auto"/>
              <w:bottom w:val="single" w:sz="4" w:space="0" w:color="auto"/>
            </w:tcBorders>
          </w:tcPr>
          <w:p w14:paraId="063F0995" w14:textId="77777777" w:rsidR="008C0D37" w:rsidRPr="002C6AF4" w:rsidRDefault="008C0D37" w:rsidP="00302D2F">
            <w:pPr>
              <w:spacing w:after="0" w:line="240" w:lineRule="auto"/>
              <w:rPr>
                <w:rFonts w:ascii="Times New Roman" w:hAnsi="Times New Roman" w:cs="Times New Roman"/>
                <w:bCs/>
                <w:sz w:val="18"/>
                <w:szCs w:val="18"/>
              </w:rPr>
            </w:pPr>
            <w:r w:rsidRPr="002C6AF4">
              <w:rPr>
                <w:rFonts w:ascii="Times New Roman" w:hAnsi="Times New Roman" w:cs="Times New Roman"/>
                <w:bCs/>
                <w:sz w:val="18"/>
                <w:szCs w:val="18"/>
              </w:rPr>
              <w:t>***</w:t>
            </w:r>
          </w:p>
        </w:tc>
      </w:tr>
      <w:tr w:rsidR="008C0D37" w:rsidRPr="002C6AF4" w14:paraId="4A4B1E42" w14:textId="77777777" w:rsidTr="00302D2F">
        <w:tc>
          <w:tcPr>
            <w:tcW w:w="1345" w:type="dxa"/>
            <w:tcBorders>
              <w:top w:val="single" w:sz="4" w:space="0" w:color="auto"/>
              <w:bottom w:val="single" w:sz="4" w:space="0" w:color="auto"/>
            </w:tcBorders>
          </w:tcPr>
          <w:p w14:paraId="50DCD58F" w14:textId="77777777" w:rsidR="008C0D37" w:rsidRPr="00782B31" w:rsidRDefault="008C0D37" w:rsidP="00302D2F">
            <w:pPr>
              <w:spacing w:after="0" w:line="240" w:lineRule="auto"/>
              <w:rPr>
                <w:rFonts w:ascii="Times New Roman" w:hAnsi="Times New Roman" w:cs="Times New Roman"/>
                <w:bCs/>
                <w:sz w:val="18"/>
                <w:szCs w:val="18"/>
              </w:rPr>
            </w:pPr>
            <w:r w:rsidRPr="00782B31">
              <w:rPr>
                <w:rFonts w:ascii="Times New Roman" w:hAnsi="Times New Roman" w:cs="Times New Roman"/>
                <w:bCs/>
                <w:sz w:val="18"/>
                <w:szCs w:val="18"/>
              </w:rPr>
              <w:t xml:space="preserve">Intercept </w:t>
            </w:r>
            <m:oMath>
              <m:sSub>
                <m:sSubPr>
                  <m:ctrlPr>
                    <w:rPr>
                      <w:rFonts w:ascii="Cambria Math" w:hAnsi="Cambria Math" w:cs="Times New Roman"/>
                      <w:bCs/>
                      <w:iCs/>
                      <w:sz w:val="18"/>
                      <w:szCs w:val="18"/>
                    </w:rPr>
                  </m:ctrlPr>
                </m:sSubPr>
                <m:e>
                  <m:r>
                    <m:rPr>
                      <m:sty m:val="p"/>
                    </m:rPr>
                    <w:rPr>
                      <w:rFonts w:ascii="Cambria Math" w:hAnsi="Cambria Math" w:cs="Times New Roman"/>
                      <w:sz w:val="18"/>
                      <w:szCs w:val="18"/>
                    </w:rPr>
                    <m:t>β</m:t>
                  </m:r>
                </m:e>
                <m:sub>
                  <m:r>
                    <m:rPr>
                      <m:sty m:val="p"/>
                    </m:rPr>
                    <w:rPr>
                      <w:rFonts w:ascii="Cambria Math" w:hAnsi="Cambria Math" w:cs="Times New Roman"/>
                      <w:sz w:val="18"/>
                      <w:szCs w:val="18"/>
                    </w:rPr>
                    <m:t>0</m:t>
                  </m:r>
                </m:sub>
              </m:sSub>
            </m:oMath>
          </w:p>
        </w:tc>
        <w:tc>
          <w:tcPr>
            <w:tcW w:w="900" w:type="dxa"/>
            <w:tcBorders>
              <w:top w:val="single" w:sz="4" w:space="0" w:color="auto"/>
              <w:bottom w:val="single" w:sz="4" w:space="0" w:color="auto"/>
            </w:tcBorders>
          </w:tcPr>
          <w:p w14:paraId="42F9B30E" w14:textId="77777777" w:rsidR="008C0D37" w:rsidRPr="002C6AF4" w:rsidRDefault="008C0D37" w:rsidP="00302D2F">
            <w:pPr>
              <w:spacing w:after="0" w:line="240" w:lineRule="auto"/>
              <w:rPr>
                <w:rFonts w:ascii="Times New Roman" w:hAnsi="Times New Roman" w:cs="Times New Roman"/>
                <w:bCs/>
                <w:sz w:val="18"/>
                <w:szCs w:val="18"/>
              </w:rPr>
            </w:pPr>
            <w:r>
              <w:rPr>
                <w:rFonts w:ascii="Times New Roman" w:hAnsi="Times New Roman" w:cs="Times New Roman"/>
                <w:bCs/>
                <w:sz w:val="18"/>
                <w:szCs w:val="18"/>
              </w:rPr>
              <w:t>-0.0132</w:t>
            </w:r>
          </w:p>
        </w:tc>
        <w:tc>
          <w:tcPr>
            <w:tcW w:w="990" w:type="dxa"/>
            <w:tcBorders>
              <w:top w:val="single" w:sz="4" w:space="0" w:color="auto"/>
              <w:bottom w:val="single" w:sz="4" w:space="0" w:color="auto"/>
            </w:tcBorders>
          </w:tcPr>
          <w:p w14:paraId="0056ED57" w14:textId="77777777" w:rsidR="008C0D37" w:rsidRPr="002C6AF4" w:rsidRDefault="008C0D37" w:rsidP="00302D2F">
            <w:pPr>
              <w:spacing w:after="0" w:line="240" w:lineRule="auto"/>
              <w:rPr>
                <w:rFonts w:ascii="Times New Roman" w:hAnsi="Times New Roman" w:cs="Times New Roman"/>
                <w:bCs/>
                <w:sz w:val="18"/>
                <w:szCs w:val="18"/>
              </w:rPr>
            </w:pPr>
            <w:r>
              <w:rPr>
                <w:rFonts w:ascii="Times New Roman" w:hAnsi="Times New Roman" w:cs="Times New Roman"/>
                <w:bCs/>
                <w:sz w:val="18"/>
                <w:szCs w:val="18"/>
              </w:rPr>
              <w:t>0.9485</w:t>
            </w:r>
          </w:p>
        </w:tc>
        <w:tc>
          <w:tcPr>
            <w:tcW w:w="810" w:type="dxa"/>
            <w:tcBorders>
              <w:top w:val="single" w:sz="4" w:space="0" w:color="auto"/>
              <w:bottom w:val="single" w:sz="4" w:space="0" w:color="auto"/>
            </w:tcBorders>
          </w:tcPr>
          <w:p w14:paraId="21DBE080" w14:textId="77777777" w:rsidR="008C0D37" w:rsidRPr="002C6AF4" w:rsidRDefault="008C0D37" w:rsidP="00302D2F">
            <w:pPr>
              <w:spacing w:after="0" w:line="240" w:lineRule="auto"/>
              <w:rPr>
                <w:rFonts w:ascii="Times New Roman" w:hAnsi="Times New Roman" w:cs="Times New Roman"/>
                <w:bCs/>
                <w:sz w:val="18"/>
                <w:szCs w:val="18"/>
              </w:rPr>
            </w:pPr>
          </w:p>
        </w:tc>
        <w:tc>
          <w:tcPr>
            <w:tcW w:w="900" w:type="dxa"/>
            <w:tcBorders>
              <w:top w:val="single" w:sz="4" w:space="0" w:color="auto"/>
              <w:bottom w:val="single" w:sz="4" w:space="0" w:color="auto"/>
            </w:tcBorders>
          </w:tcPr>
          <w:p w14:paraId="0B404354" w14:textId="77777777" w:rsidR="008C0D37" w:rsidRPr="002C6AF4" w:rsidRDefault="008C0D37" w:rsidP="00302D2F">
            <w:pPr>
              <w:spacing w:after="0" w:line="240" w:lineRule="auto"/>
              <w:rPr>
                <w:rFonts w:ascii="Times New Roman" w:hAnsi="Times New Roman" w:cs="Times New Roman"/>
                <w:bCs/>
                <w:sz w:val="18"/>
                <w:szCs w:val="18"/>
              </w:rPr>
            </w:pPr>
            <w:r>
              <w:rPr>
                <w:rFonts w:ascii="Times New Roman" w:hAnsi="Times New Roman" w:cs="Times New Roman"/>
                <w:bCs/>
                <w:sz w:val="18"/>
                <w:szCs w:val="18"/>
              </w:rPr>
              <w:t>-0.0712</w:t>
            </w:r>
          </w:p>
        </w:tc>
        <w:tc>
          <w:tcPr>
            <w:tcW w:w="900" w:type="dxa"/>
            <w:tcBorders>
              <w:top w:val="single" w:sz="4" w:space="0" w:color="auto"/>
              <w:bottom w:val="single" w:sz="4" w:space="0" w:color="auto"/>
            </w:tcBorders>
          </w:tcPr>
          <w:p w14:paraId="3B63B18D" w14:textId="77777777" w:rsidR="008C0D37" w:rsidRPr="002C6AF4" w:rsidRDefault="008C0D37" w:rsidP="00302D2F">
            <w:pPr>
              <w:spacing w:after="0" w:line="240" w:lineRule="auto"/>
              <w:rPr>
                <w:rFonts w:ascii="Times New Roman" w:hAnsi="Times New Roman" w:cs="Times New Roman"/>
                <w:bCs/>
                <w:sz w:val="18"/>
                <w:szCs w:val="18"/>
              </w:rPr>
            </w:pPr>
            <w:r>
              <w:rPr>
                <w:rFonts w:ascii="Times New Roman" w:hAnsi="Times New Roman" w:cs="Times New Roman"/>
                <w:bCs/>
                <w:sz w:val="18"/>
                <w:szCs w:val="18"/>
              </w:rPr>
              <w:t>0.8134</w:t>
            </w:r>
          </w:p>
        </w:tc>
        <w:tc>
          <w:tcPr>
            <w:tcW w:w="720" w:type="dxa"/>
            <w:tcBorders>
              <w:top w:val="single" w:sz="4" w:space="0" w:color="auto"/>
              <w:bottom w:val="single" w:sz="4" w:space="0" w:color="auto"/>
            </w:tcBorders>
          </w:tcPr>
          <w:p w14:paraId="7A9F455C" w14:textId="77777777" w:rsidR="008C0D37" w:rsidRPr="002C6AF4" w:rsidRDefault="008C0D37" w:rsidP="00302D2F">
            <w:pPr>
              <w:spacing w:after="0" w:line="240" w:lineRule="auto"/>
              <w:rPr>
                <w:rFonts w:ascii="Times New Roman" w:hAnsi="Times New Roman" w:cs="Times New Roman"/>
                <w:bCs/>
                <w:sz w:val="18"/>
                <w:szCs w:val="18"/>
              </w:rPr>
            </w:pPr>
          </w:p>
        </w:tc>
        <w:tc>
          <w:tcPr>
            <w:tcW w:w="990" w:type="dxa"/>
            <w:tcBorders>
              <w:top w:val="single" w:sz="4" w:space="0" w:color="auto"/>
              <w:bottom w:val="single" w:sz="4" w:space="0" w:color="auto"/>
            </w:tcBorders>
          </w:tcPr>
          <w:p w14:paraId="4B34E424" w14:textId="77777777" w:rsidR="008C0D37" w:rsidRPr="002C6AF4" w:rsidRDefault="008C0D37" w:rsidP="00302D2F">
            <w:pPr>
              <w:spacing w:after="0" w:line="240" w:lineRule="auto"/>
              <w:rPr>
                <w:rFonts w:ascii="Times New Roman" w:hAnsi="Times New Roman" w:cs="Times New Roman"/>
                <w:bCs/>
                <w:sz w:val="18"/>
                <w:szCs w:val="18"/>
              </w:rPr>
            </w:pPr>
            <w:r>
              <w:rPr>
                <w:rFonts w:ascii="Times New Roman" w:hAnsi="Times New Roman" w:cs="Times New Roman"/>
                <w:bCs/>
                <w:sz w:val="18"/>
                <w:szCs w:val="18"/>
              </w:rPr>
              <w:t>-0.0992</w:t>
            </w:r>
          </w:p>
        </w:tc>
        <w:tc>
          <w:tcPr>
            <w:tcW w:w="990" w:type="dxa"/>
            <w:tcBorders>
              <w:top w:val="single" w:sz="4" w:space="0" w:color="auto"/>
              <w:bottom w:val="single" w:sz="4" w:space="0" w:color="auto"/>
            </w:tcBorders>
          </w:tcPr>
          <w:p w14:paraId="47210D86" w14:textId="77777777" w:rsidR="008C0D37" w:rsidRPr="002C6AF4" w:rsidRDefault="008C0D37" w:rsidP="00302D2F">
            <w:pPr>
              <w:spacing w:after="0" w:line="240" w:lineRule="auto"/>
              <w:rPr>
                <w:rFonts w:ascii="Times New Roman" w:hAnsi="Times New Roman" w:cs="Times New Roman"/>
                <w:bCs/>
                <w:sz w:val="18"/>
                <w:szCs w:val="18"/>
              </w:rPr>
            </w:pPr>
            <w:r>
              <w:rPr>
                <w:rFonts w:ascii="Times New Roman" w:hAnsi="Times New Roman" w:cs="Times New Roman"/>
                <w:bCs/>
                <w:sz w:val="18"/>
                <w:szCs w:val="18"/>
              </w:rPr>
              <w:t>0.0272</w:t>
            </w:r>
          </w:p>
        </w:tc>
        <w:tc>
          <w:tcPr>
            <w:tcW w:w="720" w:type="dxa"/>
            <w:tcBorders>
              <w:top w:val="single" w:sz="4" w:space="0" w:color="auto"/>
              <w:bottom w:val="single" w:sz="4" w:space="0" w:color="auto"/>
            </w:tcBorders>
          </w:tcPr>
          <w:p w14:paraId="5A109C5A" w14:textId="77777777" w:rsidR="008C0D37" w:rsidRPr="002C6AF4" w:rsidRDefault="008C0D37" w:rsidP="00302D2F">
            <w:pPr>
              <w:spacing w:after="0" w:line="240" w:lineRule="auto"/>
              <w:rPr>
                <w:rFonts w:ascii="Times New Roman" w:hAnsi="Times New Roman" w:cs="Times New Roman"/>
                <w:bCs/>
                <w:sz w:val="18"/>
                <w:szCs w:val="18"/>
              </w:rPr>
            </w:pPr>
            <w:r>
              <w:rPr>
                <w:rFonts w:ascii="Times New Roman" w:hAnsi="Times New Roman" w:cs="Times New Roman"/>
                <w:bCs/>
                <w:sz w:val="18"/>
                <w:szCs w:val="18"/>
              </w:rPr>
              <w:t>*</w:t>
            </w:r>
          </w:p>
        </w:tc>
      </w:tr>
    </w:tbl>
    <w:p w14:paraId="3ED4A397" w14:textId="77777777" w:rsidR="008C0D37" w:rsidRPr="00F80B87" w:rsidRDefault="008C0D37" w:rsidP="008C0D37">
      <w:pPr>
        <w:spacing w:line="480" w:lineRule="auto"/>
        <w:rPr>
          <w:rFonts w:ascii="Times New Roman" w:hAnsi="Times New Roman" w:cs="Times New Roman"/>
        </w:rPr>
      </w:pPr>
      <w:r w:rsidRPr="0058641D">
        <w:rPr>
          <w:rFonts w:ascii="Times New Roman" w:hAnsi="Times New Roman" w:cs="Times New Roman"/>
        </w:rPr>
        <w:t>Significance codes: *** p&lt;0.001, ** p&lt;0.01, * p&lt;0.05, (blank) p≥0.05</w:t>
      </w:r>
    </w:p>
    <w:p w14:paraId="7E94BAFB" w14:textId="1D7C1895" w:rsidR="008C0D37" w:rsidRDefault="008C0D37" w:rsidP="008C0D37">
      <w:pPr>
        <w:spacing w:line="480" w:lineRule="auto"/>
        <w:rPr>
          <w:rFonts w:ascii="Times New Roman" w:hAnsi="Times New Roman" w:cs="Times New Roman"/>
        </w:rPr>
      </w:pPr>
      <w:r>
        <w:rPr>
          <w:rFonts w:ascii="Times New Roman" w:hAnsi="Times New Roman" w:cs="Times New Roman"/>
        </w:rPr>
        <w:lastRenderedPageBreak/>
        <w:t>The Poisson regression coefficients presented in Table 3.</w:t>
      </w:r>
      <w:r w:rsidR="0028467D">
        <w:rPr>
          <w:rFonts w:ascii="Times New Roman" w:hAnsi="Times New Roman" w:cs="Times New Roman"/>
        </w:rPr>
        <w:t>7</w:t>
      </w:r>
      <w:r>
        <w:rPr>
          <w:rFonts w:ascii="Times New Roman" w:hAnsi="Times New Roman" w:cs="Times New Roman"/>
        </w:rPr>
        <w:t xml:space="preserve"> and fitted models showed in </w:t>
      </w:r>
      <w:r w:rsidR="0028467D">
        <w:rPr>
          <w:rFonts w:ascii="Times New Roman" w:hAnsi="Times New Roman" w:cs="Times New Roman"/>
        </w:rPr>
        <w:t>A</w:t>
      </w:r>
      <w:r>
        <w:rPr>
          <w:rFonts w:ascii="Times New Roman" w:hAnsi="Times New Roman" w:cs="Times New Roman"/>
        </w:rPr>
        <w:t>3.</w:t>
      </w:r>
      <w:r w:rsidR="0028467D">
        <w:rPr>
          <w:rFonts w:ascii="Times New Roman" w:hAnsi="Times New Roman" w:cs="Times New Roman"/>
        </w:rPr>
        <w:t>9</w:t>
      </w:r>
      <w:r>
        <w:rPr>
          <w:rFonts w:ascii="Times New Roman" w:hAnsi="Times New Roman" w:cs="Times New Roman"/>
        </w:rPr>
        <w:t xml:space="preserve"> indicate the relationship between parity and the predictor variable across the years 2010, 2015, and 2020. Here also Maternal age showed a strong and consistent positive association with parity across all years. T</w:t>
      </w:r>
      <w:r w:rsidRPr="00A324B0">
        <w:rPr>
          <w:rFonts w:ascii="Times New Roman" w:hAnsi="Times New Roman" w:cs="Times New Roman"/>
        </w:rPr>
        <w:t xml:space="preserve">he coefficients increased </w:t>
      </w:r>
      <w:r>
        <w:rPr>
          <w:rFonts w:ascii="Times New Roman" w:hAnsi="Times New Roman" w:cs="Times New Roman"/>
        </w:rPr>
        <w:t xml:space="preserve">progressively </w:t>
      </w:r>
      <w:r w:rsidRPr="00A324B0">
        <w:rPr>
          <w:rFonts w:ascii="Times New Roman" w:hAnsi="Times New Roman" w:cs="Times New Roman"/>
        </w:rPr>
        <w:t>with maternal age, indicating that older mothers were more likely to have higher parity levels. Mothers aged 35 years and above recorded the largest coefficients throughout the study period.</w:t>
      </w:r>
      <w:r>
        <w:rPr>
          <w:rFonts w:ascii="Times New Roman" w:hAnsi="Times New Roman" w:cs="Times New Roman"/>
        </w:rPr>
        <w:t xml:space="preserve"> For example, in 2020, the coefficient for mothers aged 35 years and above was 0.8664, indicating that mothers in this category had a higher expected parity count. Most ethnic categories were not statistically significant. </w:t>
      </w:r>
    </w:p>
    <w:p w14:paraId="2AD63B4D" w14:textId="77777777" w:rsidR="008C0D37" w:rsidRDefault="008C0D37" w:rsidP="008C0D37">
      <w:pPr>
        <w:spacing w:line="480" w:lineRule="auto"/>
        <w:rPr>
          <w:rFonts w:ascii="Times New Roman" w:hAnsi="Times New Roman" w:cs="Times New Roman"/>
        </w:rPr>
      </w:pPr>
      <w:r w:rsidRPr="005203A3">
        <w:rPr>
          <w:rFonts w:ascii="Times New Roman" w:hAnsi="Times New Roman" w:cs="Times New Roman"/>
        </w:rPr>
        <w:t xml:space="preserve">Provincial variations were observed across the study period. Mothers from Eastern, North Western, North Central, and Uva provinces generally </w:t>
      </w:r>
      <w:r>
        <w:rPr>
          <w:rFonts w:ascii="Times New Roman" w:hAnsi="Times New Roman" w:cs="Times New Roman"/>
        </w:rPr>
        <w:t>had higher parity levels than</w:t>
      </w:r>
      <w:r w:rsidRPr="005203A3">
        <w:rPr>
          <w:rFonts w:ascii="Times New Roman" w:hAnsi="Times New Roman" w:cs="Times New Roman"/>
        </w:rPr>
        <w:t xml:space="preserve"> the reference province, while mothers from the Western Province consistently showed significantly </w:t>
      </w:r>
      <w:r>
        <w:rPr>
          <w:rFonts w:ascii="Times New Roman" w:hAnsi="Times New Roman" w:cs="Times New Roman"/>
        </w:rPr>
        <w:t xml:space="preserve">negative values in </w:t>
      </w:r>
      <w:r w:rsidRPr="005203A3">
        <w:rPr>
          <w:rFonts w:ascii="Times New Roman" w:hAnsi="Times New Roman" w:cs="Times New Roman"/>
        </w:rPr>
        <w:t>all years</w:t>
      </w:r>
      <w:r>
        <w:rPr>
          <w:rFonts w:ascii="Times New Roman" w:hAnsi="Times New Roman" w:cs="Times New Roman"/>
        </w:rPr>
        <w:t>, indicating a comparatively lower parity level.</w:t>
      </w:r>
      <w:r w:rsidRPr="005203A3">
        <w:rPr>
          <w:rFonts w:ascii="Times New Roman" w:hAnsi="Times New Roman" w:cs="Times New Roman"/>
        </w:rPr>
        <w:t xml:space="preserve"> Sabaragamuwa Province showed negative coefficients in 2015 and 2020, indicating lower parity levels during these years.</w:t>
      </w:r>
      <w:r>
        <w:rPr>
          <w:rFonts w:ascii="Times New Roman" w:hAnsi="Times New Roman" w:cs="Times New Roman"/>
        </w:rPr>
        <w:t xml:space="preserve"> </w:t>
      </w:r>
      <w:r w:rsidRPr="005D0769">
        <w:rPr>
          <w:rFonts w:ascii="Times New Roman" w:hAnsi="Times New Roman" w:cs="Times New Roman"/>
        </w:rPr>
        <w:t>Overall, maternal age remained the strongest and most consistent predictor of parity, while regional differences also contributed notably to parity variation over time.</w:t>
      </w:r>
    </w:p>
    <w:p w14:paraId="77ADC638" w14:textId="77777777" w:rsidR="008C0D37" w:rsidRDefault="008C0D37" w:rsidP="008C0D37">
      <w:pPr>
        <w:pStyle w:val="Heading4"/>
        <w:spacing w:line="480" w:lineRule="auto"/>
        <w:rPr>
          <w:rFonts w:ascii="Times New Roman" w:hAnsi="Times New Roman" w:cs="Times New Roman"/>
          <w:i w:val="0"/>
          <w:iCs w:val="0"/>
          <w:color w:val="auto"/>
        </w:rPr>
      </w:pPr>
      <w:bookmarkStart w:id="192" w:name="_Toc230765763"/>
      <w:bookmarkStart w:id="193" w:name="_Toc230766126"/>
      <w:bookmarkStart w:id="194" w:name="_Toc230768346"/>
      <w:r w:rsidRPr="00083E11">
        <w:rPr>
          <w:rFonts w:ascii="Times New Roman" w:hAnsi="Times New Roman" w:cs="Times New Roman"/>
          <w:i w:val="0"/>
          <w:iCs w:val="0"/>
          <w:color w:val="auto"/>
        </w:rPr>
        <w:t>3.4.</w:t>
      </w:r>
      <w:r>
        <w:rPr>
          <w:rFonts w:ascii="Times New Roman" w:hAnsi="Times New Roman" w:cs="Times New Roman"/>
          <w:i w:val="0"/>
          <w:iCs w:val="0"/>
          <w:color w:val="auto"/>
        </w:rPr>
        <w:t>3.4</w:t>
      </w:r>
      <w:r w:rsidRPr="00083E11">
        <w:rPr>
          <w:rFonts w:ascii="Times New Roman" w:hAnsi="Times New Roman" w:cs="Times New Roman"/>
          <w:i w:val="0"/>
          <w:iCs w:val="0"/>
          <w:color w:val="auto"/>
        </w:rPr>
        <w:t xml:space="preserve"> Incidence Rate Ratio</w:t>
      </w:r>
      <w:bookmarkEnd w:id="192"/>
      <w:bookmarkEnd w:id="193"/>
      <w:bookmarkEnd w:id="194"/>
    </w:p>
    <w:p w14:paraId="609A5CF6" w14:textId="77777777" w:rsidR="008C0D37" w:rsidRPr="00F106FD" w:rsidRDefault="008C0D37" w:rsidP="008C0D37">
      <w:pPr>
        <w:spacing w:before="40" w:after="120" w:line="480" w:lineRule="auto"/>
        <w:rPr>
          <w:rFonts w:ascii="Times New Roman" w:hAnsi="Times New Roman" w:cs="Times New Roman"/>
        </w:rPr>
      </w:pPr>
      <w:r w:rsidRPr="00F106FD">
        <w:rPr>
          <w:rFonts w:ascii="Times New Roman" w:hAnsi="Times New Roman" w:cs="Times New Roman"/>
        </w:rPr>
        <w:t>Incidence Rate Ratios (IRRs) were obtained by exponentiating the estimated Poisson regression coefficients. IRRs represent the multiplicative effect of each predictor on the expected parity count.</w:t>
      </w:r>
      <w:r>
        <w:rPr>
          <w:rFonts w:ascii="Times New Roman" w:hAnsi="Times New Roman" w:cs="Times New Roman"/>
        </w:rPr>
        <w:t xml:space="preserve"> </w:t>
      </w:r>
      <w:r w:rsidRPr="00F106FD">
        <w:rPr>
          <w:rFonts w:ascii="Times New Roman" w:hAnsi="Times New Roman" w:cs="Times New Roman"/>
        </w:rPr>
        <w:t>An IRR greater than 1 indicates increased expected parity count, whereas an IRR less than 1 indicates decreased expected parity count</w:t>
      </w:r>
      <w:r>
        <w:rPr>
          <w:rFonts w:ascii="Times New Roman" w:hAnsi="Times New Roman" w:cs="Times New Roman"/>
        </w:rPr>
        <w:t>.</w:t>
      </w:r>
    </w:p>
    <w:p w14:paraId="1CED24B5" w14:textId="4A41BA4D" w:rsidR="008C0D37" w:rsidRDefault="00BD7A15" w:rsidP="008C0D37">
      <w:pPr>
        <w:spacing w:line="480" w:lineRule="auto"/>
        <w:rPr>
          <w:rFonts w:ascii="Times New Roman" w:hAnsi="Times New Roman" w:cs="Times New Roman"/>
        </w:rPr>
      </w:pPr>
      <w:r>
        <w:rPr>
          <w:rFonts w:ascii="Times New Roman" w:hAnsi="Times New Roman" w:cs="Times New Roman"/>
        </w:rPr>
        <w:lastRenderedPageBreak/>
        <w:t>A</w:t>
      </w:r>
      <w:r w:rsidR="008C0D37">
        <w:rPr>
          <w:rFonts w:ascii="Times New Roman" w:hAnsi="Times New Roman" w:cs="Times New Roman"/>
        </w:rPr>
        <w:t>3.1</w:t>
      </w:r>
      <w:r>
        <w:rPr>
          <w:rFonts w:ascii="Times New Roman" w:hAnsi="Times New Roman" w:cs="Times New Roman"/>
        </w:rPr>
        <w:t>0</w:t>
      </w:r>
      <w:r w:rsidR="008C0D37">
        <w:rPr>
          <w:rFonts w:ascii="Times New Roman" w:hAnsi="Times New Roman" w:cs="Times New Roman"/>
        </w:rPr>
        <w:t xml:space="preserve"> to </w:t>
      </w:r>
      <w:r>
        <w:rPr>
          <w:rFonts w:ascii="Times New Roman" w:hAnsi="Times New Roman" w:cs="Times New Roman"/>
        </w:rPr>
        <w:t>A</w:t>
      </w:r>
      <w:r w:rsidR="008C0D37">
        <w:rPr>
          <w:rFonts w:ascii="Times New Roman" w:hAnsi="Times New Roman" w:cs="Times New Roman"/>
        </w:rPr>
        <w:t>3.1</w:t>
      </w:r>
      <w:r>
        <w:rPr>
          <w:rFonts w:ascii="Times New Roman" w:hAnsi="Times New Roman" w:cs="Times New Roman"/>
        </w:rPr>
        <w:t>12</w:t>
      </w:r>
      <w:r w:rsidR="008C0D37">
        <w:rPr>
          <w:rFonts w:ascii="Times New Roman" w:hAnsi="Times New Roman" w:cs="Times New Roman"/>
        </w:rPr>
        <w:t xml:space="preserve"> present the IRR obtained from the Poisson regression model.</w:t>
      </w:r>
      <w:r w:rsidR="008C0D37" w:rsidRPr="00F20D34">
        <w:t xml:space="preserve"> </w:t>
      </w:r>
      <w:r w:rsidR="008C0D37" w:rsidRPr="00F20D34">
        <w:rPr>
          <w:rFonts w:ascii="Times New Roman" w:hAnsi="Times New Roman" w:cs="Times New Roman"/>
        </w:rPr>
        <w:t>The results indicate that maternal age was the strongest predictor of parity across all study years.</w:t>
      </w:r>
      <w:r w:rsidR="008C0D37">
        <w:rPr>
          <w:rFonts w:ascii="Times New Roman" w:hAnsi="Times New Roman" w:cs="Times New Roman"/>
        </w:rPr>
        <w:t xml:space="preserve"> M</w:t>
      </w:r>
      <w:r w:rsidR="008C0D37" w:rsidRPr="00F15EEB">
        <w:rPr>
          <w:rFonts w:ascii="Times New Roman" w:hAnsi="Times New Roman" w:cs="Times New Roman"/>
        </w:rPr>
        <w:t>others aged 35 years and above had approximately 2.4 times higher expected parity levels in all years, while mothers aged 30–34 years had about twice the expected parity. Similarly, mothers aged 25–29 years and 20–24 years also showed significantly higher expected parity levels relative to the reference category.</w:t>
      </w:r>
      <w:r w:rsidR="008C0D37">
        <w:rPr>
          <w:rFonts w:ascii="Times New Roman" w:hAnsi="Times New Roman" w:cs="Times New Roman"/>
        </w:rPr>
        <w:t xml:space="preserve"> </w:t>
      </w:r>
      <w:r w:rsidR="008C0D37" w:rsidRPr="00A34F92">
        <w:rPr>
          <w:rFonts w:ascii="Times New Roman" w:hAnsi="Times New Roman" w:cs="Times New Roman"/>
        </w:rPr>
        <w:t>Provincial differences were also observed in the models.</w:t>
      </w:r>
      <w:r w:rsidR="008C0D37">
        <w:rPr>
          <w:rFonts w:ascii="Times New Roman" w:hAnsi="Times New Roman" w:cs="Times New Roman"/>
        </w:rPr>
        <w:t xml:space="preserve"> </w:t>
      </w:r>
      <w:r w:rsidR="008C0D37" w:rsidRPr="00961AF6">
        <w:rPr>
          <w:rFonts w:ascii="Times New Roman" w:hAnsi="Times New Roman" w:cs="Times New Roman"/>
        </w:rPr>
        <w:t>Overall, the IRR results confirm that maternal age remained the most influential determinant of parity throughout the study period, while regional and ethnic differences also contributed to variations in parity patterns in Sri Lanka.</w:t>
      </w:r>
    </w:p>
    <w:p w14:paraId="50A5F757" w14:textId="77777777" w:rsidR="008C0D37" w:rsidRDefault="008C0D37" w:rsidP="008C0D37">
      <w:pPr>
        <w:rPr>
          <w:rFonts w:ascii="Times New Roman" w:hAnsi="Times New Roman" w:cs="Times New Roman"/>
        </w:rPr>
      </w:pPr>
      <w:r>
        <w:rPr>
          <w:rFonts w:ascii="Times New Roman" w:hAnsi="Times New Roman" w:cs="Times New Roman"/>
        </w:rPr>
        <w:br w:type="page"/>
      </w:r>
    </w:p>
    <w:p w14:paraId="0A0E984E" w14:textId="77777777" w:rsidR="008C0D37" w:rsidRPr="00DD5DAE" w:rsidRDefault="008C0D37" w:rsidP="008C0D37">
      <w:pPr>
        <w:pStyle w:val="Heading3"/>
        <w:spacing w:line="480" w:lineRule="auto"/>
        <w:rPr>
          <w:rFonts w:ascii="Times New Roman" w:hAnsi="Times New Roman" w:cs="Times New Roman"/>
          <w:i/>
          <w:iCs/>
          <w:color w:val="auto"/>
          <w:sz w:val="24"/>
          <w:szCs w:val="24"/>
        </w:rPr>
      </w:pPr>
      <w:bookmarkStart w:id="195" w:name="_Toc230765764"/>
      <w:bookmarkStart w:id="196" w:name="_Toc230766127"/>
      <w:bookmarkStart w:id="197" w:name="_Toc230768347"/>
      <w:bookmarkStart w:id="198" w:name="_Toc230890755"/>
      <w:r w:rsidRPr="00DD5DAE">
        <w:rPr>
          <w:rFonts w:ascii="Times New Roman" w:hAnsi="Times New Roman" w:cs="Times New Roman"/>
          <w:color w:val="auto"/>
          <w:sz w:val="24"/>
          <w:szCs w:val="24"/>
        </w:rPr>
        <w:lastRenderedPageBreak/>
        <w:t>3.4.4 Model 3: Binary Logistic Regression</w:t>
      </w:r>
      <w:bookmarkEnd w:id="195"/>
      <w:bookmarkEnd w:id="196"/>
      <w:bookmarkEnd w:id="197"/>
      <w:bookmarkEnd w:id="198"/>
    </w:p>
    <w:p w14:paraId="6CF597B0" w14:textId="77777777" w:rsidR="008C0D37" w:rsidRDefault="008C0D37" w:rsidP="008C0D37">
      <w:pPr>
        <w:spacing w:line="480" w:lineRule="auto"/>
        <w:rPr>
          <w:rFonts w:ascii="Times New Roman" w:hAnsi="Times New Roman" w:cs="Times New Roman"/>
        </w:rPr>
      </w:pPr>
      <w:r w:rsidRPr="00D12923">
        <w:rPr>
          <w:rFonts w:ascii="Times New Roman" w:hAnsi="Times New Roman" w:cs="Times New Roman"/>
        </w:rPr>
        <w:t>Binary Logistic Regression is a statistical technique used to examine the relationship between a binary dependent variable and one or more independent variables. It estimates the probability of an event occurring by modelling the log odds of the outcome as a function of the predictor variables.</w:t>
      </w:r>
    </w:p>
    <w:p w14:paraId="24C93359" w14:textId="77777777" w:rsidR="008C0D37" w:rsidRDefault="008C0D37" w:rsidP="008C0D37">
      <w:pPr>
        <w:pStyle w:val="Heading4"/>
        <w:spacing w:line="480" w:lineRule="auto"/>
        <w:rPr>
          <w:rFonts w:ascii="Times New Roman" w:hAnsi="Times New Roman" w:cs="Times New Roman"/>
          <w:i w:val="0"/>
          <w:iCs w:val="0"/>
          <w:color w:val="auto"/>
        </w:rPr>
      </w:pPr>
      <w:bookmarkStart w:id="199" w:name="_Toc230765765"/>
      <w:bookmarkStart w:id="200" w:name="_Toc230766128"/>
      <w:bookmarkStart w:id="201" w:name="_Toc230768348"/>
      <w:r w:rsidRPr="00D8761A">
        <w:rPr>
          <w:rFonts w:ascii="Times New Roman" w:hAnsi="Times New Roman" w:cs="Times New Roman"/>
          <w:i w:val="0"/>
          <w:iCs w:val="0"/>
          <w:color w:val="auto"/>
        </w:rPr>
        <w:t>3.4.</w:t>
      </w:r>
      <w:r>
        <w:rPr>
          <w:rFonts w:ascii="Times New Roman" w:hAnsi="Times New Roman" w:cs="Times New Roman"/>
          <w:i w:val="0"/>
          <w:iCs w:val="0"/>
          <w:color w:val="auto"/>
        </w:rPr>
        <w:t>4.1 Model Fit Statistics</w:t>
      </w:r>
      <w:bookmarkEnd w:id="199"/>
      <w:bookmarkEnd w:id="200"/>
      <w:bookmarkEnd w:id="201"/>
    </w:p>
    <w:p w14:paraId="55C3B346" w14:textId="68973B83" w:rsidR="008C0D37" w:rsidRDefault="008C0D37" w:rsidP="008C0D37">
      <w:pPr>
        <w:spacing w:line="480" w:lineRule="auto"/>
        <w:rPr>
          <w:rFonts w:ascii="Times New Roman" w:hAnsi="Times New Roman" w:cs="Times New Roman"/>
        </w:rPr>
      </w:pPr>
      <w:r w:rsidRPr="00261FA5">
        <w:rPr>
          <w:rFonts w:ascii="Times New Roman" w:hAnsi="Times New Roman" w:cs="Times New Roman"/>
        </w:rPr>
        <w:t xml:space="preserve">To evaluate the adequacy and overall performance of the binary logistic regression model, several model fit statistics were examined. These statistics assess whether the inclusion of explanatory variables significantly improves the prediction of first-born versus later-born births compared to the null model. Measures such as the likelihood ratio test, pseudo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 xml:space="preserve">, </m:t>
        </m:r>
      </m:oMath>
      <w:r w:rsidRPr="00261FA5">
        <w:rPr>
          <w:rFonts w:ascii="Times New Roman" w:hAnsi="Times New Roman" w:cs="Times New Roman"/>
        </w:rPr>
        <w:t>AIC and BIC were used to assess the fitted model stored in Table 3.</w:t>
      </w:r>
      <w:r w:rsidR="008A6B23">
        <w:rPr>
          <w:rFonts w:ascii="Times New Roman" w:hAnsi="Times New Roman" w:cs="Times New Roman"/>
        </w:rPr>
        <w:t>8</w:t>
      </w:r>
      <w:r w:rsidRPr="00261FA5">
        <w:rPr>
          <w:rFonts w:ascii="Times New Roman" w:hAnsi="Times New Roman" w:cs="Times New Roman"/>
        </w:rPr>
        <w:t>.</w:t>
      </w:r>
    </w:p>
    <w:p w14:paraId="4FC16B61" w14:textId="10A7BEFF" w:rsidR="008C0D37" w:rsidRPr="00D23997" w:rsidRDefault="008C0D37" w:rsidP="008C0D37">
      <w:pPr>
        <w:spacing w:after="0"/>
        <w:rPr>
          <w:rFonts w:ascii="Times New Roman" w:hAnsi="Times New Roman" w:cs="Times New Roman"/>
        </w:rPr>
      </w:pPr>
      <w:r w:rsidRPr="00D23997">
        <w:rPr>
          <w:rFonts w:ascii="Times New Roman" w:hAnsi="Times New Roman" w:cs="Times New Roman"/>
        </w:rPr>
        <w:t>Table 3.</w:t>
      </w:r>
      <w:r w:rsidR="008A6B23">
        <w:rPr>
          <w:rFonts w:ascii="Times New Roman" w:hAnsi="Times New Roman" w:cs="Times New Roman"/>
        </w:rPr>
        <w:t>8</w:t>
      </w:r>
      <w:r w:rsidRPr="00D23997">
        <w:rPr>
          <w:rFonts w:ascii="Times New Roman" w:hAnsi="Times New Roman" w:cs="Times New Roman"/>
        </w:rPr>
        <w:t xml:space="preserve"> Model Fit Statistics</w:t>
      </w:r>
    </w:p>
    <w:tbl>
      <w:tblPr>
        <w:tblW w:w="9450" w:type="dxa"/>
        <w:tblBorders>
          <w:top w:val="single" w:sz="4" w:space="0" w:color="auto"/>
          <w:bottom w:val="single" w:sz="4" w:space="0" w:color="auto"/>
        </w:tblBorders>
        <w:tblLayout w:type="fixed"/>
        <w:tblLook w:val="04A0" w:firstRow="1" w:lastRow="0" w:firstColumn="1" w:lastColumn="0" w:noHBand="0" w:noVBand="1"/>
      </w:tblPr>
      <w:tblGrid>
        <w:gridCol w:w="3960"/>
        <w:gridCol w:w="1890"/>
        <w:gridCol w:w="1890"/>
        <w:gridCol w:w="1710"/>
      </w:tblGrid>
      <w:tr w:rsidR="008C0D37" w:rsidRPr="00B26418" w14:paraId="74F5C654" w14:textId="77777777" w:rsidTr="00302D2F">
        <w:tc>
          <w:tcPr>
            <w:tcW w:w="3960" w:type="dxa"/>
            <w:tcBorders>
              <w:bottom w:val="single" w:sz="4" w:space="0" w:color="auto"/>
            </w:tcBorders>
          </w:tcPr>
          <w:p w14:paraId="4A41581B"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Metric</w:t>
            </w:r>
          </w:p>
        </w:tc>
        <w:tc>
          <w:tcPr>
            <w:tcW w:w="1890" w:type="dxa"/>
            <w:tcBorders>
              <w:bottom w:val="single" w:sz="4" w:space="0" w:color="auto"/>
            </w:tcBorders>
          </w:tcPr>
          <w:p w14:paraId="47DDE4EA" w14:textId="77777777" w:rsidR="008C0D37"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Value</w:t>
            </w:r>
          </w:p>
          <w:p w14:paraId="26A3CE6F" w14:textId="77777777" w:rsidR="008C0D37" w:rsidRPr="00B26418"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2010</w:t>
            </w:r>
          </w:p>
        </w:tc>
        <w:tc>
          <w:tcPr>
            <w:tcW w:w="1890" w:type="dxa"/>
            <w:tcBorders>
              <w:bottom w:val="single" w:sz="4" w:space="0" w:color="auto"/>
            </w:tcBorders>
          </w:tcPr>
          <w:p w14:paraId="7533419A" w14:textId="77777777" w:rsidR="008C0D37"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 xml:space="preserve"> Value</w:t>
            </w:r>
          </w:p>
          <w:p w14:paraId="4A68A383" w14:textId="77777777" w:rsidR="008C0D37" w:rsidRPr="00B26418"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  2015</w:t>
            </w:r>
          </w:p>
        </w:tc>
        <w:tc>
          <w:tcPr>
            <w:tcW w:w="1710" w:type="dxa"/>
            <w:tcBorders>
              <w:bottom w:val="single" w:sz="4" w:space="0" w:color="auto"/>
            </w:tcBorders>
          </w:tcPr>
          <w:p w14:paraId="2B55A817" w14:textId="77777777" w:rsidR="008C0D37"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Value</w:t>
            </w:r>
          </w:p>
          <w:p w14:paraId="101E497C" w14:textId="77777777" w:rsidR="008C0D37" w:rsidRPr="00B26418"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2020</w:t>
            </w:r>
          </w:p>
        </w:tc>
      </w:tr>
      <w:tr w:rsidR="008C0D37" w:rsidRPr="00B26418" w14:paraId="3F2D2B72" w14:textId="77777777" w:rsidTr="00302D2F">
        <w:tc>
          <w:tcPr>
            <w:tcW w:w="3960" w:type="dxa"/>
            <w:tcBorders>
              <w:top w:val="single" w:sz="4" w:space="0" w:color="auto"/>
              <w:bottom w:val="nil"/>
            </w:tcBorders>
          </w:tcPr>
          <w:p w14:paraId="13C66BC5"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Log-Likelihood (Full Model)</w:t>
            </w:r>
          </w:p>
        </w:tc>
        <w:tc>
          <w:tcPr>
            <w:tcW w:w="1890" w:type="dxa"/>
            <w:tcBorders>
              <w:top w:val="single" w:sz="4" w:space="0" w:color="auto"/>
              <w:bottom w:val="nil"/>
            </w:tcBorders>
          </w:tcPr>
          <w:p w14:paraId="3E2123BB"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-183603.1899</w:t>
            </w:r>
          </w:p>
        </w:tc>
        <w:tc>
          <w:tcPr>
            <w:tcW w:w="1890" w:type="dxa"/>
            <w:tcBorders>
              <w:top w:val="single" w:sz="4" w:space="0" w:color="auto"/>
              <w:bottom w:val="nil"/>
            </w:tcBorders>
          </w:tcPr>
          <w:p w14:paraId="18649B7F"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-175786.6301</w:t>
            </w:r>
          </w:p>
        </w:tc>
        <w:tc>
          <w:tcPr>
            <w:tcW w:w="1710" w:type="dxa"/>
            <w:tcBorders>
              <w:top w:val="single" w:sz="4" w:space="0" w:color="auto"/>
              <w:bottom w:val="nil"/>
            </w:tcBorders>
          </w:tcPr>
          <w:p w14:paraId="66AE1374"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-150487.4392</w:t>
            </w:r>
          </w:p>
        </w:tc>
      </w:tr>
      <w:tr w:rsidR="008C0D37" w:rsidRPr="00B26418" w14:paraId="769613AC" w14:textId="77777777" w:rsidTr="00302D2F">
        <w:tc>
          <w:tcPr>
            <w:tcW w:w="3960" w:type="dxa"/>
            <w:tcBorders>
              <w:top w:val="nil"/>
            </w:tcBorders>
          </w:tcPr>
          <w:p w14:paraId="42E89A3E"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Log-Likelihood (Null Model)</w:t>
            </w:r>
          </w:p>
        </w:tc>
        <w:tc>
          <w:tcPr>
            <w:tcW w:w="1890" w:type="dxa"/>
            <w:tcBorders>
              <w:top w:val="nil"/>
            </w:tcBorders>
          </w:tcPr>
          <w:p w14:paraId="70721097"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-218633.6594</w:t>
            </w:r>
          </w:p>
        </w:tc>
        <w:tc>
          <w:tcPr>
            <w:tcW w:w="1890" w:type="dxa"/>
            <w:tcBorders>
              <w:top w:val="nil"/>
            </w:tcBorders>
          </w:tcPr>
          <w:p w14:paraId="62F3696A"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-206125.6041</w:t>
            </w:r>
          </w:p>
        </w:tc>
        <w:tc>
          <w:tcPr>
            <w:tcW w:w="1710" w:type="dxa"/>
            <w:tcBorders>
              <w:top w:val="nil"/>
            </w:tcBorders>
          </w:tcPr>
          <w:p w14:paraId="2F1FEB63"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-176817.1285</w:t>
            </w:r>
          </w:p>
        </w:tc>
      </w:tr>
      <w:tr w:rsidR="008C0D37" w:rsidRPr="00B26418" w14:paraId="0AB4A8BB" w14:textId="77777777" w:rsidTr="00302D2F">
        <w:tc>
          <w:tcPr>
            <w:tcW w:w="3960" w:type="dxa"/>
          </w:tcPr>
          <w:p w14:paraId="767D9E19"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Likelihood Ratio (LR) Statistic</w:t>
            </w:r>
          </w:p>
        </w:tc>
        <w:tc>
          <w:tcPr>
            <w:tcW w:w="1890" w:type="dxa"/>
          </w:tcPr>
          <w:p w14:paraId="4C272595"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70060.9389</w:t>
            </w:r>
          </w:p>
        </w:tc>
        <w:tc>
          <w:tcPr>
            <w:tcW w:w="1890" w:type="dxa"/>
          </w:tcPr>
          <w:p w14:paraId="14D9B2C1"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60677.9479</w:t>
            </w:r>
          </w:p>
        </w:tc>
        <w:tc>
          <w:tcPr>
            <w:tcW w:w="1710" w:type="dxa"/>
          </w:tcPr>
          <w:p w14:paraId="7EAB3F9F"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52659.3786</w:t>
            </w:r>
          </w:p>
        </w:tc>
      </w:tr>
      <w:tr w:rsidR="008C0D37" w:rsidRPr="00B26418" w14:paraId="5AA3EAD1" w14:textId="77777777" w:rsidTr="00302D2F">
        <w:tc>
          <w:tcPr>
            <w:tcW w:w="3960" w:type="dxa"/>
          </w:tcPr>
          <w:p w14:paraId="4FB9CC0C"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LR Test P-value</w:t>
            </w:r>
          </w:p>
        </w:tc>
        <w:tc>
          <w:tcPr>
            <w:tcW w:w="1890" w:type="dxa"/>
          </w:tcPr>
          <w:p w14:paraId="25D5D874"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0.000000</w:t>
            </w:r>
          </w:p>
        </w:tc>
        <w:tc>
          <w:tcPr>
            <w:tcW w:w="1890" w:type="dxa"/>
          </w:tcPr>
          <w:p w14:paraId="17DDA9CB"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0.000000</w:t>
            </w:r>
          </w:p>
        </w:tc>
        <w:tc>
          <w:tcPr>
            <w:tcW w:w="1710" w:type="dxa"/>
          </w:tcPr>
          <w:p w14:paraId="2DC78772"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0.000000</w:t>
            </w:r>
          </w:p>
        </w:tc>
      </w:tr>
      <w:tr w:rsidR="008C0D37" w:rsidRPr="00B26418" w14:paraId="09D68875" w14:textId="77777777" w:rsidTr="00302D2F">
        <w:tc>
          <w:tcPr>
            <w:tcW w:w="3960" w:type="dxa"/>
          </w:tcPr>
          <w:p w14:paraId="5D743BED"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Pseudo R-squared (McFadden)</w:t>
            </w:r>
          </w:p>
        </w:tc>
        <w:tc>
          <w:tcPr>
            <w:tcW w:w="1890" w:type="dxa"/>
          </w:tcPr>
          <w:p w14:paraId="4F2BD16F"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0.1602</w:t>
            </w:r>
          </w:p>
        </w:tc>
        <w:tc>
          <w:tcPr>
            <w:tcW w:w="1890" w:type="dxa"/>
          </w:tcPr>
          <w:p w14:paraId="5F0E5D19"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0.1472</w:t>
            </w:r>
          </w:p>
        </w:tc>
        <w:tc>
          <w:tcPr>
            <w:tcW w:w="1710" w:type="dxa"/>
          </w:tcPr>
          <w:p w14:paraId="451676C0"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0.1489</w:t>
            </w:r>
          </w:p>
        </w:tc>
      </w:tr>
      <w:tr w:rsidR="008C0D37" w:rsidRPr="00B26418" w14:paraId="32B7033C" w14:textId="77777777" w:rsidTr="00302D2F">
        <w:tc>
          <w:tcPr>
            <w:tcW w:w="3960" w:type="dxa"/>
          </w:tcPr>
          <w:p w14:paraId="063DA8C7"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AIC</w:t>
            </w:r>
          </w:p>
        </w:tc>
        <w:tc>
          <w:tcPr>
            <w:tcW w:w="1890" w:type="dxa"/>
          </w:tcPr>
          <w:p w14:paraId="06809D95"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367262.38</w:t>
            </w:r>
          </w:p>
        </w:tc>
        <w:tc>
          <w:tcPr>
            <w:tcW w:w="1890" w:type="dxa"/>
          </w:tcPr>
          <w:p w14:paraId="0F2A14F4"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351629.26</w:t>
            </w:r>
          </w:p>
        </w:tc>
        <w:tc>
          <w:tcPr>
            <w:tcW w:w="1710" w:type="dxa"/>
          </w:tcPr>
          <w:p w14:paraId="5C72947A"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301018.88</w:t>
            </w:r>
          </w:p>
        </w:tc>
      </w:tr>
      <w:tr w:rsidR="008C0D37" w:rsidRPr="00B26418" w14:paraId="35908CA9" w14:textId="77777777" w:rsidTr="00302D2F">
        <w:tc>
          <w:tcPr>
            <w:tcW w:w="3960" w:type="dxa"/>
          </w:tcPr>
          <w:p w14:paraId="3203D264"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BIC</w:t>
            </w:r>
          </w:p>
        </w:tc>
        <w:tc>
          <w:tcPr>
            <w:tcW w:w="1890" w:type="dxa"/>
          </w:tcPr>
          <w:p w14:paraId="57AB05A4"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367561.16</w:t>
            </w:r>
          </w:p>
        </w:tc>
        <w:tc>
          <w:tcPr>
            <w:tcW w:w="1890" w:type="dxa"/>
          </w:tcPr>
          <w:p w14:paraId="57045113"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sz w:val="20"/>
                <w:szCs w:val="20"/>
              </w:rPr>
              <w:t>351926.60</w:t>
            </w:r>
          </w:p>
        </w:tc>
        <w:tc>
          <w:tcPr>
            <w:tcW w:w="1710" w:type="dxa"/>
          </w:tcPr>
          <w:p w14:paraId="5BA72057" w14:textId="77777777" w:rsidR="008C0D37" w:rsidRPr="00B26418" w:rsidRDefault="008C0D37" w:rsidP="00302D2F">
            <w:pPr>
              <w:spacing w:after="0" w:line="240" w:lineRule="auto"/>
              <w:rPr>
                <w:rFonts w:ascii="Times New Roman" w:hAnsi="Times New Roman" w:cs="Times New Roman"/>
                <w:bCs/>
                <w:sz w:val="20"/>
                <w:szCs w:val="20"/>
              </w:rPr>
            </w:pPr>
            <w:r w:rsidRPr="00B26418">
              <w:rPr>
                <w:rFonts w:ascii="Times New Roman" w:hAnsi="Times New Roman" w:cs="Times New Roman"/>
                <w:bCs/>
                <w:sz w:val="20"/>
                <w:szCs w:val="20"/>
              </w:rPr>
              <w:t>301249.31</w:t>
            </w:r>
          </w:p>
        </w:tc>
      </w:tr>
    </w:tbl>
    <w:p w14:paraId="05710E2F" w14:textId="77777777" w:rsidR="008C0D37" w:rsidRDefault="008C0D37" w:rsidP="008C0D37">
      <w:pPr>
        <w:spacing w:line="480" w:lineRule="auto"/>
        <w:rPr>
          <w:rFonts w:ascii="Times New Roman" w:hAnsi="Times New Roman" w:cs="Times New Roman"/>
        </w:rPr>
      </w:pPr>
    </w:p>
    <w:p w14:paraId="5D39CBEF" w14:textId="690F366C" w:rsidR="008C0D37" w:rsidRDefault="008C0D37" w:rsidP="008C0D37">
      <w:pPr>
        <w:spacing w:line="480" w:lineRule="auto"/>
        <w:rPr>
          <w:rFonts w:ascii="Times New Roman" w:hAnsi="Times New Roman" w:cs="Times New Roman"/>
        </w:rPr>
      </w:pPr>
      <w:r>
        <w:rPr>
          <w:rFonts w:ascii="Times New Roman" w:hAnsi="Times New Roman" w:cs="Times New Roman"/>
        </w:rPr>
        <w:t>Table 3.</w:t>
      </w:r>
      <w:r w:rsidR="00366A1D">
        <w:rPr>
          <w:rFonts w:ascii="Times New Roman" w:hAnsi="Times New Roman" w:cs="Times New Roman"/>
        </w:rPr>
        <w:t>8</w:t>
      </w:r>
      <w:r>
        <w:rPr>
          <w:rFonts w:ascii="Times New Roman" w:hAnsi="Times New Roman" w:cs="Times New Roman"/>
        </w:rPr>
        <w:t xml:space="preserve"> presents the model fit statistics for the binary logistic regression models estimated for 2010,2015, and 2020. </w:t>
      </w:r>
      <w:r w:rsidRPr="004E3BA4">
        <w:rPr>
          <w:rFonts w:ascii="Times New Roman" w:hAnsi="Times New Roman" w:cs="Times New Roman"/>
        </w:rPr>
        <w:t xml:space="preserve">The AIC and BIC values decreased from 2010 to 2020, suggesting an improvement in model fit and efficiency over time. Among the three models, the 2020 model recorded the lowest AIC and BIC values, indicating comparatively better performance. Overall, the results suggest that the binary logistic regression models provided an adequate fit </w:t>
      </w:r>
      <w:r w:rsidRPr="004E3BA4">
        <w:rPr>
          <w:rFonts w:ascii="Times New Roman" w:hAnsi="Times New Roman" w:cs="Times New Roman"/>
        </w:rPr>
        <w:lastRenderedPageBreak/>
        <w:t>to the data and that the selected explanatory variables were important predictors of parity outcomes across the study period.</w:t>
      </w:r>
    </w:p>
    <w:p w14:paraId="0D5165C5" w14:textId="77777777" w:rsidR="008C0D37" w:rsidRDefault="008C0D37" w:rsidP="008C0D37">
      <w:pPr>
        <w:pStyle w:val="Heading4"/>
        <w:spacing w:line="480" w:lineRule="auto"/>
        <w:rPr>
          <w:rFonts w:ascii="Times New Roman" w:hAnsi="Times New Roman" w:cs="Times New Roman"/>
          <w:i w:val="0"/>
          <w:iCs w:val="0"/>
          <w:color w:val="auto"/>
        </w:rPr>
      </w:pPr>
      <w:bookmarkStart w:id="202" w:name="_Toc230765766"/>
      <w:bookmarkStart w:id="203" w:name="_Toc230766129"/>
      <w:bookmarkStart w:id="204" w:name="_Toc230768349"/>
      <w:r w:rsidRPr="00D8761A">
        <w:rPr>
          <w:rFonts w:ascii="Times New Roman" w:hAnsi="Times New Roman" w:cs="Times New Roman"/>
          <w:i w:val="0"/>
          <w:iCs w:val="0"/>
          <w:color w:val="auto"/>
        </w:rPr>
        <w:t>3.4.</w:t>
      </w:r>
      <w:r>
        <w:rPr>
          <w:rFonts w:ascii="Times New Roman" w:hAnsi="Times New Roman" w:cs="Times New Roman"/>
          <w:i w:val="0"/>
          <w:iCs w:val="0"/>
          <w:color w:val="auto"/>
        </w:rPr>
        <w:t xml:space="preserve">4.2 </w:t>
      </w:r>
      <w:r w:rsidRPr="000A203A">
        <w:rPr>
          <w:rFonts w:ascii="Times New Roman" w:hAnsi="Times New Roman" w:cs="Times New Roman"/>
          <w:i w:val="0"/>
          <w:iCs w:val="0"/>
          <w:color w:val="auto"/>
        </w:rPr>
        <w:t>Hypothesis Testing for Model Coefficients and Creating a Significant Model Equation</w:t>
      </w:r>
      <w:bookmarkEnd w:id="202"/>
      <w:bookmarkEnd w:id="203"/>
      <w:bookmarkEnd w:id="204"/>
    </w:p>
    <w:p w14:paraId="06B9F729" w14:textId="77777777" w:rsidR="008C0D37" w:rsidRDefault="008C0D37" w:rsidP="008C0D37">
      <w:pPr>
        <w:spacing w:line="480" w:lineRule="auto"/>
        <w:rPr>
          <w:rFonts w:ascii="Times New Roman" w:hAnsi="Times New Roman" w:cs="Times New Roman"/>
        </w:rPr>
      </w:pPr>
      <w:r w:rsidRPr="00FF27EA">
        <w:rPr>
          <w:rFonts w:ascii="Times New Roman" w:hAnsi="Times New Roman" w:cs="Times New Roman"/>
        </w:rPr>
        <w:t>The statistical significance of individual regression coefficients was evaluated using</w:t>
      </w:r>
      <w:r>
        <w:rPr>
          <w:rFonts w:ascii="Times New Roman" w:hAnsi="Times New Roman" w:cs="Times New Roman"/>
        </w:rPr>
        <w:t xml:space="preserve"> the same approach mentioned in section 3.4.2.2.</w:t>
      </w:r>
    </w:p>
    <w:p w14:paraId="274B830A" w14:textId="1916F4FC" w:rsidR="008C0D37" w:rsidRDefault="008C0D37" w:rsidP="008C0D37">
      <w:pPr>
        <w:spacing w:after="0" w:line="240" w:lineRule="auto"/>
        <w:rPr>
          <w:rFonts w:ascii="Times New Roman" w:hAnsi="Times New Roman" w:cs="Times New Roman"/>
        </w:rPr>
      </w:pPr>
      <w:r w:rsidRPr="003C7DB6">
        <w:rPr>
          <w:rFonts w:ascii="Times New Roman" w:hAnsi="Times New Roman" w:cs="Times New Roman"/>
        </w:rPr>
        <w:t>Table 3.</w:t>
      </w:r>
      <w:r w:rsidR="00366A1D">
        <w:rPr>
          <w:rFonts w:ascii="Times New Roman" w:hAnsi="Times New Roman" w:cs="Times New Roman"/>
        </w:rPr>
        <w:t>9</w:t>
      </w:r>
      <w:r w:rsidRPr="003C7DB6">
        <w:rPr>
          <w:rFonts w:ascii="Times New Roman" w:hAnsi="Times New Roman" w:cs="Times New Roman"/>
        </w:rPr>
        <w:t xml:space="preserve"> Regression Coefficients of The Binary Logistic Regression Mode</w:t>
      </w:r>
      <w:r>
        <w:rPr>
          <w:rFonts w:ascii="Times New Roman" w:hAnsi="Times New Roman" w:cs="Times New Roman"/>
        </w:rPr>
        <w:t>l</w:t>
      </w:r>
    </w:p>
    <w:tbl>
      <w:tblPr>
        <w:tblW w:w="9450" w:type="dxa"/>
        <w:tblBorders>
          <w:top w:val="single" w:sz="4" w:space="0" w:color="auto"/>
          <w:bottom w:val="single" w:sz="4" w:space="0" w:color="auto"/>
        </w:tblBorders>
        <w:tblLayout w:type="fixed"/>
        <w:tblLook w:val="04A0" w:firstRow="1" w:lastRow="0" w:firstColumn="1" w:lastColumn="0" w:noHBand="0" w:noVBand="1"/>
      </w:tblPr>
      <w:tblGrid>
        <w:gridCol w:w="2070"/>
        <w:gridCol w:w="990"/>
        <w:gridCol w:w="810"/>
        <w:gridCol w:w="630"/>
        <w:gridCol w:w="990"/>
        <w:gridCol w:w="810"/>
        <w:gridCol w:w="630"/>
        <w:gridCol w:w="900"/>
        <w:gridCol w:w="810"/>
        <w:gridCol w:w="810"/>
      </w:tblGrid>
      <w:tr w:rsidR="008C0D37" w:rsidRPr="00286C9E" w14:paraId="610A2E59" w14:textId="77777777" w:rsidTr="00302D2F">
        <w:tc>
          <w:tcPr>
            <w:tcW w:w="2070" w:type="dxa"/>
            <w:vMerge w:val="restart"/>
            <w:tcBorders>
              <w:top w:val="single" w:sz="4" w:space="0" w:color="auto"/>
              <w:bottom w:val="nil"/>
            </w:tcBorders>
          </w:tcPr>
          <w:p w14:paraId="16EED16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Variable</w:t>
            </w:r>
          </w:p>
        </w:tc>
        <w:tc>
          <w:tcPr>
            <w:tcW w:w="2430" w:type="dxa"/>
            <w:gridSpan w:val="3"/>
            <w:tcBorders>
              <w:top w:val="single" w:sz="4" w:space="0" w:color="auto"/>
              <w:bottom w:val="single" w:sz="4" w:space="0" w:color="auto"/>
            </w:tcBorders>
          </w:tcPr>
          <w:p w14:paraId="62E3394C" w14:textId="77777777" w:rsidR="008C0D37" w:rsidRPr="00286C9E"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2010</w:t>
            </w:r>
          </w:p>
        </w:tc>
        <w:tc>
          <w:tcPr>
            <w:tcW w:w="2430" w:type="dxa"/>
            <w:gridSpan w:val="3"/>
            <w:tcBorders>
              <w:top w:val="single" w:sz="4" w:space="0" w:color="auto"/>
              <w:bottom w:val="single" w:sz="4" w:space="0" w:color="auto"/>
            </w:tcBorders>
          </w:tcPr>
          <w:p w14:paraId="421A0841" w14:textId="77777777" w:rsidR="008C0D37" w:rsidRPr="00286C9E"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2015</w:t>
            </w:r>
          </w:p>
        </w:tc>
        <w:tc>
          <w:tcPr>
            <w:tcW w:w="2520" w:type="dxa"/>
            <w:gridSpan w:val="3"/>
            <w:tcBorders>
              <w:top w:val="single" w:sz="4" w:space="0" w:color="auto"/>
              <w:bottom w:val="single" w:sz="4" w:space="0" w:color="auto"/>
            </w:tcBorders>
          </w:tcPr>
          <w:p w14:paraId="7BBB71D0" w14:textId="77777777" w:rsidR="008C0D37" w:rsidRPr="00286C9E"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2020</w:t>
            </w:r>
          </w:p>
        </w:tc>
      </w:tr>
      <w:tr w:rsidR="008C0D37" w:rsidRPr="00286C9E" w14:paraId="48996C94" w14:textId="77777777" w:rsidTr="00302D2F">
        <w:tc>
          <w:tcPr>
            <w:tcW w:w="2070" w:type="dxa"/>
            <w:vMerge/>
            <w:tcBorders>
              <w:top w:val="nil"/>
              <w:bottom w:val="single" w:sz="4" w:space="0" w:color="auto"/>
            </w:tcBorders>
          </w:tcPr>
          <w:p w14:paraId="5EA0FADA" w14:textId="77777777" w:rsidR="008C0D37" w:rsidRPr="00286C9E" w:rsidRDefault="008C0D37" w:rsidP="00302D2F">
            <w:pPr>
              <w:spacing w:after="0" w:line="240" w:lineRule="auto"/>
              <w:rPr>
                <w:rFonts w:ascii="Times New Roman" w:hAnsi="Times New Roman" w:cs="Times New Roman"/>
                <w:bCs/>
                <w:sz w:val="20"/>
                <w:szCs w:val="20"/>
              </w:rPr>
            </w:pPr>
          </w:p>
        </w:tc>
        <w:tc>
          <w:tcPr>
            <w:tcW w:w="990" w:type="dxa"/>
            <w:tcBorders>
              <w:top w:val="single" w:sz="4" w:space="0" w:color="auto"/>
              <w:bottom w:val="single" w:sz="4" w:space="0" w:color="auto"/>
            </w:tcBorders>
          </w:tcPr>
          <w:p w14:paraId="60C453F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Coef</w:t>
            </w:r>
            <w:r>
              <w:rPr>
                <w:rFonts w:ascii="Times New Roman" w:hAnsi="Times New Roman" w:cs="Times New Roman"/>
                <w:bCs/>
                <w:sz w:val="20"/>
                <w:szCs w:val="20"/>
              </w:rPr>
              <w:t>fi.</w:t>
            </w:r>
          </w:p>
        </w:tc>
        <w:tc>
          <w:tcPr>
            <w:tcW w:w="810" w:type="dxa"/>
            <w:tcBorders>
              <w:top w:val="single" w:sz="4" w:space="0" w:color="auto"/>
              <w:bottom w:val="single" w:sz="4" w:space="0" w:color="auto"/>
            </w:tcBorders>
          </w:tcPr>
          <w:p w14:paraId="66D5EB3E"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P&gt;|z|</w:t>
            </w:r>
          </w:p>
        </w:tc>
        <w:tc>
          <w:tcPr>
            <w:tcW w:w="630" w:type="dxa"/>
            <w:tcBorders>
              <w:top w:val="single" w:sz="4" w:space="0" w:color="auto"/>
              <w:bottom w:val="single" w:sz="4" w:space="0" w:color="auto"/>
            </w:tcBorders>
          </w:tcPr>
          <w:p w14:paraId="37AE926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Sig</w:t>
            </w:r>
            <w:r>
              <w:rPr>
                <w:rFonts w:ascii="Times New Roman" w:hAnsi="Times New Roman" w:cs="Times New Roman"/>
                <w:bCs/>
                <w:sz w:val="20"/>
                <w:szCs w:val="20"/>
              </w:rPr>
              <w:t>.</w:t>
            </w:r>
          </w:p>
        </w:tc>
        <w:tc>
          <w:tcPr>
            <w:tcW w:w="990" w:type="dxa"/>
            <w:tcBorders>
              <w:top w:val="single" w:sz="4" w:space="0" w:color="auto"/>
              <w:bottom w:val="single" w:sz="4" w:space="0" w:color="auto"/>
            </w:tcBorders>
          </w:tcPr>
          <w:p w14:paraId="3F341E7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Coef</w:t>
            </w:r>
            <w:r>
              <w:rPr>
                <w:rFonts w:ascii="Times New Roman" w:hAnsi="Times New Roman" w:cs="Times New Roman"/>
                <w:bCs/>
                <w:sz w:val="20"/>
                <w:szCs w:val="20"/>
              </w:rPr>
              <w:t>fi.</w:t>
            </w:r>
          </w:p>
        </w:tc>
        <w:tc>
          <w:tcPr>
            <w:tcW w:w="810" w:type="dxa"/>
            <w:tcBorders>
              <w:top w:val="single" w:sz="4" w:space="0" w:color="auto"/>
              <w:bottom w:val="single" w:sz="4" w:space="0" w:color="auto"/>
            </w:tcBorders>
          </w:tcPr>
          <w:p w14:paraId="4D817DE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P&gt;|z|</w:t>
            </w:r>
          </w:p>
        </w:tc>
        <w:tc>
          <w:tcPr>
            <w:tcW w:w="630" w:type="dxa"/>
            <w:tcBorders>
              <w:top w:val="single" w:sz="4" w:space="0" w:color="auto"/>
              <w:bottom w:val="single" w:sz="4" w:space="0" w:color="auto"/>
            </w:tcBorders>
          </w:tcPr>
          <w:p w14:paraId="7BC86D2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Sig</w:t>
            </w:r>
          </w:p>
        </w:tc>
        <w:tc>
          <w:tcPr>
            <w:tcW w:w="900" w:type="dxa"/>
            <w:tcBorders>
              <w:top w:val="single" w:sz="4" w:space="0" w:color="auto"/>
              <w:bottom w:val="single" w:sz="4" w:space="0" w:color="auto"/>
            </w:tcBorders>
          </w:tcPr>
          <w:p w14:paraId="531111C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Coef</w:t>
            </w:r>
            <w:r>
              <w:rPr>
                <w:rFonts w:ascii="Times New Roman" w:hAnsi="Times New Roman" w:cs="Times New Roman"/>
                <w:bCs/>
                <w:sz w:val="20"/>
                <w:szCs w:val="20"/>
              </w:rPr>
              <w:t>fi.</w:t>
            </w:r>
          </w:p>
        </w:tc>
        <w:tc>
          <w:tcPr>
            <w:tcW w:w="810" w:type="dxa"/>
            <w:tcBorders>
              <w:top w:val="single" w:sz="4" w:space="0" w:color="auto"/>
              <w:bottom w:val="single" w:sz="4" w:space="0" w:color="auto"/>
            </w:tcBorders>
          </w:tcPr>
          <w:p w14:paraId="50E4664C"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P&gt;|z|</w:t>
            </w:r>
          </w:p>
        </w:tc>
        <w:tc>
          <w:tcPr>
            <w:tcW w:w="810" w:type="dxa"/>
            <w:tcBorders>
              <w:top w:val="single" w:sz="4" w:space="0" w:color="auto"/>
              <w:bottom w:val="single" w:sz="4" w:space="0" w:color="auto"/>
            </w:tcBorders>
          </w:tcPr>
          <w:p w14:paraId="65354B5F"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Sig</w:t>
            </w:r>
          </w:p>
        </w:tc>
      </w:tr>
      <w:tr w:rsidR="008C0D37" w:rsidRPr="00286C9E" w14:paraId="791ED01D" w14:textId="77777777" w:rsidTr="00302D2F">
        <w:tc>
          <w:tcPr>
            <w:tcW w:w="2070" w:type="dxa"/>
            <w:tcBorders>
              <w:top w:val="single" w:sz="4" w:space="0" w:color="auto"/>
              <w:bottom w:val="single" w:sz="4" w:space="0" w:color="auto"/>
            </w:tcBorders>
          </w:tcPr>
          <w:p w14:paraId="40E7474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age_group_20-24</w:t>
            </w:r>
          </w:p>
        </w:tc>
        <w:tc>
          <w:tcPr>
            <w:tcW w:w="990" w:type="dxa"/>
            <w:tcBorders>
              <w:top w:val="single" w:sz="4" w:space="0" w:color="auto"/>
              <w:bottom w:val="single" w:sz="4" w:space="0" w:color="auto"/>
            </w:tcBorders>
          </w:tcPr>
          <w:p w14:paraId="03A63CA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-1.7167</w:t>
            </w:r>
          </w:p>
        </w:tc>
        <w:tc>
          <w:tcPr>
            <w:tcW w:w="810" w:type="dxa"/>
            <w:tcBorders>
              <w:top w:val="single" w:sz="4" w:space="0" w:color="auto"/>
              <w:bottom w:val="single" w:sz="4" w:space="0" w:color="auto"/>
            </w:tcBorders>
          </w:tcPr>
          <w:p w14:paraId="1B715538"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65DEFF9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36FF1653"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-1.8043</w:t>
            </w:r>
          </w:p>
        </w:tc>
        <w:tc>
          <w:tcPr>
            <w:tcW w:w="810" w:type="dxa"/>
            <w:tcBorders>
              <w:top w:val="single" w:sz="4" w:space="0" w:color="auto"/>
              <w:bottom w:val="single" w:sz="4" w:space="0" w:color="auto"/>
            </w:tcBorders>
          </w:tcPr>
          <w:p w14:paraId="73082DE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1BD659F4"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0945A782"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-1.9603</w:t>
            </w:r>
          </w:p>
        </w:tc>
        <w:tc>
          <w:tcPr>
            <w:tcW w:w="810" w:type="dxa"/>
            <w:tcBorders>
              <w:top w:val="single" w:sz="4" w:space="0" w:color="auto"/>
              <w:bottom w:val="single" w:sz="4" w:space="0" w:color="auto"/>
            </w:tcBorders>
          </w:tcPr>
          <w:p w14:paraId="5037CCB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07B6567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77C157DA" w14:textId="77777777" w:rsidTr="00302D2F">
        <w:tc>
          <w:tcPr>
            <w:tcW w:w="2070" w:type="dxa"/>
            <w:tcBorders>
              <w:top w:val="single" w:sz="4" w:space="0" w:color="auto"/>
              <w:bottom w:val="single" w:sz="4" w:space="0" w:color="auto"/>
            </w:tcBorders>
          </w:tcPr>
          <w:p w14:paraId="2E22E90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age_group_25-29</w:t>
            </w:r>
          </w:p>
        </w:tc>
        <w:tc>
          <w:tcPr>
            <w:tcW w:w="990" w:type="dxa"/>
            <w:tcBorders>
              <w:top w:val="single" w:sz="4" w:space="0" w:color="auto"/>
              <w:bottom w:val="single" w:sz="4" w:space="0" w:color="auto"/>
            </w:tcBorders>
          </w:tcPr>
          <w:p w14:paraId="0C52EBE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-2.7981</w:t>
            </w:r>
          </w:p>
        </w:tc>
        <w:tc>
          <w:tcPr>
            <w:tcW w:w="810" w:type="dxa"/>
            <w:tcBorders>
              <w:top w:val="single" w:sz="4" w:space="0" w:color="auto"/>
              <w:bottom w:val="single" w:sz="4" w:space="0" w:color="auto"/>
            </w:tcBorders>
          </w:tcPr>
          <w:p w14:paraId="643059B3"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2DEE19FF"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226809AE"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-2.8490</w:t>
            </w:r>
          </w:p>
        </w:tc>
        <w:tc>
          <w:tcPr>
            <w:tcW w:w="810" w:type="dxa"/>
            <w:tcBorders>
              <w:top w:val="single" w:sz="4" w:space="0" w:color="auto"/>
              <w:bottom w:val="single" w:sz="4" w:space="0" w:color="auto"/>
            </w:tcBorders>
          </w:tcPr>
          <w:p w14:paraId="0C481AF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453F963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33730BC2"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-3.0082</w:t>
            </w:r>
          </w:p>
        </w:tc>
        <w:tc>
          <w:tcPr>
            <w:tcW w:w="810" w:type="dxa"/>
            <w:tcBorders>
              <w:top w:val="single" w:sz="4" w:space="0" w:color="auto"/>
              <w:bottom w:val="single" w:sz="4" w:space="0" w:color="auto"/>
            </w:tcBorders>
          </w:tcPr>
          <w:p w14:paraId="5F96DF6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3A0548A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144A839B" w14:textId="77777777" w:rsidTr="00302D2F">
        <w:tc>
          <w:tcPr>
            <w:tcW w:w="2070" w:type="dxa"/>
            <w:tcBorders>
              <w:top w:val="single" w:sz="4" w:space="0" w:color="auto"/>
              <w:bottom w:val="single" w:sz="4" w:space="0" w:color="auto"/>
            </w:tcBorders>
          </w:tcPr>
          <w:p w14:paraId="4F544BF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age_group_30-34</w:t>
            </w:r>
          </w:p>
        </w:tc>
        <w:tc>
          <w:tcPr>
            <w:tcW w:w="990" w:type="dxa"/>
            <w:tcBorders>
              <w:top w:val="single" w:sz="4" w:space="0" w:color="auto"/>
              <w:bottom w:val="single" w:sz="4" w:space="0" w:color="auto"/>
            </w:tcBorders>
          </w:tcPr>
          <w:p w14:paraId="6FF23F3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-3.6982</w:t>
            </w:r>
          </w:p>
        </w:tc>
        <w:tc>
          <w:tcPr>
            <w:tcW w:w="810" w:type="dxa"/>
            <w:tcBorders>
              <w:top w:val="single" w:sz="4" w:space="0" w:color="auto"/>
              <w:bottom w:val="single" w:sz="4" w:space="0" w:color="auto"/>
            </w:tcBorders>
          </w:tcPr>
          <w:p w14:paraId="3B709CB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6A39E47C"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49FF637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-3.7473</w:t>
            </w:r>
          </w:p>
        </w:tc>
        <w:tc>
          <w:tcPr>
            <w:tcW w:w="810" w:type="dxa"/>
            <w:tcBorders>
              <w:top w:val="single" w:sz="4" w:space="0" w:color="auto"/>
              <w:bottom w:val="single" w:sz="4" w:space="0" w:color="auto"/>
            </w:tcBorders>
          </w:tcPr>
          <w:p w14:paraId="659837E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1BA4968C"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14302A3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-3.9516</w:t>
            </w:r>
          </w:p>
        </w:tc>
        <w:tc>
          <w:tcPr>
            <w:tcW w:w="810" w:type="dxa"/>
            <w:tcBorders>
              <w:top w:val="single" w:sz="4" w:space="0" w:color="auto"/>
              <w:bottom w:val="single" w:sz="4" w:space="0" w:color="auto"/>
            </w:tcBorders>
          </w:tcPr>
          <w:p w14:paraId="16D1348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72D9457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1D9A493B" w14:textId="77777777" w:rsidTr="00302D2F">
        <w:tc>
          <w:tcPr>
            <w:tcW w:w="2070" w:type="dxa"/>
            <w:tcBorders>
              <w:top w:val="single" w:sz="4" w:space="0" w:color="auto"/>
              <w:bottom w:val="single" w:sz="4" w:space="0" w:color="auto"/>
            </w:tcBorders>
          </w:tcPr>
          <w:p w14:paraId="09A78C9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age_group_35+</w:t>
            </w:r>
          </w:p>
        </w:tc>
        <w:tc>
          <w:tcPr>
            <w:tcW w:w="990" w:type="dxa"/>
            <w:tcBorders>
              <w:top w:val="single" w:sz="4" w:space="0" w:color="auto"/>
              <w:bottom w:val="single" w:sz="4" w:space="0" w:color="auto"/>
            </w:tcBorders>
          </w:tcPr>
          <w:p w14:paraId="7BC8D73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-4.2338</w:t>
            </w:r>
          </w:p>
        </w:tc>
        <w:tc>
          <w:tcPr>
            <w:tcW w:w="810" w:type="dxa"/>
            <w:tcBorders>
              <w:top w:val="single" w:sz="4" w:space="0" w:color="auto"/>
              <w:bottom w:val="single" w:sz="4" w:space="0" w:color="auto"/>
            </w:tcBorders>
          </w:tcPr>
          <w:p w14:paraId="62F6385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1ADB70B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6F7EF40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-4.2783</w:t>
            </w:r>
          </w:p>
        </w:tc>
        <w:tc>
          <w:tcPr>
            <w:tcW w:w="810" w:type="dxa"/>
            <w:tcBorders>
              <w:top w:val="single" w:sz="4" w:space="0" w:color="auto"/>
              <w:bottom w:val="single" w:sz="4" w:space="0" w:color="auto"/>
            </w:tcBorders>
          </w:tcPr>
          <w:p w14:paraId="7465173F"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6539B03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712A103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-4.5143</w:t>
            </w:r>
          </w:p>
        </w:tc>
        <w:tc>
          <w:tcPr>
            <w:tcW w:w="810" w:type="dxa"/>
            <w:tcBorders>
              <w:top w:val="single" w:sz="4" w:space="0" w:color="auto"/>
              <w:bottom w:val="single" w:sz="4" w:space="0" w:color="auto"/>
            </w:tcBorders>
          </w:tcPr>
          <w:p w14:paraId="75BCC67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66170EA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428B6825" w14:textId="77777777" w:rsidTr="00302D2F">
        <w:tc>
          <w:tcPr>
            <w:tcW w:w="2070" w:type="dxa"/>
            <w:tcBorders>
              <w:top w:val="single" w:sz="4" w:space="0" w:color="auto"/>
              <w:bottom w:val="single" w:sz="4" w:space="0" w:color="auto"/>
            </w:tcBorders>
          </w:tcPr>
          <w:p w14:paraId="42F81C1F"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marital_status_Unmarried</w:t>
            </w:r>
            <w:proofErr w:type="spellEnd"/>
          </w:p>
        </w:tc>
        <w:tc>
          <w:tcPr>
            <w:tcW w:w="990" w:type="dxa"/>
            <w:tcBorders>
              <w:top w:val="single" w:sz="4" w:space="0" w:color="auto"/>
              <w:bottom w:val="single" w:sz="4" w:space="0" w:color="auto"/>
            </w:tcBorders>
          </w:tcPr>
          <w:p w14:paraId="435BBA3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0.2068</w:t>
            </w:r>
          </w:p>
        </w:tc>
        <w:tc>
          <w:tcPr>
            <w:tcW w:w="810" w:type="dxa"/>
            <w:tcBorders>
              <w:top w:val="single" w:sz="4" w:space="0" w:color="auto"/>
              <w:bottom w:val="single" w:sz="4" w:space="0" w:color="auto"/>
            </w:tcBorders>
          </w:tcPr>
          <w:p w14:paraId="31047BFF"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1415A434"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1D492C12"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0.1250</w:t>
            </w:r>
          </w:p>
        </w:tc>
        <w:tc>
          <w:tcPr>
            <w:tcW w:w="810" w:type="dxa"/>
            <w:tcBorders>
              <w:top w:val="single" w:sz="4" w:space="0" w:color="auto"/>
              <w:bottom w:val="single" w:sz="4" w:space="0" w:color="auto"/>
            </w:tcBorders>
          </w:tcPr>
          <w:p w14:paraId="1B2C657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0.0007</w:t>
            </w:r>
          </w:p>
        </w:tc>
        <w:tc>
          <w:tcPr>
            <w:tcW w:w="630" w:type="dxa"/>
            <w:tcBorders>
              <w:top w:val="single" w:sz="4" w:space="0" w:color="auto"/>
              <w:bottom w:val="single" w:sz="4" w:space="0" w:color="auto"/>
            </w:tcBorders>
          </w:tcPr>
          <w:p w14:paraId="113D3F2E"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75AD7CF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0.2022</w:t>
            </w:r>
          </w:p>
        </w:tc>
        <w:tc>
          <w:tcPr>
            <w:tcW w:w="810" w:type="dxa"/>
            <w:tcBorders>
              <w:top w:val="single" w:sz="4" w:space="0" w:color="auto"/>
              <w:bottom w:val="single" w:sz="4" w:space="0" w:color="auto"/>
            </w:tcBorders>
          </w:tcPr>
          <w:p w14:paraId="1BA0AF02"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7E66A31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5215C4CB" w14:textId="77777777" w:rsidTr="00302D2F">
        <w:tc>
          <w:tcPr>
            <w:tcW w:w="2070" w:type="dxa"/>
            <w:tcBorders>
              <w:top w:val="single" w:sz="4" w:space="0" w:color="auto"/>
              <w:bottom w:val="single" w:sz="4" w:space="0" w:color="auto"/>
            </w:tcBorders>
          </w:tcPr>
          <w:p w14:paraId="792735AB"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race_mother_Indian</w:t>
            </w:r>
            <w:proofErr w:type="spellEnd"/>
            <w:r w:rsidRPr="00286C9E">
              <w:rPr>
                <w:rFonts w:ascii="Times New Roman" w:hAnsi="Times New Roman" w:cs="Times New Roman"/>
                <w:bCs/>
                <w:sz w:val="20"/>
                <w:szCs w:val="20"/>
              </w:rPr>
              <w:t xml:space="preserve"> Tamil</w:t>
            </w:r>
          </w:p>
        </w:tc>
        <w:tc>
          <w:tcPr>
            <w:tcW w:w="990" w:type="dxa"/>
            <w:tcBorders>
              <w:top w:val="single" w:sz="4" w:space="0" w:color="auto"/>
              <w:bottom w:val="single" w:sz="4" w:space="0" w:color="auto"/>
            </w:tcBorders>
          </w:tcPr>
          <w:p w14:paraId="7042E65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0.3563</w:t>
            </w:r>
          </w:p>
        </w:tc>
        <w:tc>
          <w:tcPr>
            <w:tcW w:w="810" w:type="dxa"/>
            <w:tcBorders>
              <w:top w:val="single" w:sz="4" w:space="0" w:color="auto"/>
              <w:bottom w:val="single" w:sz="4" w:space="0" w:color="auto"/>
            </w:tcBorders>
          </w:tcPr>
          <w:p w14:paraId="518B964F"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0.5404</w:t>
            </w:r>
          </w:p>
        </w:tc>
        <w:tc>
          <w:tcPr>
            <w:tcW w:w="630" w:type="dxa"/>
            <w:tcBorders>
              <w:top w:val="single" w:sz="4" w:space="0" w:color="auto"/>
              <w:bottom w:val="single" w:sz="4" w:space="0" w:color="auto"/>
            </w:tcBorders>
          </w:tcPr>
          <w:p w14:paraId="73123488" w14:textId="77777777" w:rsidR="008C0D37" w:rsidRPr="00286C9E" w:rsidRDefault="008C0D37" w:rsidP="00302D2F">
            <w:pPr>
              <w:spacing w:after="0" w:line="240" w:lineRule="auto"/>
              <w:rPr>
                <w:rFonts w:ascii="Times New Roman" w:hAnsi="Times New Roman" w:cs="Times New Roman"/>
                <w:bCs/>
                <w:sz w:val="20"/>
                <w:szCs w:val="20"/>
              </w:rPr>
            </w:pPr>
          </w:p>
        </w:tc>
        <w:tc>
          <w:tcPr>
            <w:tcW w:w="990" w:type="dxa"/>
            <w:tcBorders>
              <w:top w:val="single" w:sz="4" w:space="0" w:color="auto"/>
              <w:bottom w:val="single" w:sz="4" w:space="0" w:color="auto"/>
            </w:tcBorders>
          </w:tcPr>
          <w:p w14:paraId="1C762B7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-0.6238</w:t>
            </w:r>
          </w:p>
        </w:tc>
        <w:tc>
          <w:tcPr>
            <w:tcW w:w="810" w:type="dxa"/>
            <w:tcBorders>
              <w:top w:val="single" w:sz="4" w:space="0" w:color="auto"/>
              <w:bottom w:val="single" w:sz="4" w:space="0" w:color="auto"/>
            </w:tcBorders>
          </w:tcPr>
          <w:p w14:paraId="7C6E10A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0.4660</w:t>
            </w:r>
          </w:p>
        </w:tc>
        <w:tc>
          <w:tcPr>
            <w:tcW w:w="630" w:type="dxa"/>
            <w:tcBorders>
              <w:top w:val="single" w:sz="4" w:space="0" w:color="auto"/>
              <w:bottom w:val="single" w:sz="4" w:space="0" w:color="auto"/>
            </w:tcBorders>
          </w:tcPr>
          <w:p w14:paraId="2580C443" w14:textId="77777777" w:rsidR="008C0D37" w:rsidRPr="00286C9E"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57F5F4D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-0.0839</w:t>
            </w:r>
          </w:p>
        </w:tc>
        <w:tc>
          <w:tcPr>
            <w:tcW w:w="810" w:type="dxa"/>
            <w:tcBorders>
              <w:top w:val="single" w:sz="4" w:space="0" w:color="auto"/>
              <w:bottom w:val="single" w:sz="4" w:space="0" w:color="auto"/>
            </w:tcBorders>
          </w:tcPr>
          <w:p w14:paraId="11BDAB6E"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0.5190</w:t>
            </w:r>
          </w:p>
        </w:tc>
        <w:tc>
          <w:tcPr>
            <w:tcW w:w="810" w:type="dxa"/>
            <w:tcBorders>
              <w:top w:val="single" w:sz="4" w:space="0" w:color="auto"/>
              <w:bottom w:val="single" w:sz="4" w:space="0" w:color="auto"/>
            </w:tcBorders>
          </w:tcPr>
          <w:p w14:paraId="34664299" w14:textId="77777777" w:rsidR="008C0D37" w:rsidRPr="00286C9E" w:rsidRDefault="008C0D37" w:rsidP="00302D2F">
            <w:pPr>
              <w:spacing w:after="0" w:line="240" w:lineRule="auto"/>
              <w:rPr>
                <w:rFonts w:ascii="Times New Roman" w:hAnsi="Times New Roman" w:cs="Times New Roman"/>
                <w:bCs/>
                <w:sz w:val="20"/>
                <w:szCs w:val="20"/>
              </w:rPr>
            </w:pPr>
          </w:p>
        </w:tc>
      </w:tr>
      <w:tr w:rsidR="008C0D37" w:rsidRPr="00286C9E" w14:paraId="3C42BA0E" w14:textId="77777777" w:rsidTr="00302D2F">
        <w:tc>
          <w:tcPr>
            <w:tcW w:w="2070" w:type="dxa"/>
            <w:tcBorders>
              <w:top w:val="single" w:sz="4" w:space="0" w:color="auto"/>
              <w:bottom w:val="single" w:sz="4" w:space="0" w:color="auto"/>
            </w:tcBorders>
          </w:tcPr>
          <w:p w14:paraId="282B7817"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race_mother_Malay</w:t>
            </w:r>
            <w:proofErr w:type="spellEnd"/>
          </w:p>
        </w:tc>
        <w:tc>
          <w:tcPr>
            <w:tcW w:w="990" w:type="dxa"/>
            <w:tcBorders>
              <w:top w:val="single" w:sz="4" w:space="0" w:color="auto"/>
              <w:bottom w:val="single" w:sz="4" w:space="0" w:color="auto"/>
            </w:tcBorders>
          </w:tcPr>
          <w:p w14:paraId="26AAC3C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0.1236</w:t>
            </w:r>
          </w:p>
        </w:tc>
        <w:tc>
          <w:tcPr>
            <w:tcW w:w="810" w:type="dxa"/>
            <w:tcBorders>
              <w:top w:val="single" w:sz="4" w:space="0" w:color="auto"/>
              <w:bottom w:val="single" w:sz="4" w:space="0" w:color="auto"/>
            </w:tcBorders>
          </w:tcPr>
          <w:p w14:paraId="00247BD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0.8345</w:t>
            </w:r>
          </w:p>
        </w:tc>
        <w:tc>
          <w:tcPr>
            <w:tcW w:w="630" w:type="dxa"/>
            <w:tcBorders>
              <w:top w:val="single" w:sz="4" w:space="0" w:color="auto"/>
              <w:bottom w:val="single" w:sz="4" w:space="0" w:color="auto"/>
            </w:tcBorders>
          </w:tcPr>
          <w:p w14:paraId="12AF877A" w14:textId="77777777" w:rsidR="008C0D37" w:rsidRPr="00286C9E" w:rsidRDefault="008C0D37" w:rsidP="00302D2F">
            <w:pPr>
              <w:spacing w:after="0" w:line="240" w:lineRule="auto"/>
              <w:rPr>
                <w:rFonts w:ascii="Times New Roman" w:hAnsi="Times New Roman" w:cs="Times New Roman"/>
                <w:bCs/>
                <w:sz w:val="20"/>
                <w:szCs w:val="20"/>
              </w:rPr>
            </w:pPr>
          </w:p>
        </w:tc>
        <w:tc>
          <w:tcPr>
            <w:tcW w:w="990" w:type="dxa"/>
            <w:tcBorders>
              <w:top w:val="single" w:sz="4" w:space="0" w:color="auto"/>
              <w:bottom w:val="single" w:sz="4" w:space="0" w:color="auto"/>
            </w:tcBorders>
          </w:tcPr>
          <w:p w14:paraId="72ED18C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-0.9628</w:t>
            </w:r>
          </w:p>
        </w:tc>
        <w:tc>
          <w:tcPr>
            <w:tcW w:w="810" w:type="dxa"/>
            <w:tcBorders>
              <w:top w:val="single" w:sz="4" w:space="0" w:color="auto"/>
              <w:bottom w:val="single" w:sz="4" w:space="0" w:color="auto"/>
            </w:tcBorders>
          </w:tcPr>
          <w:p w14:paraId="0CDC811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0.2643</w:t>
            </w:r>
          </w:p>
        </w:tc>
        <w:tc>
          <w:tcPr>
            <w:tcW w:w="630" w:type="dxa"/>
            <w:tcBorders>
              <w:top w:val="single" w:sz="4" w:space="0" w:color="auto"/>
              <w:bottom w:val="single" w:sz="4" w:space="0" w:color="auto"/>
            </w:tcBorders>
          </w:tcPr>
          <w:p w14:paraId="0251F41B" w14:textId="77777777" w:rsidR="008C0D37" w:rsidRPr="00286C9E"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1D0E56A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-0.3864</w:t>
            </w:r>
          </w:p>
        </w:tc>
        <w:tc>
          <w:tcPr>
            <w:tcW w:w="810" w:type="dxa"/>
            <w:tcBorders>
              <w:top w:val="single" w:sz="4" w:space="0" w:color="auto"/>
              <w:bottom w:val="single" w:sz="4" w:space="0" w:color="auto"/>
            </w:tcBorders>
          </w:tcPr>
          <w:p w14:paraId="4A1DEF0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0.0246</w:t>
            </w:r>
          </w:p>
        </w:tc>
        <w:tc>
          <w:tcPr>
            <w:tcW w:w="810" w:type="dxa"/>
            <w:tcBorders>
              <w:top w:val="single" w:sz="4" w:space="0" w:color="auto"/>
              <w:bottom w:val="single" w:sz="4" w:space="0" w:color="auto"/>
            </w:tcBorders>
          </w:tcPr>
          <w:p w14:paraId="796895A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0E2B5673" w14:textId="77777777" w:rsidTr="00302D2F">
        <w:tc>
          <w:tcPr>
            <w:tcW w:w="2070" w:type="dxa"/>
            <w:tcBorders>
              <w:top w:val="single" w:sz="4" w:space="0" w:color="auto"/>
              <w:bottom w:val="single" w:sz="4" w:space="0" w:color="auto"/>
            </w:tcBorders>
          </w:tcPr>
          <w:p w14:paraId="66E88B84"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race_mother_Sinhalese</w:t>
            </w:r>
            <w:proofErr w:type="spellEnd"/>
          </w:p>
        </w:tc>
        <w:tc>
          <w:tcPr>
            <w:tcW w:w="990" w:type="dxa"/>
            <w:tcBorders>
              <w:top w:val="single" w:sz="4" w:space="0" w:color="auto"/>
              <w:bottom w:val="single" w:sz="4" w:space="0" w:color="auto"/>
            </w:tcBorders>
          </w:tcPr>
          <w:p w14:paraId="023D3E6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0.7400</w:t>
            </w:r>
          </w:p>
        </w:tc>
        <w:tc>
          <w:tcPr>
            <w:tcW w:w="810" w:type="dxa"/>
            <w:tcBorders>
              <w:top w:val="single" w:sz="4" w:space="0" w:color="auto"/>
              <w:bottom w:val="single" w:sz="4" w:space="0" w:color="auto"/>
            </w:tcBorders>
          </w:tcPr>
          <w:p w14:paraId="028F4A5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0.2033</w:t>
            </w:r>
          </w:p>
        </w:tc>
        <w:tc>
          <w:tcPr>
            <w:tcW w:w="630" w:type="dxa"/>
            <w:tcBorders>
              <w:top w:val="single" w:sz="4" w:space="0" w:color="auto"/>
              <w:bottom w:val="single" w:sz="4" w:space="0" w:color="auto"/>
            </w:tcBorders>
          </w:tcPr>
          <w:p w14:paraId="4E238E13" w14:textId="77777777" w:rsidR="008C0D37" w:rsidRPr="00286C9E" w:rsidRDefault="008C0D37" w:rsidP="00302D2F">
            <w:pPr>
              <w:spacing w:after="0" w:line="240" w:lineRule="auto"/>
              <w:rPr>
                <w:rFonts w:ascii="Times New Roman" w:hAnsi="Times New Roman" w:cs="Times New Roman"/>
                <w:bCs/>
                <w:sz w:val="20"/>
                <w:szCs w:val="20"/>
              </w:rPr>
            </w:pPr>
          </w:p>
        </w:tc>
        <w:tc>
          <w:tcPr>
            <w:tcW w:w="990" w:type="dxa"/>
            <w:tcBorders>
              <w:top w:val="single" w:sz="4" w:space="0" w:color="auto"/>
              <w:bottom w:val="single" w:sz="4" w:space="0" w:color="auto"/>
            </w:tcBorders>
          </w:tcPr>
          <w:p w14:paraId="450E4EA8"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-0.3871</w:t>
            </w:r>
          </w:p>
        </w:tc>
        <w:tc>
          <w:tcPr>
            <w:tcW w:w="810" w:type="dxa"/>
            <w:tcBorders>
              <w:top w:val="single" w:sz="4" w:space="0" w:color="auto"/>
              <w:bottom w:val="single" w:sz="4" w:space="0" w:color="auto"/>
            </w:tcBorders>
          </w:tcPr>
          <w:p w14:paraId="50EC5A7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0.6510</w:t>
            </w:r>
          </w:p>
        </w:tc>
        <w:tc>
          <w:tcPr>
            <w:tcW w:w="630" w:type="dxa"/>
            <w:tcBorders>
              <w:top w:val="single" w:sz="4" w:space="0" w:color="auto"/>
              <w:bottom w:val="single" w:sz="4" w:space="0" w:color="auto"/>
            </w:tcBorders>
          </w:tcPr>
          <w:p w14:paraId="1657ACD3" w14:textId="77777777" w:rsidR="008C0D37" w:rsidRPr="00286C9E"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3C8DDE7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0.0319</w:t>
            </w:r>
          </w:p>
        </w:tc>
        <w:tc>
          <w:tcPr>
            <w:tcW w:w="810" w:type="dxa"/>
            <w:tcBorders>
              <w:top w:val="single" w:sz="4" w:space="0" w:color="auto"/>
              <w:bottom w:val="single" w:sz="4" w:space="0" w:color="auto"/>
            </w:tcBorders>
          </w:tcPr>
          <w:p w14:paraId="299C3D78"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0.8038</w:t>
            </w:r>
          </w:p>
        </w:tc>
        <w:tc>
          <w:tcPr>
            <w:tcW w:w="810" w:type="dxa"/>
            <w:tcBorders>
              <w:top w:val="single" w:sz="4" w:space="0" w:color="auto"/>
              <w:bottom w:val="single" w:sz="4" w:space="0" w:color="auto"/>
            </w:tcBorders>
          </w:tcPr>
          <w:p w14:paraId="69EEEDF2" w14:textId="77777777" w:rsidR="008C0D37" w:rsidRPr="00286C9E" w:rsidRDefault="008C0D37" w:rsidP="00302D2F">
            <w:pPr>
              <w:spacing w:after="0" w:line="240" w:lineRule="auto"/>
              <w:rPr>
                <w:rFonts w:ascii="Times New Roman" w:hAnsi="Times New Roman" w:cs="Times New Roman"/>
                <w:bCs/>
                <w:sz w:val="20"/>
                <w:szCs w:val="20"/>
              </w:rPr>
            </w:pPr>
          </w:p>
        </w:tc>
      </w:tr>
      <w:tr w:rsidR="008C0D37" w:rsidRPr="00286C9E" w14:paraId="6DD77DB4" w14:textId="77777777" w:rsidTr="00302D2F">
        <w:tc>
          <w:tcPr>
            <w:tcW w:w="2070" w:type="dxa"/>
            <w:tcBorders>
              <w:top w:val="single" w:sz="4" w:space="0" w:color="auto"/>
              <w:bottom w:val="single" w:sz="4" w:space="0" w:color="auto"/>
            </w:tcBorders>
          </w:tcPr>
          <w:p w14:paraId="2FA04515"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race_mother_Srilankan</w:t>
            </w:r>
            <w:proofErr w:type="spellEnd"/>
            <w:r w:rsidRPr="00286C9E">
              <w:rPr>
                <w:rFonts w:ascii="Times New Roman" w:hAnsi="Times New Roman" w:cs="Times New Roman"/>
                <w:bCs/>
                <w:sz w:val="20"/>
                <w:szCs w:val="20"/>
              </w:rPr>
              <w:t xml:space="preserve"> Moor</w:t>
            </w:r>
          </w:p>
        </w:tc>
        <w:tc>
          <w:tcPr>
            <w:tcW w:w="990" w:type="dxa"/>
            <w:tcBorders>
              <w:top w:val="single" w:sz="4" w:space="0" w:color="auto"/>
              <w:bottom w:val="single" w:sz="4" w:space="0" w:color="auto"/>
            </w:tcBorders>
          </w:tcPr>
          <w:p w14:paraId="3286FF2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0.2503</w:t>
            </w:r>
          </w:p>
        </w:tc>
        <w:tc>
          <w:tcPr>
            <w:tcW w:w="810" w:type="dxa"/>
            <w:tcBorders>
              <w:top w:val="single" w:sz="4" w:space="0" w:color="auto"/>
              <w:bottom w:val="single" w:sz="4" w:space="0" w:color="auto"/>
            </w:tcBorders>
          </w:tcPr>
          <w:p w14:paraId="7FF79B23"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0.6670</w:t>
            </w:r>
          </w:p>
        </w:tc>
        <w:tc>
          <w:tcPr>
            <w:tcW w:w="630" w:type="dxa"/>
            <w:tcBorders>
              <w:top w:val="single" w:sz="4" w:space="0" w:color="auto"/>
              <w:bottom w:val="single" w:sz="4" w:space="0" w:color="auto"/>
            </w:tcBorders>
          </w:tcPr>
          <w:p w14:paraId="59078659" w14:textId="77777777" w:rsidR="008C0D37" w:rsidRPr="00286C9E" w:rsidRDefault="008C0D37" w:rsidP="00302D2F">
            <w:pPr>
              <w:spacing w:after="0" w:line="240" w:lineRule="auto"/>
              <w:rPr>
                <w:rFonts w:ascii="Times New Roman" w:hAnsi="Times New Roman" w:cs="Times New Roman"/>
                <w:bCs/>
                <w:sz w:val="20"/>
                <w:szCs w:val="20"/>
              </w:rPr>
            </w:pPr>
          </w:p>
        </w:tc>
        <w:tc>
          <w:tcPr>
            <w:tcW w:w="990" w:type="dxa"/>
            <w:tcBorders>
              <w:top w:val="single" w:sz="4" w:space="0" w:color="auto"/>
              <w:bottom w:val="single" w:sz="4" w:space="0" w:color="auto"/>
            </w:tcBorders>
          </w:tcPr>
          <w:p w14:paraId="10B9EF42"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-0.8724</w:t>
            </w:r>
          </w:p>
        </w:tc>
        <w:tc>
          <w:tcPr>
            <w:tcW w:w="810" w:type="dxa"/>
            <w:tcBorders>
              <w:top w:val="single" w:sz="4" w:space="0" w:color="auto"/>
              <w:bottom w:val="single" w:sz="4" w:space="0" w:color="auto"/>
            </w:tcBorders>
          </w:tcPr>
          <w:p w14:paraId="481C722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0.3079</w:t>
            </w:r>
          </w:p>
        </w:tc>
        <w:tc>
          <w:tcPr>
            <w:tcW w:w="630" w:type="dxa"/>
            <w:tcBorders>
              <w:top w:val="single" w:sz="4" w:space="0" w:color="auto"/>
              <w:bottom w:val="single" w:sz="4" w:space="0" w:color="auto"/>
            </w:tcBorders>
          </w:tcPr>
          <w:p w14:paraId="0654C87F" w14:textId="77777777" w:rsidR="008C0D37" w:rsidRPr="00286C9E"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7D9C60B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-0.4722</w:t>
            </w:r>
          </w:p>
        </w:tc>
        <w:tc>
          <w:tcPr>
            <w:tcW w:w="810" w:type="dxa"/>
            <w:tcBorders>
              <w:top w:val="single" w:sz="4" w:space="0" w:color="auto"/>
              <w:bottom w:val="single" w:sz="4" w:space="0" w:color="auto"/>
            </w:tcBorders>
          </w:tcPr>
          <w:p w14:paraId="733634BF"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0.0003</w:t>
            </w:r>
          </w:p>
        </w:tc>
        <w:tc>
          <w:tcPr>
            <w:tcW w:w="810" w:type="dxa"/>
            <w:tcBorders>
              <w:top w:val="single" w:sz="4" w:space="0" w:color="auto"/>
              <w:bottom w:val="single" w:sz="4" w:space="0" w:color="auto"/>
            </w:tcBorders>
          </w:tcPr>
          <w:p w14:paraId="01928A7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34E0873E" w14:textId="77777777" w:rsidTr="00302D2F">
        <w:tc>
          <w:tcPr>
            <w:tcW w:w="2070" w:type="dxa"/>
            <w:tcBorders>
              <w:top w:val="single" w:sz="4" w:space="0" w:color="auto"/>
              <w:bottom w:val="single" w:sz="4" w:space="0" w:color="auto"/>
            </w:tcBorders>
          </w:tcPr>
          <w:p w14:paraId="7EFE473E"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race_mother_Srilankan</w:t>
            </w:r>
            <w:proofErr w:type="spellEnd"/>
            <w:r w:rsidRPr="00286C9E">
              <w:rPr>
                <w:rFonts w:ascii="Times New Roman" w:hAnsi="Times New Roman" w:cs="Times New Roman"/>
                <w:bCs/>
                <w:sz w:val="20"/>
                <w:szCs w:val="20"/>
              </w:rPr>
              <w:t xml:space="preserve"> Tamil</w:t>
            </w:r>
          </w:p>
        </w:tc>
        <w:tc>
          <w:tcPr>
            <w:tcW w:w="990" w:type="dxa"/>
            <w:tcBorders>
              <w:top w:val="single" w:sz="4" w:space="0" w:color="auto"/>
              <w:bottom w:val="single" w:sz="4" w:space="0" w:color="auto"/>
            </w:tcBorders>
          </w:tcPr>
          <w:p w14:paraId="7C000DA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0.4989</w:t>
            </w:r>
          </w:p>
        </w:tc>
        <w:tc>
          <w:tcPr>
            <w:tcW w:w="810" w:type="dxa"/>
            <w:tcBorders>
              <w:top w:val="single" w:sz="4" w:space="0" w:color="auto"/>
              <w:bottom w:val="single" w:sz="4" w:space="0" w:color="auto"/>
            </w:tcBorders>
          </w:tcPr>
          <w:p w14:paraId="2917E04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0.3912</w:t>
            </w:r>
          </w:p>
        </w:tc>
        <w:tc>
          <w:tcPr>
            <w:tcW w:w="630" w:type="dxa"/>
            <w:tcBorders>
              <w:top w:val="single" w:sz="4" w:space="0" w:color="auto"/>
              <w:bottom w:val="single" w:sz="4" w:space="0" w:color="auto"/>
            </w:tcBorders>
          </w:tcPr>
          <w:p w14:paraId="140421AB" w14:textId="77777777" w:rsidR="008C0D37" w:rsidRPr="00286C9E" w:rsidRDefault="008C0D37" w:rsidP="00302D2F">
            <w:pPr>
              <w:spacing w:after="0" w:line="240" w:lineRule="auto"/>
              <w:rPr>
                <w:rFonts w:ascii="Times New Roman" w:hAnsi="Times New Roman" w:cs="Times New Roman"/>
                <w:bCs/>
                <w:sz w:val="20"/>
                <w:szCs w:val="20"/>
              </w:rPr>
            </w:pPr>
          </w:p>
        </w:tc>
        <w:tc>
          <w:tcPr>
            <w:tcW w:w="990" w:type="dxa"/>
            <w:tcBorders>
              <w:top w:val="single" w:sz="4" w:space="0" w:color="auto"/>
              <w:bottom w:val="single" w:sz="4" w:space="0" w:color="auto"/>
            </w:tcBorders>
          </w:tcPr>
          <w:p w14:paraId="7D8C6C18"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-0.4640</w:t>
            </w:r>
          </w:p>
        </w:tc>
        <w:tc>
          <w:tcPr>
            <w:tcW w:w="810" w:type="dxa"/>
            <w:tcBorders>
              <w:top w:val="single" w:sz="4" w:space="0" w:color="auto"/>
              <w:bottom w:val="single" w:sz="4" w:space="0" w:color="auto"/>
            </w:tcBorders>
          </w:tcPr>
          <w:p w14:paraId="0F1BBFC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0.5877</w:t>
            </w:r>
          </w:p>
        </w:tc>
        <w:tc>
          <w:tcPr>
            <w:tcW w:w="630" w:type="dxa"/>
            <w:tcBorders>
              <w:top w:val="single" w:sz="4" w:space="0" w:color="auto"/>
              <w:bottom w:val="single" w:sz="4" w:space="0" w:color="auto"/>
            </w:tcBorders>
          </w:tcPr>
          <w:p w14:paraId="369997F4" w14:textId="77777777" w:rsidR="008C0D37" w:rsidRPr="00286C9E"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3D6730E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0.1715</w:t>
            </w:r>
          </w:p>
        </w:tc>
        <w:tc>
          <w:tcPr>
            <w:tcW w:w="810" w:type="dxa"/>
            <w:tcBorders>
              <w:top w:val="single" w:sz="4" w:space="0" w:color="auto"/>
              <w:bottom w:val="single" w:sz="4" w:space="0" w:color="auto"/>
            </w:tcBorders>
          </w:tcPr>
          <w:p w14:paraId="3ACAD4EC"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0.1865</w:t>
            </w:r>
          </w:p>
        </w:tc>
        <w:tc>
          <w:tcPr>
            <w:tcW w:w="810" w:type="dxa"/>
            <w:tcBorders>
              <w:top w:val="single" w:sz="4" w:space="0" w:color="auto"/>
              <w:bottom w:val="single" w:sz="4" w:space="0" w:color="auto"/>
            </w:tcBorders>
          </w:tcPr>
          <w:p w14:paraId="12572985" w14:textId="77777777" w:rsidR="008C0D37" w:rsidRPr="00286C9E" w:rsidRDefault="008C0D37" w:rsidP="00302D2F">
            <w:pPr>
              <w:spacing w:after="0" w:line="240" w:lineRule="auto"/>
              <w:rPr>
                <w:rFonts w:ascii="Times New Roman" w:hAnsi="Times New Roman" w:cs="Times New Roman"/>
                <w:bCs/>
                <w:sz w:val="20"/>
                <w:szCs w:val="20"/>
              </w:rPr>
            </w:pPr>
          </w:p>
        </w:tc>
      </w:tr>
      <w:tr w:rsidR="008C0D37" w:rsidRPr="00286C9E" w14:paraId="0C3B27F4" w14:textId="77777777" w:rsidTr="00302D2F">
        <w:tc>
          <w:tcPr>
            <w:tcW w:w="2070" w:type="dxa"/>
            <w:tcBorders>
              <w:top w:val="single" w:sz="4" w:space="0" w:color="auto"/>
              <w:bottom w:val="single" w:sz="4" w:space="0" w:color="auto"/>
            </w:tcBorders>
          </w:tcPr>
          <w:p w14:paraId="24B12AA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Gender _Male</w:t>
            </w:r>
          </w:p>
        </w:tc>
        <w:tc>
          <w:tcPr>
            <w:tcW w:w="990" w:type="dxa"/>
            <w:tcBorders>
              <w:top w:val="single" w:sz="4" w:space="0" w:color="auto"/>
              <w:bottom w:val="single" w:sz="4" w:space="0" w:color="auto"/>
            </w:tcBorders>
          </w:tcPr>
          <w:p w14:paraId="3BBDBC9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0.0234</w:t>
            </w:r>
          </w:p>
        </w:tc>
        <w:tc>
          <w:tcPr>
            <w:tcW w:w="810" w:type="dxa"/>
            <w:tcBorders>
              <w:top w:val="single" w:sz="4" w:space="0" w:color="auto"/>
              <w:bottom w:val="single" w:sz="4" w:space="0" w:color="auto"/>
            </w:tcBorders>
          </w:tcPr>
          <w:p w14:paraId="78F956C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0.0035</w:t>
            </w:r>
          </w:p>
        </w:tc>
        <w:tc>
          <w:tcPr>
            <w:tcW w:w="630" w:type="dxa"/>
            <w:tcBorders>
              <w:top w:val="single" w:sz="4" w:space="0" w:color="auto"/>
              <w:bottom w:val="single" w:sz="4" w:space="0" w:color="auto"/>
            </w:tcBorders>
          </w:tcPr>
          <w:p w14:paraId="108313A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0F95647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0.0267</w:t>
            </w:r>
          </w:p>
        </w:tc>
        <w:tc>
          <w:tcPr>
            <w:tcW w:w="810" w:type="dxa"/>
            <w:tcBorders>
              <w:top w:val="single" w:sz="4" w:space="0" w:color="auto"/>
              <w:bottom w:val="single" w:sz="4" w:space="0" w:color="auto"/>
            </w:tcBorders>
          </w:tcPr>
          <w:p w14:paraId="713B82D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0.0011</w:t>
            </w:r>
          </w:p>
        </w:tc>
        <w:tc>
          <w:tcPr>
            <w:tcW w:w="630" w:type="dxa"/>
            <w:tcBorders>
              <w:top w:val="single" w:sz="4" w:space="0" w:color="auto"/>
              <w:bottom w:val="single" w:sz="4" w:space="0" w:color="auto"/>
            </w:tcBorders>
          </w:tcPr>
          <w:p w14:paraId="1318587E"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2807852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0.0465</w:t>
            </w:r>
          </w:p>
        </w:tc>
        <w:tc>
          <w:tcPr>
            <w:tcW w:w="810" w:type="dxa"/>
            <w:tcBorders>
              <w:top w:val="single" w:sz="4" w:space="0" w:color="auto"/>
              <w:bottom w:val="single" w:sz="4" w:space="0" w:color="auto"/>
            </w:tcBorders>
          </w:tcPr>
          <w:p w14:paraId="438C2FE4"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741607EE"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1F7BB1DD" w14:textId="77777777" w:rsidTr="00302D2F">
        <w:tc>
          <w:tcPr>
            <w:tcW w:w="2070" w:type="dxa"/>
            <w:tcBorders>
              <w:top w:val="single" w:sz="4" w:space="0" w:color="auto"/>
              <w:bottom w:val="single" w:sz="4" w:space="0" w:color="auto"/>
            </w:tcBorders>
          </w:tcPr>
          <w:p w14:paraId="54788418"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 xml:space="preserve">Hospital or </w:t>
            </w:r>
            <w:proofErr w:type="spellStart"/>
            <w:r w:rsidRPr="00286C9E">
              <w:rPr>
                <w:rFonts w:ascii="Times New Roman" w:hAnsi="Times New Roman" w:cs="Times New Roman"/>
                <w:bCs/>
                <w:sz w:val="20"/>
                <w:szCs w:val="20"/>
              </w:rPr>
              <w:t>Not_Not</w:t>
            </w:r>
            <w:proofErr w:type="spellEnd"/>
            <w:r w:rsidRPr="00286C9E">
              <w:rPr>
                <w:rFonts w:ascii="Times New Roman" w:hAnsi="Times New Roman" w:cs="Times New Roman"/>
                <w:bCs/>
                <w:sz w:val="20"/>
                <w:szCs w:val="20"/>
              </w:rPr>
              <w:t xml:space="preserve"> </w:t>
            </w:r>
            <w:proofErr w:type="gramStart"/>
            <w:r w:rsidRPr="00286C9E">
              <w:rPr>
                <w:rFonts w:ascii="Times New Roman" w:hAnsi="Times New Roman" w:cs="Times New Roman"/>
                <w:bCs/>
                <w:sz w:val="20"/>
                <w:szCs w:val="20"/>
              </w:rPr>
              <w:t>In</w:t>
            </w:r>
            <w:proofErr w:type="gramEnd"/>
            <w:r w:rsidRPr="00286C9E">
              <w:rPr>
                <w:rFonts w:ascii="Times New Roman" w:hAnsi="Times New Roman" w:cs="Times New Roman"/>
                <w:bCs/>
                <w:sz w:val="20"/>
                <w:szCs w:val="20"/>
              </w:rPr>
              <w:t xml:space="preserve"> Hospital</w:t>
            </w:r>
          </w:p>
        </w:tc>
        <w:tc>
          <w:tcPr>
            <w:tcW w:w="990" w:type="dxa"/>
            <w:tcBorders>
              <w:top w:val="single" w:sz="4" w:space="0" w:color="auto"/>
              <w:bottom w:val="single" w:sz="4" w:space="0" w:color="auto"/>
            </w:tcBorders>
          </w:tcPr>
          <w:p w14:paraId="2E707F5C"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-0.0057</w:t>
            </w:r>
          </w:p>
        </w:tc>
        <w:tc>
          <w:tcPr>
            <w:tcW w:w="810" w:type="dxa"/>
            <w:tcBorders>
              <w:top w:val="single" w:sz="4" w:space="0" w:color="auto"/>
              <w:bottom w:val="single" w:sz="4" w:space="0" w:color="auto"/>
            </w:tcBorders>
          </w:tcPr>
          <w:p w14:paraId="2CD2C2D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0.8726</w:t>
            </w:r>
          </w:p>
        </w:tc>
        <w:tc>
          <w:tcPr>
            <w:tcW w:w="630" w:type="dxa"/>
            <w:tcBorders>
              <w:top w:val="single" w:sz="4" w:space="0" w:color="auto"/>
              <w:bottom w:val="single" w:sz="4" w:space="0" w:color="auto"/>
            </w:tcBorders>
          </w:tcPr>
          <w:p w14:paraId="2C888FF6" w14:textId="77777777" w:rsidR="008C0D37" w:rsidRPr="00286C9E" w:rsidRDefault="008C0D37" w:rsidP="00302D2F">
            <w:pPr>
              <w:spacing w:after="0" w:line="240" w:lineRule="auto"/>
              <w:rPr>
                <w:rFonts w:ascii="Times New Roman" w:hAnsi="Times New Roman" w:cs="Times New Roman"/>
                <w:bCs/>
                <w:sz w:val="20"/>
                <w:szCs w:val="20"/>
              </w:rPr>
            </w:pPr>
          </w:p>
        </w:tc>
        <w:tc>
          <w:tcPr>
            <w:tcW w:w="990" w:type="dxa"/>
            <w:tcBorders>
              <w:top w:val="single" w:sz="4" w:space="0" w:color="auto"/>
              <w:bottom w:val="single" w:sz="4" w:space="0" w:color="auto"/>
            </w:tcBorders>
          </w:tcPr>
          <w:p w14:paraId="0E07A783"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0.3658</w:t>
            </w:r>
          </w:p>
        </w:tc>
        <w:tc>
          <w:tcPr>
            <w:tcW w:w="810" w:type="dxa"/>
            <w:tcBorders>
              <w:top w:val="single" w:sz="4" w:space="0" w:color="auto"/>
              <w:bottom w:val="single" w:sz="4" w:space="0" w:color="auto"/>
            </w:tcBorders>
          </w:tcPr>
          <w:p w14:paraId="56B2099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07266D6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6840AF5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-0.2522</w:t>
            </w:r>
          </w:p>
        </w:tc>
        <w:tc>
          <w:tcPr>
            <w:tcW w:w="810" w:type="dxa"/>
            <w:tcBorders>
              <w:top w:val="single" w:sz="4" w:space="0" w:color="auto"/>
              <w:bottom w:val="single" w:sz="4" w:space="0" w:color="auto"/>
            </w:tcBorders>
          </w:tcPr>
          <w:p w14:paraId="14934DB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0.0718</w:t>
            </w:r>
          </w:p>
        </w:tc>
        <w:tc>
          <w:tcPr>
            <w:tcW w:w="810" w:type="dxa"/>
            <w:tcBorders>
              <w:top w:val="single" w:sz="4" w:space="0" w:color="auto"/>
              <w:bottom w:val="single" w:sz="4" w:space="0" w:color="auto"/>
            </w:tcBorders>
          </w:tcPr>
          <w:p w14:paraId="72180B70" w14:textId="77777777" w:rsidR="008C0D37" w:rsidRPr="00286C9E" w:rsidRDefault="008C0D37" w:rsidP="00302D2F">
            <w:pPr>
              <w:spacing w:after="0" w:line="240" w:lineRule="auto"/>
              <w:rPr>
                <w:rFonts w:ascii="Times New Roman" w:hAnsi="Times New Roman" w:cs="Times New Roman"/>
                <w:bCs/>
                <w:sz w:val="20"/>
                <w:szCs w:val="20"/>
              </w:rPr>
            </w:pPr>
          </w:p>
        </w:tc>
      </w:tr>
      <w:tr w:rsidR="008C0D37" w:rsidRPr="00286C9E" w14:paraId="54FCD908" w14:textId="77777777" w:rsidTr="00302D2F">
        <w:tc>
          <w:tcPr>
            <w:tcW w:w="2070" w:type="dxa"/>
            <w:tcBorders>
              <w:top w:val="single" w:sz="4" w:space="0" w:color="auto"/>
              <w:bottom w:val="single" w:sz="4" w:space="0" w:color="auto"/>
            </w:tcBorders>
          </w:tcPr>
          <w:p w14:paraId="67632D98"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province_mother_Eastern</w:t>
            </w:r>
            <w:proofErr w:type="spellEnd"/>
          </w:p>
        </w:tc>
        <w:tc>
          <w:tcPr>
            <w:tcW w:w="990" w:type="dxa"/>
            <w:tcBorders>
              <w:top w:val="single" w:sz="4" w:space="0" w:color="auto"/>
              <w:bottom w:val="single" w:sz="4" w:space="0" w:color="auto"/>
            </w:tcBorders>
          </w:tcPr>
          <w:p w14:paraId="62D916E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-0.1852</w:t>
            </w:r>
          </w:p>
        </w:tc>
        <w:tc>
          <w:tcPr>
            <w:tcW w:w="810" w:type="dxa"/>
            <w:tcBorders>
              <w:top w:val="single" w:sz="4" w:space="0" w:color="auto"/>
              <w:bottom w:val="single" w:sz="4" w:space="0" w:color="auto"/>
            </w:tcBorders>
          </w:tcPr>
          <w:p w14:paraId="3D50915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56E4358E"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0BE773F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0.0424</w:t>
            </w:r>
          </w:p>
        </w:tc>
        <w:tc>
          <w:tcPr>
            <w:tcW w:w="810" w:type="dxa"/>
            <w:tcBorders>
              <w:top w:val="single" w:sz="4" w:space="0" w:color="auto"/>
              <w:bottom w:val="single" w:sz="4" w:space="0" w:color="auto"/>
            </w:tcBorders>
          </w:tcPr>
          <w:p w14:paraId="49586302"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0.0221</w:t>
            </w:r>
          </w:p>
        </w:tc>
        <w:tc>
          <w:tcPr>
            <w:tcW w:w="630" w:type="dxa"/>
            <w:tcBorders>
              <w:top w:val="single" w:sz="4" w:space="0" w:color="auto"/>
              <w:bottom w:val="single" w:sz="4" w:space="0" w:color="auto"/>
            </w:tcBorders>
          </w:tcPr>
          <w:p w14:paraId="5EDB17DF"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162F9F2E"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-0.2133</w:t>
            </w:r>
          </w:p>
        </w:tc>
        <w:tc>
          <w:tcPr>
            <w:tcW w:w="810" w:type="dxa"/>
            <w:tcBorders>
              <w:top w:val="single" w:sz="4" w:space="0" w:color="auto"/>
              <w:bottom w:val="single" w:sz="4" w:space="0" w:color="auto"/>
            </w:tcBorders>
          </w:tcPr>
          <w:p w14:paraId="3BFA6108"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0F69480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7D19A330" w14:textId="77777777" w:rsidTr="00302D2F">
        <w:tc>
          <w:tcPr>
            <w:tcW w:w="2070" w:type="dxa"/>
            <w:tcBorders>
              <w:top w:val="single" w:sz="4" w:space="0" w:color="auto"/>
              <w:bottom w:val="single" w:sz="4" w:space="0" w:color="auto"/>
            </w:tcBorders>
          </w:tcPr>
          <w:p w14:paraId="031EF35C"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province_mother_North</w:t>
            </w:r>
            <w:proofErr w:type="spellEnd"/>
            <w:r w:rsidRPr="00286C9E">
              <w:rPr>
                <w:rFonts w:ascii="Times New Roman" w:hAnsi="Times New Roman" w:cs="Times New Roman"/>
                <w:bCs/>
                <w:sz w:val="20"/>
                <w:szCs w:val="20"/>
              </w:rPr>
              <w:t xml:space="preserve"> Central</w:t>
            </w:r>
          </w:p>
        </w:tc>
        <w:tc>
          <w:tcPr>
            <w:tcW w:w="990" w:type="dxa"/>
            <w:tcBorders>
              <w:top w:val="single" w:sz="4" w:space="0" w:color="auto"/>
              <w:bottom w:val="single" w:sz="4" w:space="0" w:color="auto"/>
            </w:tcBorders>
          </w:tcPr>
          <w:p w14:paraId="556AAFA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-0.0040</w:t>
            </w:r>
          </w:p>
        </w:tc>
        <w:tc>
          <w:tcPr>
            <w:tcW w:w="810" w:type="dxa"/>
            <w:tcBorders>
              <w:top w:val="single" w:sz="4" w:space="0" w:color="auto"/>
              <w:bottom w:val="single" w:sz="4" w:space="0" w:color="auto"/>
            </w:tcBorders>
          </w:tcPr>
          <w:p w14:paraId="78E2032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0.8144</w:t>
            </w:r>
          </w:p>
        </w:tc>
        <w:tc>
          <w:tcPr>
            <w:tcW w:w="630" w:type="dxa"/>
            <w:tcBorders>
              <w:top w:val="single" w:sz="4" w:space="0" w:color="auto"/>
              <w:bottom w:val="single" w:sz="4" w:space="0" w:color="auto"/>
            </w:tcBorders>
          </w:tcPr>
          <w:p w14:paraId="119F92FD" w14:textId="77777777" w:rsidR="008C0D37" w:rsidRPr="00286C9E" w:rsidRDefault="008C0D37" w:rsidP="00302D2F">
            <w:pPr>
              <w:spacing w:after="0" w:line="240" w:lineRule="auto"/>
              <w:rPr>
                <w:rFonts w:ascii="Times New Roman" w:hAnsi="Times New Roman" w:cs="Times New Roman"/>
                <w:bCs/>
                <w:sz w:val="20"/>
                <w:szCs w:val="20"/>
              </w:rPr>
            </w:pPr>
          </w:p>
        </w:tc>
        <w:tc>
          <w:tcPr>
            <w:tcW w:w="990" w:type="dxa"/>
            <w:tcBorders>
              <w:top w:val="single" w:sz="4" w:space="0" w:color="auto"/>
              <w:bottom w:val="single" w:sz="4" w:space="0" w:color="auto"/>
            </w:tcBorders>
          </w:tcPr>
          <w:p w14:paraId="31D6A0C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-0.2055</w:t>
            </w:r>
          </w:p>
        </w:tc>
        <w:tc>
          <w:tcPr>
            <w:tcW w:w="810" w:type="dxa"/>
            <w:tcBorders>
              <w:top w:val="single" w:sz="4" w:space="0" w:color="auto"/>
              <w:bottom w:val="single" w:sz="4" w:space="0" w:color="auto"/>
            </w:tcBorders>
          </w:tcPr>
          <w:p w14:paraId="11E35E0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5A9AAA3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7A8146B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-0.2875</w:t>
            </w:r>
          </w:p>
        </w:tc>
        <w:tc>
          <w:tcPr>
            <w:tcW w:w="810" w:type="dxa"/>
            <w:tcBorders>
              <w:top w:val="single" w:sz="4" w:space="0" w:color="auto"/>
              <w:bottom w:val="single" w:sz="4" w:space="0" w:color="auto"/>
            </w:tcBorders>
          </w:tcPr>
          <w:p w14:paraId="4C81C30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29249FF8"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4C366C18" w14:textId="77777777" w:rsidTr="00302D2F">
        <w:tc>
          <w:tcPr>
            <w:tcW w:w="2070" w:type="dxa"/>
            <w:tcBorders>
              <w:top w:val="single" w:sz="4" w:space="0" w:color="auto"/>
              <w:bottom w:val="single" w:sz="4" w:space="0" w:color="auto"/>
            </w:tcBorders>
          </w:tcPr>
          <w:p w14:paraId="5B966E2F"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province_mother_North</w:t>
            </w:r>
            <w:proofErr w:type="spellEnd"/>
            <w:r w:rsidRPr="00286C9E">
              <w:rPr>
                <w:rFonts w:ascii="Times New Roman" w:hAnsi="Times New Roman" w:cs="Times New Roman"/>
                <w:bCs/>
                <w:sz w:val="20"/>
                <w:szCs w:val="20"/>
              </w:rPr>
              <w:t xml:space="preserve"> Western</w:t>
            </w:r>
          </w:p>
        </w:tc>
        <w:tc>
          <w:tcPr>
            <w:tcW w:w="990" w:type="dxa"/>
            <w:tcBorders>
              <w:top w:val="single" w:sz="4" w:space="0" w:color="auto"/>
              <w:bottom w:val="single" w:sz="4" w:space="0" w:color="auto"/>
            </w:tcBorders>
          </w:tcPr>
          <w:p w14:paraId="350DE3C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-0.1289</w:t>
            </w:r>
          </w:p>
        </w:tc>
        <w:tc>
          <w:tcPr>
            <w:tcW w:w="810" w:type="dxa"/>
            <w:tcBorders>
              <w:top w:val="single" w:sz="4" w:space="0" w:color="auto"/>
              <w:bottom w:val="single" w:sz="4" w:space="0" w:color="auto"/>
            </w:tcBorders>
          </w:tcPr>
          <w:p w14:paraId="70E7456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735EFFB2"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1E844A2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-0.1759</w:t>
            </w:r>
          </w:p>
        </w:tc>
        <w:tc>
          <w:tcPr>
            <w:tcW w:w="810" w:type="dxa"/>
            <w:tcBorders>
              <w:top w:val="single" w:sz="4" w:space="0" w:color="auto"/>
              <w:bottom w:val="single" w:sz="4" w:space="0" w:color="auto"/>
            </w:tcBorders>
          </w:tcPr>
          <w:p w14:paraId="541E533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2A6B985C"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7CC0D56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-0.0935</w:t>
            </w:r>
          </w:p>
        </w:tc>
        <w:tc>
          <w:tcPr>
            <w:tcW w:w="810" w:type="dxa"/>
            <w:tcBorders>
              <w:top w:val="single" w:sz="4" w:space="0" w:color="auto"/>
              <w:bottom w:val="single" w:sz="4" w:space="0" w:color="auto"/>
            </w:tcBorders>
          </w:tcPr>
          <w:p w14:paraId="0CC8351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0.0001</w:t>
            </w:r>
          </w:p>
        </w:tc>
        <w:tc>
          <w:tcPr>
            <w:tcW w:w="810" w:type="dxa"/>
            <w:tcBorders>
              <w:top w:val="single" w:sz="4" w:space="0" w:color="auto"/>
              <w:bottom w:val="single" w:sz="4" w:space="0" w:color="auto"/>
            </w:tcBorders>
          </w:tcPr>
          <w:p w14:paraId="77A9E80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74F5C52D" w14:textId="77777777" w:rsidTr="00302D2F">
        <w:tc>
          <w:tcPr>
            <w:tcW w:w="2070" w:type="dxa"/>
            <w:tcBorders>
              <w:top w:val="single" w:sz="4" w:space="0" w:color="auto"/>
              <w:bottom w:val="single" w:sz="4" w:space="0" w:color="auto"/>
            </w:tcBorders>
          </w:tcPr>
          <w:p w14:paraId="5EDDA6C4"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province_mother_Northern</w:t>
            </w:r>
            <w:proofErr w:type="spellEnd"/>
          </w:p>
        </w:tc>
        <w:tc>
          <w:tcPr>
            <w:tcW w:w="990" w:type="dxa"/>
            <w:tcBorders>
              <w:top w:val="single" w:sz="4" w:space="0" w:color="auto"/>
              <w:bottom w:val="single" w:sz="4" w:space="0" w:color="auto"/>
            </w:tcBorders>
          </w:tcPr>
          <w:p w14:paraId="7853831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-0.1543</w:t>
            </w:r>
          </w:p>
        </w:tc>
        <w:tc>
          <w:tcPr>
            <w:tcW w:w="810" w:type="dxa"/>
            <w:tcBorders>
              <w:top w:val="single" w:sz="4" w:space="0" w:color="auto"/>
              <w:bottom w:val="single" w:sz="4" w:space="0" w:color="auto"/>
            </w:tcBorders>
          </w:tcPr>
          <w:p w14:paraId="36D8298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1DBDC762"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1496BBF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0.0303</w:t>
            </w:r>
          </w:p>
        </w:tc>
        <w:tc>
          <w:tcPr>
            <w:tcW w:w="810" w:type="dxa"/>
            <w:tcBorders>
              <w:top w:val="single" w:sz="4" w:space="0" w:color="auto"/>
              <w:bottom w:val="single" w:sz="4" w:space="0" w:color="auto"/>
            </w:tcBorders>
          </w:tcPr>
          <w:p w14:paraId="75B4CF02"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0.2398</w:t>
            </w:r>
          </w:p>
        </w:tc>
        <w:tc>
          <w:tcPr>
            <w:tcW w:w="630" w:type="dxa"/>
            <w:tcBorders>
              <w:top w:val="single" w:sz="4" w:space="0" w:color="auto"/>
              <w:bottom w:val="single" w:sz="4" w:space="0" w:color="auto"/>
            </w:tcBorders>
          </w:tcPr>
          <w:p w14:paraId="3476845A" w14:textId="77777777" w:rsidR="008C0D37" w:rsidRPr="00286C9E"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41C037A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-0.2250</w:t>
            </w:r>
          </w:p>
        </w:tc>
        <w:tc>
          <w:tcPr>
            <w:tcW w:w="810" w:type="dxa"/>
            <w:tcBorders>
              <w:top w:val="single" w:sz="4" w:space="0" w:color="auto"/>
              <w:bottom w:val="single" w:sz="4" w:space="0" w:color="auto"/>
            </w:tcBorders>
          </w:tcPr>
          <w:p w14:paraId="0623DC0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28BCFAFF"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2AF2D669" w14:textId="77777777" w:rsidTr="00302D2F">
        <w:tc>
          <w:tcPr>
            <w:tcW w:w="2070" w:type="dxa"/>
            <w:tcBorders>
              <w:top w:val="single" w:sz="4" w:space="0" w:color="auto"/>
              <w:bottom w:val="single" w:sz="4" w:space="0" w:color="auto"/>
            </w:tcBorders>
          </w:tcPr>
          <w:p w14:paraId="139A4690"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province_mother_Sabaragamuwa</w:t>
            </w:r>
            <w:proofErr w:type="spellEnd"/>
          </w:p>
        </w:tc>
        <w:tc>
          <w:tcPr>
            <w:tcW w:w="990" w:type="dxa"/>
            <w:tcBorders>
              <w:top w:val="single" w:sz="4" w:space="0" w:color="auto"/>
              <w:bottom w:val="single" w:sz="4" w:space="0" w:color="auto"/>
            </w:tcBorders>
          </w:tcPr>
          <w:p w14:paraId="2091B57E"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-0.0296</w:t>
            </w:r>
          </w:p>
        </w:tc>
        <w:tc>
          <w:tcPr>
            <w:tcW w:w="810" w:type="dxa"/>
            <w:tcBorders>
              <w:top w:val="single" w:sz="4" w:space="0" w:color="auto"/>
              <w:bottom w:val="single" w:sz="4" w:space="0" w:color="auto"/>
            </w:tcBorders>
          </w:tcPr>
          <w:p w14:paraId="10EC5893"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0.0825</w:t>
            </w:r>
          </w:p>
        </w:tc>
        <w:tc>
          <w:tcPr>
            <w:tcW w:w="630" w:type="dxa"/>
            <w:tcBorders>
              <w:top w:val="single" w:sz="4" w:space="0" w:color="auto"/>
              <w:bottom w:val="single" w:sz="4" w:space="0" w:color="auto"/>
            </w:tcBorders>
          </w:tcPr>
          <w:p w14:paraId="560EC2E9" w14:textId="77777777" w:rsidR="008C0D37" w:rsidRPr="00286C9E" w:rsidRDefault="008C0D37" w:rsidP="00302D2F">
            <w:pPr>
              <w:spacing w:after="0" w:line="240" w:lineRule="auto"/>
              <w:rPr>
                <w:rFonts w:ascii="Times New Roman" w:hAnsi="Times New Roman" w:cs="Times New Roman"/>
                <w:bCs/>
                <w:sz w:val="20"/>
                <w:szCs w:val="20"/>
              </w:rPr>
            </w:pPr>
          </w:p>
        </w:tc>
        <w:tc>
          <w:tcPr>
            <w:tcW w:w="990" w:type="dxa"/>
            <w:tcBorders>
              <w:top w:val="single" w:sz="4" w:space="0" w:color="auto"/>
              <w:bottom w:val="single" w:sz="4" w:space="0" w:color="auto"/>
            </w:tcBorders>
          </w:tcPr>
          <w:p w14:paraId="0F5857BD"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-0.0034</w:t>
            </w:r>
          </w:p>
        </w:tc>
        <w:tc>
          <w:tcPr>
            <w:tcW w:w="810" w:type="dxa"/>
            <w:tcBorders>
              <w:top w:val="single" w:sz="4" w:space="0" w:color="auto"/>
              <w:bottom w:val="single" w:sz="4" w:space="0" w:color="auto"/>
            </w:tcBorders>
          </w:tcPr>
          <w:p w14:paraId="4B2AA123"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0.8279</w:t>
            </w:r>
          </w:p>
        </w:tc>
        <w:tc>
          <w:tcPr>
            <w:tcW w:w="630" w:type="dxa"/>
            <w:tcBorders>
              <w:top w:val="single" w:sz="4" w:space="0" w:color="auto"/>
              <w:bottom w:val="single" w:sz="4" w:space="0" w:color="auto"/>
            </w:tcBorders>
          </w:tcPr>
          <w:p w14:paraId="3D748D63" w14:textId="77777777" w:rsidR="008C0D37" w:rsidRPr="00286C9E"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3B60E85B"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0.0730</w:t>
            </w:r>
          </w:p>
        </w:tc>
        <w:tc>
          <w:tcPr>
            <w:tcW w:w="810" w:type="dxa"/>
            <w:tcBorders>
              <w:top w:val="single" w:sz="4" w:space="0" w:color="auto"/>
              <w:bottom w:val="single" w:sz="4" w:space="0" w:color="auto"/>
            </w:tcBorders>
          </w:tcPr>
          <w:p w14:paraId="0FBEB94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22D6F14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1D481CF1" w14:textId="77777777" w:rsidTr="00302D2F">
        <w:tc>
          <w:tcPr>
            <w:tcW w:w="2070" w:type="dxa"/>
            <w:tcBorders>
              <w:top w:val="single" w:sz="4" w:space="0" w:color="auto"/>
              <w:bottom w:val="single" w:sz="4" w:space="0" w:color="auto"/>
            </w:tcBorders>
          </w:tcPr>
          <w:p w14:paraId="411834AA"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province_mother_Southern</w:t>
            </w:r>
            <w:proofErr w:type="spellEnd"/>
          </w:p>
        </w:tc>
        <w:tc>
          <w:tcPr>
            <w:tcW w:w="990" w:type="dxa"/>
            <w:tcBorders>
              <w:top w:val="single" w:sz="4" w:space="0" w:color="auto"/>
              <w:bottom w:val="single" w:sz="4" w:space="0" w:color="auto"/>
            </w:tcBorders>
          </w:tcPr>
          <w:p w14:paraId="58A9324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-0.0039</w:t>
            </w:r>
          </w:p>
        </w:tc>
        <w:tc>
          <w:tcPr>
            <w:tcW w:w="810" w:type="dxa"/>
            <w:tcBorders>
              <w:top w:val="single" w:sz="4" w:space="0" w:color="auto"/>
              <w:bottom w:val="single" w:sz="4" w:space="0" w:color="auto"/>
            </w:tcBorders>
          </w:tcPr>
          <w:p w14:paraId="6DFAA36F"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0.7931</w:t>
            </w:r>
          </w:p>
        </w:tc>
        <w:tc>
          <w:tcPr>
            <w:tcW w:w="630" w:type="dxa"/>
            <w:tcBorders>
              <w:top w:val="single" w:sz="4" w:space="0" w:color="auto"/>
              <w:bottom w:val="single" w:sz="4" w:space="0" w:color="auto"/>
            </w:tcBorders>
          </w:tcPr>
          <w:p w14:paraId="435CCAC4" w14:textId="77777777" w:rsidR="008C0D37" w:rsidRPr="00286C9E" w:rsidRDefault="008C0D37" w:rsidP="00302D2F">
            <w:pPr>
              <w:spacing w:after="0" w:line="240" w:lineRule="auto"/>
              <w:rPr>
                <w:rFonts w:ascii="Times New Roman" w:hAnsi="Times New Roman" w:cs="Times New Roman"/>
                <w:bCs/>
                <w:sz w:val="20"/>
                <w:szCs w:val="20"/>
              </w:rPr>
            </w:pPr>
          </w:p>
        </w:tc>
        <w:tc>
          <w:tcPr>
            <w:tcW w:w="990" w:type="dxa"/>
            <w:tcBorders>
              <w:top w:val="single" w:sz="4" w:space="0" w:color="auto"/>
              <w:bottom w:val="single" w:sz="4" w:space="0" w:color="auto"/>
            </w:tcBorders>
          </w:tcPr>
          <w:p w14:paraId="59DB9B5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0.0279</w:t>
            </w:r>
          </w:p>
        </w:tc>
        <w:tc>
          <w:tcPr>
            <w:tcW w:w="810" w:type="dxa"/>
            <w:tcBorders>
              <w:top w:val="single" w:sz="4" w:space="0" w:color="auto"/>
              <w:bottom w:val="single" w:sz="4" w:space="0" w:color="auto"/>
            </w:tcBorders>
          </w:tcPr>
          <w:p w14:paraId="58E3462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0.0532</w:t>
            </w:r>
          </w:p>
        </w:tc>
        <w:tc>
          <w:tcPr>
            <w:tcW w:w="630" w:type="dxa"/>
            <w:tcBorders>
              <w:top w:val="single" w:sz="4" w:space="0" w:color="auto"/>
              <w:bottom w:val="single" w:sz="4" w:space="0" w:color="auto"/>
            </w:tcBorders>
          </w:tcPr>
          <w:p w14:paraId="22070F13" w14:textId="77777777" w:rsidR="008C0D37" w:rsidRPr="00286C9E"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03DA1BA1"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-0.0030</w:t>
            </w:r>
          </w:p>
        </w:tc>
        <w:tc>
          <w:tcPr>
            <w:tcW w:w="810" w:type="dxa"/>
            <w:tcBorders>
              <w:top w:val="single" w:sz="4" w:space="0" w:color="auto"/>
              <w:bottom w:val="single" w:sz="4" w:space="0" w:color="auto"/>
            </w:tcBorders>
          </w:tcPr>
          <w:p w14:paraId="6162AD2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0.8416</w:t>
            </w:r>
          </w:p>
        </w:tc>
        <w:tc>
          <w:tcPr>
            <w:tcW w:w="810" w:type="dxa"/>
            <w:tcBorders>
              <w:top w:val="single" w:sz="4" w:space="0" w:color="auto"/>
              <w:bottom w:val="single" w:sz="4" w:space="0" w:color="auto"/>
            </w:tcBorders>
          </w:tcPr>
          <w:p w14:paraId="21999DD1" w14:textId="77777777" w:rsidR="008C0D37" w:rsidRPr="00286C9E" w:rsidRDefault="008C0D37" w:rsidP="00302D2F">
            <w:pPr>
              <w:spacing w:after="0" w:line="240" w:lineRule="auto"/>
              <w:rPr>
                <w:rFonts w:ascii="Times New Roman" w:hAnsi="Times New Roman" w:cs="Times New Roman"/>
                <w:bCs/>
                <w:sz w:val="20"/>
                <w:szCs w:val="20"/>
              </w:rPr>
            </w:pPr>
          </w:p>
        </w:tc>
      </w:tr>
      <w:tr w:rsidR="008C0D37" w:rsidRPr="00286C9E" w14:paraId="1C3F72CA" w14:textId="77777777" w:rsidTr="00302D2F">
        <w:tc>
          <w:tcPr>
            <w:tcW w:w="2070" w:type="dxa"/>
            <w:tcBorders>
              <w:top w:val="single" w:sz="4" w:space="0" w:color="auto"/>
              <w:bottom w:val="single" w:sz="4" w:space="0" w:color="auto"/>
            </w:tcBorders>
          </w:tcPr>
          <w:p w14:paraId="728AFDFF"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province_mother_Uva</w:t>
            </w:r>
            <w:proofErr w:type="spellEnd"/>
          </w:p>
        </w:tc>
        <w:tc>
          <w:tcPr>
            <w:tcW w:w="990" w:type="dxa"/>
            <w:tcBorders>
              <w:top w:val="single" w:sz="4" w:space="0" w:color="auto"/>
              <w:bottom w:val="single" w:sz="4" w:space="0" w:color="auto"/>
            </w:tcBorders>
          </w:tcPr>
          <w:p w14:paraId="593F2588"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-0.2031</w:t>
            </w:r>
          </w:p>
        </w:tc>
        <w:tc>
          <w:tcPr>
            <w:tcW w:w="810" w:type="dxa"/>
            <w:tcBorders>
              <w:top w:val="single" w:sz="4" w:space="0" w:color="auto"/>
              <w:bottom w:val="single" w:sz="4" w:space="0" w:color="auto"/>
            </w:tcBorders>
          </w:tcPr>
          <w:p w14:paraId="668FC30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3439973F"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206C0C1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0.0229</w:t>
            </w:r>
          </w:p>
        </w:tc>
        <w:tc>
          <w:tcPr>
            <w:tcW w:w="810" w:type="dxa"/>
            <w:tcBorders>
              <w:top w:val="single" w:sz="4" w:space="0" w:color="auto"/>
              <w:bottom w:val="single" w:sz="4" w:space="0" w:color="auto"/>
            </w:tcBorders>
          </w:tcPr>
          <w:p w14:paraId="6C190E78"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0.1701</w:t>
            </w:r>
          </w:p>
        </w:tc>
        <w:tc>
          <w:tcPr>
            <w:tcW w:w="630" w:type="dxa"/>
            <w:tcBorders>
              <w:top w:val="single" w:sz="4" w:space="0" w:color="auto"/>
              <w:bottom w:val="single" w:sz="4" w:space="0" w:color="auto"/>
            </w:tcBorders>
          </w:tcPr>
          <w:p w14:paraId="184D074F" w14:textId="77777777" w:rsidR="008C0D37" w:rsidRPr="00286C9E" w:rsidRDefault="008C0D37" w:rsidP="00302D2F">
            <w:pPr>
              <w:spacing w:after="0" w:line="240" w:lineRule="auto"/>
              <w:rPr>
                <w:rFonts w:ascii="Times New Roman" w:hAnsi="Times New Roman" w:cs="Times New Roman"/>
                <w:bCs/>
                <w:sz w:val="20"/>
                <w:szCs w:val="20"/>
              </w:rPr>
            </w:pPr>
          </w:p>
        </w:tc>
        <w:tc>
          <w:tcPr>
            <w:tcW w:w="900" w:type="dxa"/>
            <w:tcBorders>
              <w:top w:val="single" w:sz="4" w:space="0" w:color="auto"/>
              <w:bottom w:val="single" w:sz="4" w:space="0" w:color="auto"/>
            </w:tcBorders>
          </w:tcPr>
          <w:p w14:paraId="5E1E22F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-0.0528</w:t>
            </w:r>
          </w:p>
        </w:tc>
        <w:tc>
          <w:tcPr>
            <w:tcW w:w="810" w:type="dxa"/>
            <w:tcBorders>
              <w:top w:val="single" w:sz="4" w:space="0" w:color="auto"/>
              <w:bottom w:val="single" w:sz="4" w:space="0" w:color="auto"/>
            </w:tcBorders>
          </w:tcPr>
          <w:p w14:paraId="4530193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0.0032</w:t>
            </w:r>
          </w:p>
        </w:tc>
        <w:tc>
          <w:tcPr>
            <w:tcW w:w="810" w:type="dxa"/>
            <w:tcBorders>
              <w:top w:val="single" w:sz="4" w:space="0" w:color="auto"/>
              <w:bottom w:val="single" w:sz="4" w:space="0" w:color="auto"/>
            </w:tcBorders>
          </w:tcPr>
          <w:p w14:paraId="6144821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235672C3" w14:textId="77777777" w:rsidTr="00302D2F">
        <w:tc>
          <w:tcPr>
            <w:tcW w:w="2070" w:type="dxa"/>
            <w:tcBorders>
              <w:top w:val="single" w:sz="4" w:space="0" w:color="auto"/>
              <w:bottom w:val="single" w:sz="4" w:space="0" w:color="auto"/>
            </w:tcBorders>
          </w:tcPr>
          <w:p w14:paraId="49237F55"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province_mother_Western</w:t>
            </w:r>
            <w:proofErr w:type="spellEnd"/>
          </w:p>
        </w:tc>
        <w:tc>
          <w:tcPr>
            <w:tcW w:w="990" w:type="dxa"/>
            <w:tcBorders>
              <w:top w:val="single" w:sz="4" w:space="0" w:color="auto"/>
              <w:bottom w:val="single" w:sz="4" w:space="0" w:color="auto"/>
            </w:tcBorders>
          </w:tcPr>
          <w:p w14:paraId="71D8B272"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0.1299</w:t>
            </w:r>
          </w:p>
        </w:tc>
        <w:tc>
          <w:tcPr>
            <w:tcW w:w="810" w:type="dxa"/>
            <w:tcBorders>
              <w:top w:val="single" w:sz="4" w:space="0" w:color="auto"/>
              <w:bottom w:val="single" w:sz="4" w:space="0" w:color="auto"/>
            </w:tcBorders>
          </w:tcPr>
          <w:p w14:paraId="2142C61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19B51707"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5341186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0.1630</w:t>
            </w:r>
          </w:p>
        </w:tc>
        <w:tc>
          <w:tcPr>
            <w:tcW w:w="810" w:type="dxa"/>
            <w:tcBorders>
              <w:top w:val="single" w:sz="4" w:space="0" w:color="auto"/>
              <w:bottom w:val="single" w:sz="4" w:space="0" w:color="auto"/>
            </w:tcBorders>
          </w:tcPr>
          <w:p w14:paraId="0351C505"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72FFFAA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613EB39A"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0.2931</w:t>
            </w:r>
          </w:p>
        </w:tc>
        <w:tc>
          <w:tcPr>
            <w:tcW w:w="810" w:type="dxa"/>
            <w:tcBorders>
              <w:top w:val="single" w:sz="4" w:space="0" w:color="auto"/>
              <w:bottom w:val="single" w:sz="4" w:space="0" w:color="auto"/>
            </w:tcBorders>
          </w:tcPr>
          <w:p w14:paraId="3D7D05DE"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0056F73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106FD80D" w14:textId="77777777" w:rsidTr="00302D2F">
        <w:tc>
          <w:tcPr>
            <w:tcW w:w="2070" w:type="dxa"/>
            <w:tcBorders>
              <w:top w:val="single" w:sz="4" w:space="0" w:color="auto"/>
              <w:bottom w:val="single" w:sz="4" w:space="0" w:color="auto"/>
            </w:tcBorders>
          </w:tcPr>
          <w:p w14:paraId="467D79C2" w14:textId="77777777" w:rsidR="008C0D37" w:rsidRPr="00286C9E" w:rsidRDefault="008C0D37" w:rsidP="00302D2F">
            <w:pPr>
              <w:spacing w:after="0" w:line="240" w:lineRule="auto"/>
              <w:rPr>
                <w:rFonts w:ascii="Times New Roman" w:hAnsi="Times New Roman" w:cs="Times New Roman"/>
                <w:bCs/>
                <w:sz w:val="20"/>
                <w:szCs w:val="20"/>
              </w:rPr>
            </w:pPr>
            <w:proofErr w:type="spellStart"/>
            <w:r w:rsidRPr="00286C9E">
              <w:rPr>
                <w:rFonts w:ascii="Times New Roman" w:hAnsi="Times New Roman" w:cs="Times New Roman"/>
                <w:bCs/>
                <w:sz w:val="20"/>
                <w:szCs w:val="20"/>
              </w:rPr>
              <w:t>Birth_Weight</w:t>
            </w:r>
            <w:proofErr w:type="spellEnd"/>
            <w:r w:rsidRPr="00286C9E">
              <w:rPr>
                <w:rFonts w:ascii="Times New Roman" w:hAnsi="Times New Roman" w:cs="Times New Roman"/>
                <w:bCs/>
                <w:sz w:val="20"/>
                <w:szCs w:val="20"/>
              </w:rPr>
              <w:t>(grams)</w:t>
            </w:r>
          </w:p>
        </w:tc>
        <w:tc>
          <w:tcPr>
            <w:tcW w:w="990" w:type="dxa"/>
            <w:tcBorders>
              <w:top w:val="single" w:sz="4" w:space="0" w:color="auto"/>
              <w:bottom w:val="single" w:sz="4" w:space="0" w:color="auto"/>
            </w:tcBorders>
          </w:tcPr>
          <w:p w14:paraId="56B4E45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-0.0002</w:t>
            </w:r>
          </w:p>
        </w:tc>
        <w:tc>
          <w:tcPr>
            <w:tcW w:w="810" w:type="dxa"/>
            <w:tcBorders>
              <w:top w:val="single" w:sz="4" w:space="0" w:color="auto"/>
              <w:bottom w:val="single" w:sz="4" w:space="0" w:color="auto"/>
            </w:tcBorders>
          </w:tcPr>
          <w:p w14:paraId="74A7ACEC"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5FA1CE1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90" w:type="dxa"/>
            <w:tcBorders>
              <w:top w:val="single" w:sz="4" w:space="0" w:color="auto"/>
              <w:bottom w:val="single" w:sz="4" w:space="0" w:color="auto"/>
            </w:tcBorders>
          </w:tcPr>
          <w:p w14:paraId="5D6C725E"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-0.0002</w:t>
            </w:r>
          </w:p>
        </w:tc>
        <w:tc>
          <w:tcPr>
            <w:tcW w:w="810" w:type="dxa"/>
            <w:tcBorders>
              <w:top w:val="single" w:sz="4" w:space="0" w:color="auto"/>
              <w:bottom w:val="single" w:sz="4" w:space="0" w:color="auto"/>
            </w:tcBorders>
          </w:tcPr>
          <w:p w14:paraId="246C5F76"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6C96E724"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c>
          <w:tcPr>
            <w:tcW w:w="900" w:type="dxa"/>
            <w:tcBorders>
              <w:top w:val="single" w:sz="4" w:space="0" w:color="auto"/>
              <w:bottom w:val="single" w:sz="4" w:space="0" w:color="auto"/>
            </w:tcBorders>
          </w:tcPr>
          <w:p w14:paraId="742E2F89"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-0.0003</w:t>
            </w:r>
          </w:p>
        </w:tc>
        <w:tc>
          <w:tcPr>
            <w:tcW w:w="810" w:type="dxa"/>
            <w:tcBorders>
              <w:top w:val="single" w:sz="4" w:space="0" w:color="auto"/>
              <w:bottom w:val="single" w:sz="4" w:space="0" w:color="auto"/>
            </w:tcBorders>
          </w:tcPr>
          <w:p w14:paraId="2AE2847F"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4F01BB00" w14:textId="77777777" w:rsidR="008C0D37" w:rsidRPr="00286C9E" w:rsidRDefault="008C0D37" w:rsidP="00302D2F">
            <w:pPr>
              <w:spacing w:after="0" w:line="240" w:lineRule="auto"/>
              <w:rPr>
                <w:rFonts w:ascii="Times New Roman" w:hAnsi="Times New Roman" w:cs="Times New Roman"/>
                <w:bCs/>
                <w:sz w:val="20"/>
                <w:szCs w:val="20"/>
              </w:rPr>
            </w:pPr>
            <w:r w:rsidRPr="00286C9E">
              <w:rPr>
                <w:rFonts w:ascii="Times New Roman" w:hAnsi="Times New Roman" w:cs="Times New Roman"/>
                <w:bCs/>
                <w:sz w:val="20"/>
                <w:szCs w:val="20"/>
              </w:rPr>
              <w:t>***</w:t>
            </w:r>
          </w:p>
        </w:tc>
      </w:tr>
      <w:tr w:rsidR="008C0D37" w:rsidRPr="00286C9E" w14:paraId="6A93DDBC" w14:textId="77777777" w:rsidTr="00302D2F">
        <w:tc>
          <w:tcPr>
            <w:tcW w:w="2070" w:type="dxa"/>
            <w:tcBorders>
              <w:top w:val="single" w:sz="4" w:space="0" w:color="auto"/>
              <w:bottom w:val="single" w:sz="4" w:space="0" w:color="auto"/>
            </w:tcBorders>
          </w:tcPr>
          <w:p w14:paraId="2DC03787" w14:textId="77777777" w:rsidR="008C0D37" w:rsidRPr="00286C9E"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Intercept </w:t>
            </w:r>
            <m:oMath>
              <m:sSub>
                <m:sSubPr>
                  <m:ctrlPr>
                    <w:rPr>
                      <w:rFonts w:ascii="Cambria Math" w:hAnsi="Cambria Math" w:cs="Times New Roman"/>
                      <w:bCs/>
                      <w:i/>
                      <w:sz w:val="20"/>
                      <w:szCs w:val="20"/>
                    </w:rPr>
                  </m:ctrlPr>
                </m:sSubPr>
                <m:e>
                  <m:r>
                    <w:rPr>
                      <w:rFonts w:ascii="Cambria Math" w:hAnsi="Cambria Math" w:cs="Times New Roman"/>
                      <w:sz w:val="20"/>
                      <w:szCs w:val="20"/>
                    </w:rPr>
                    <m:t>β</m:t>
                  </m:r>
                </m:e>
                <m:sub>
                  <m:r>
                    <w:rPr>
                      <w:rFonts w:ascii="Cambria Math" w:hAnsi="Cambria Math" w:cs="Times New Roman"/>
                      <w:sz w:val="20"/>
                      <w:szCs w:val="20"/>
                    </w:rPr>
                    <m:t>0</m:t>
                  </m:r>
                </m:sub>
              </m:sSub>
            </m:oMath>
          </w:p>
        </w:tc>
        <w:tc>
          <w:tcPr>
            <w:tcW w:w="990" w:type="dxa"/>
            <w:tcBorders>
              <w:top w:val="single" w:sz="4" w:space="0" w:color="auto"/>
              <w:bottom w:val="single" w:sz="4" w:space="0" w:color="auto"/>
            </w:tcBorders>
          </w:tcPr>
          <w:p w14:paraId="421EF07D" w14:textId="77777777" w:rsidR="008C0D37" w:rsidRPr="00286C9E"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2.7076</w:t>
            </w:r>
          </w:p>
        </w:tc>
        <w:tc>
          <w:tcPr>
            <w:tcW w:w="810" w:type="dxa"/>
            <w:tcBorders>
              <w:top w:val="single" w:sz="4" w:space="0" w:color="auto"/>
              <w:bottom w:val="single" w:sz="4" w:space="0" w:color="auto"/>
            </w:tcBorders>
          </w:tcPr>
          <w:p w14:paraId="37FCB8F6" w14:textId="77777777" w:rsidR="008C0D37" w:rsidRPr="00286C9E"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0.0000 </w:t>
            </w:r>
          </w:p>
        </w:tc>
        <w:tc>
          <w:tcPr>
            <w:tcW w:w="630" w:type="dxa"/>
            <w:tcBorders>
              <w:top w:val="single" w:sz="4" w:space="0" w:color="auto"/>
              <w:bottom w:val="single" w:sz="4" w:space="0" w:color="auto"/>
            </w:tcBorders>
          </w:tcPr>
          <w:p w14:paraId="75508F21" w14:textId="77777777" w:rsidR="008C0D37" w:rsidRPr="00286C9E"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 </w:t>
            </w:r>
          </w:p>
        </w:tc>
        <w:tc>
          <w:tcPr>
            <w:tcW w:w="990" w:type="dxa"/>
            <w:tcBorders>
              <w:top w:val="single" w:sz="4" w:space="0" w:color="auto"/>
              <w:bottom w:val="single" w:sz="4" w:space="0" w:color="auto"/>
            </w:tcBorders>
          </w:tcPr>
          <w:p w14:paraId="2E8FD60E" w14:textId="77777777" w:rsidR="008C0D37" w:rsidRPr="00286C9E"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3.7768</w:t>
            </w:r>
          </w:p>
        </w:tc>
        <w:tc>
          <w:tcPr>
            <w:tcW w:w="810" w:type="dxa"/>
            <w:tcBorders>
              <w:top w:val="single" w:sz="4" w:space="0" w:color="auto"/>
              <w:bottom w:val="single" w:sz="4" w:space="0" w:color="auto"/>
            </w:tcBorders>
          </w:tcPr>
          <w:p w14:paraId="5F13B4AB" w14:textId="77777777" w:rsidR="008C0D37" w:rsidRPr="00286C9E"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0.0000</w:t>
            </w:r>
          </w:p>
        </w:tc>
        <w:tc>
          <w:tcPr>
            <w:tcW w:w="630" w:type="dxa"/>
            <w:tcBorders>
              <w:top w:val="single" w:sz="4" w:space="0" w:color="auto"/>
              <w:bottom w:val="single" w:sz="4" w:space="0" w:color="auto"/>
            </w:tcBorders>
          </w:tcPr>
          <w:p w14:paraId="1206FF4E" w14:textId="77777777" w:rsidR="008C0D37" w:rsidRPr="00286C9E"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w:t>
            </w:r>
          </w:p>
        </w:tc>
        <w:tc>
          <w:tcPr>
            <w:tcW w:w="900" w:type="dxa"/>
            <w:tcBorders>
              <w:top w:val="single" w:sz="4" w:space="0" w:color="auto"/>
              <w:bottom w:val="single" w:sz="4" w:space="0" w:color="auto"/>
            </w:tcBorders>
          </w:tcPr>
          <w:p w14:paraId="317D1E7D" w14:textId="77777777" w:rsidR="008C0D37" w:rsidRPr="00286C9E"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3.6209</w:t>
            </w:r>
          </w:p>
        </w:tc>
        <w:tc>
          <w:tcPr>
            <w:tcW w:w="810" w:type="dxa"/>
            <w:tcBorders>
              <w:top w:val="single" w:sz="4" w:space="0" w:color="auto"/>
              <w:bottom w:val="single" w:sz="4" w:space="0" w:color="auto"/>
            </w:tcBorders>
          </w:tcPr>
          <w:p w14:paraId="2807825F" w14:textId="77777777" w:rsidR="008C0D37" w:rsidRPr="00286C9E"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0.0000</w:t>
            </w:r>
          </w:p>
        </w:tc>
        <w:tc>
          <w:tcPr>
            <w:tcW w:w="810" w:type="dxa"/>
            <w:tcBorders>
              <w:top w:val="single" w:sz="4" w:space="0" w:color="auto"/>
              <w:bottom w:val="single" w:sz="4" w:space="0" w:color="auto"/>
            </w:tcBorders>
          </w:tcPr>
          <w:p w14:paraId="43212BA3" w14:textId="77777777" w:rsidR="008C0D37" w:rsidRPr="00286C9E" w:rsidRDefault="008C0D37" w:rsidP="00302D2F">
            <w:pPr>
              <w:spacing w:after="0" w:line="240" w:lineRule="auto"/>
              <w:rPr>
                <w:rFonts w:ascii="Times New Roman" w:hAnsi="Times New Roman" w:cs="Times New Roman"/>
                <w:bCs/>
                <w:sz w:val="20"/>
                <w:szCs w:val="20"/>
              </w:rPr>
            </w:pPr>
            <w:r>
              <w:rPr>
                <w:rFonts w:ascii="Times New Roman" w:hAnsi="Times New Roman" w:cs="Times New Roman"/>
                <w:bCs/>
                <w:sz w:val="20"/>
                <w:szCs w:val="20"/>
              </w:rPr>
              <w:t>***</w:t>
            </w:r>
          </w:p>
        </w:tc>
      </w:tr>
    </w:tbl>
    <w:p w14:paraId="45AE671D" w14:textId="77777777" w:rsidR="008C0D37" w:rsidRPr="00DF7A3F" w:rsidRDefault="008C0D37" w:rsidP="008C0D37">
      <w:pPr>
        <w:rPr>
          <w:rFonts w:ascii="Times New Roman" w:hAnsi="Times New Roman" w:cs="Times New Roman"/>
          <w:sz w:val="22"/>
          <w:szCs w:val="32"/>
        </w:rPr>
      </w:pPr>
      <w:r w:rsidRPr="00DF7A3F">
        <w:rPr>
          <w:rFonts w:ascii="Times New Roman" w:hAnsi="Times New Roman" w:cs="Times New Roman"/>
          <w:sz w:val="20"/>
          <w:szCs w:val="28"/>
        </w:rPr>
        <w:t>Significance codes: *** p&lt;0.001, ** p&lt;0.01, * p&lt;0.05, (blank) p≥0.05</w:t>
      </w:r>
    </w:p>
    <w:p w14:paraId="4EB69A00" w14:textId="2A4D79BA" w:rsidR="008C0D37" w:rsidRPr="00261FA5" w:rsidRDefault="008C0D37" w:rsidP="008C0D37">
      <w:pPr>
        <w:spacing w:line="480" w:lineRule="auto"/>
        <w:rPr>
          <w:rFonts w:ascii="Times New Roman" w:hAnsi="Times New Roman" w:cs="Times New Roman"/>
        </w:rPr>
      </w:pPr>
      <w:r>
        <w:rPr>
          <w:rFonts w:ascii="Times New Roman" w:hAnsi="Times New Roman" w:cs="Times New Roman"/>
        </w:rPr>
        <w:lastRenderedPageBreak/>
        <w:t>The estimated coefficients from the binary logistic regression models for 2010, 2015, and 2020 are presented in Table 3.</w:t>
      </w:r>
      <w:r w:rsidR="00366A1D">
        <w:rPr>
          <w:rFonts w:ascii="Times New Roman" w:hAnsi="Times New Roman" w:cs="Times New Roman"/>
        </w:rPr>
        <w:t>9</w:t>
      </w:r>
      <w:r>
        <w:rPr>
          <w:rFonts w:ascii="Times New Roman" w:hAnsi="Times New Roman" w:cs="Times New Roman"/>
        </w:rPr>
        <w:t xml:space="preserve">, and the fitted models are presented in </w:t>
      </w:r>
      <w:r w:rsidR="00463EBF">
        <w:rPr>
          <w:rFonts w:ascii="Times New Roman" w:hAnsi="Times New Roman" w:cs="Times New Roman"/>
        </w:rPr>
        <w:t>A</w:t>
      </w:r>
      <w:r>
        <w:rPr>
          <w:rFonts w:ascii="Times New Roman" w:hAnsi="Times New Roman" w:cs="Times New Roman"/>
        </w:rPr>
        <w:t>3.</w:t>
      </w:r>
      <w:r w:rsidR="00463EBF">
        <w:rPr>
          <w:rFonts w:ascii="Times New Roman" w:hAnsi="Times New Roman" w:cs="Times New Roman"/>
        </w:rPr>
        <w:t>13</w:t>
      </w:r>
      <w:r>
        <w:rPr>
          <w:rFonts w:ascii="Times New Roman" w:hAnsi="Times New Roman" w:cs="Times New Roman"/>
        </w:rPr>
        <w:t>. In these models, maternal</w:t>
      </w:r>
      <w:r w:rsidRPr="00300CC9">
        <w:rPr>
          <w:rFonts w:ascii="Times New Roman" w:hAnsi="Times New Roman" w:cs="Times New Roman"/>
        </w:rPr>
        <w:t xml:space="preserve"> age showed a strong and statistically significant negative association with the binary parity outcome across all study years.</w:t>
      </w:r>
      <w:r>
        <w:rPr>
          <w:rFonts w:ascii="Times New Roman" w:hAnsi="Times New Roman" w:cs="Times New Roman"/>
        </w:rPr>
        <w:t xml:space="preserve"> Same as other models in 2020, mothers aged 35 and above had a coefficient of -4.5143 implies that births to older mothers were substantially less likely to be </w:t>
      </w:r>
      <w:r w:rsidRPr="00752FC4">
        <w:rPr>
          <w:rFonts w:ascii="Times New Roman" w:hAnsi="Times New Roman" w:cs="Times New Roman"/>
        </w:rPr>
        <w:t>first-born births and more likely to belong to later birth orders</w:t>
      </w:r>
      <w:r>
        <w:rPr>
          <w:rFonts w:ascii="Times New Roman" w:hAnsi="Times New Roman" w:cs="Times New Roman"/>
        </w:rPr>
        <w:t xml:space="preserve">. </w:t>
      </w:r>
      <w:r w:rsidRPr="007D260A">
        <w:rPr>
          <w:rFonts w:ascii="Times New Roman" w:hAnsi="Times New Roman" w:cs="Times New Roman"/>
        </w:rPr>
        <w:t xml:space="preserve">Similarly, the positive </w:t>
      </w:r>
      <w:r>
        <w:rPr>
          <w:rFonts w:ascii="Times New Roman" w:hAnsi="Times New Roman" w:cs="Times New Roman"/>
        </w:rPr>
        <w:t>coefficients</w:t>
      </w:r>
      <w:r w:rsidRPr="007D260A">
        <w:rPr>
          <w:rFonts w:ascii="Times New Roman" w:hAnsi="Times New Roman" w:cs="Times New Roman"/>
        </w:rPr>
        <w:t xml:space="preserve"> for</w:t>
      </w:r>
      <w:r>
        <w:rPr>
          <w:rFonts w:ascii="Times New Roman" w:hAnsi="Times New Roman" w:cs="Times New Roman"/>
        </w:rPr>
        <w:t xml:space="preserve"> </w:t>
      </w:r>
      <w:r w:rsidRPr="007D260A">
        <w:rPr>
          <w:rFonts w:ascii="Times New Roman" w:hAnsi="Times New Roman" w:cs="Times New Roman"/>
        </w:rPr>
        <w:t>marital</w:t>
      </w:r>
      <w:r>
        <w:rPr>
          <w:rFonts w:ascii="Times New Roman" w:hAnsi="Times New Roman" w:cs="Times New Roman"/>
        </w:rPr>
        <w:t xml:space="preserve"> </w:t>
      </w:r>
      <w:r w:rsidRPr="007D260A">
        <w:rPr>
          <w:rFonts w:ascii="Times New Roman" w:hAnsi="Times New Roman" w:cs="Times New Roman"/>
        </w:rPr>
        <w:t>status</w:t>
      </w:r>
      <w:r>
        <w:rPr>
          <w:rFonts w:ascii="Times New Roman" w:hAnsi="Times New Roman" w:cs="Times New Roman"/>
        </w:rPr>
        <w:t xml:space="preserve">, 0.2068, 0.1250, and 0.2022in each year </w:t>
      </w:r>
      <w:r w:rsidRPr="007D260A">
        <w:rPr>
          <w:rFonts w:ascii="Times New Roman" w:hAnsi="Times New Roman" w:cs="Times New Roman"/>
        </w:rPr>
        <w:t>indicate that unmarried mothers had relatively higher odds of first-born births.</w:t>
      </w:r>
      <w:r>
        <w:rPr>
          <w:rFonts w:ascii="Times New Roman" w:hAnsi="Times New Roman" w:cs="Times New Roman"/>
        </w:rPr>
        <w:t xml:space="preserve">  </w:t>
      </w:r>
      <w:r w:rsidRPr="00247C76">
        <w:rPr>
          <w:rFonts w:ascii="Times New Roman" w:hAnsi="Times New Roman" w:cs="Times New Roman"/>
        </w:rPr>
        <w:t xml:space="preserve">Marital status showed a positive and statistically significant </w:t>
      </w:r>
      <w:r>
        <w:rPr>
          <w:rFonts w:ascii="Times New Roman" w:hAnsi="Times New Roman" w:cs="Times New Roman"/>
        </w:rPr>
        <w:t>relationship across</w:t>
      </w:r>
      <w:r w:rsidRPr="00247C76">
        <w:rPr>
          <w:rFonts w:ascii="Times New Roman" w:hAnsi="Times New Roman" w:cs="Times New Roman"/>
        </w:rPr>
        <w:t xml:space="preserve"> the study period</w:t>
      </w:r>
      <w:r>
        <w:rPr>
          <w:rFonts w:ascii="Times New Roman" w:hAnsi="Times New Roman" w:cs="Times New Roman"/>
        </w:rPr>
        <w:t xml:space="preserve">. </w:t>
      </w:r>
      <w:r w:rsidRPr="00474E3E">
        <w:rPr>
          <w:rFonts w:ascii="Times New Roman" w:hAnsi="Times New Roman" w:cs="Times New Roman"/>
        </w:rPr>
        <w:t>Ethnic effects varied across years, although Malay and Sri Lankan Moor mothers demonstrated significant negative associations in 2020. Most other ethnic categories were not statistically significant.</w:t>
      </w:r>
      <w:r>
        <w:rPr>
          <w:rFonts w:ascii="Times New Roman" w:hAnsi="Times New Roman" w:cs="Times New Roman"/>
        </w:rPr>
        <w:t xml:space="preserve"> </w:t>
      </w:r>
      <w:r w:rsidRPr="00756655">
        <w:rPr>
          <w:rFonts w:ascii="Times New Roman" w:hAnsi="Times New Roman" w:cs="Times New Roman"/>
        </w:rPr>
        <w:t>Overall,</w:t>
      </w:r>
      <w:r>
        <w:rPr>
          <w:rFonts w:ascii="Times New Roman" w:hAnsi="Times New Roman" w:cs="Times New Roman"/>
        </w:rPr>
        <w:t xml:space="preserve"> </w:t>
      </w:r>
      <w:r w:rsidRPr="00756655">
        <w:rPr>
          <w:rFonts w:ascii="Times New Roman" w:hAnsi="Times New Roman" w:cs="Times New Roman"/>
        </w:rPr>
        <w:t xml:space="preserve">maternal age </w:t>
      </w:r>
      <w:r>
        <w:rPr>
          <w:rFonts w:ascii="Times New Roman" w:hAnsi="Times New Roman" w:cs="Times New Roman"/>
        </w:rPr>
        <w:t>continued to be the</w:t>
      </w:r>
      <w:r w:rsidRPr="00756655">
        <w:rPr>
          <w:rFonts w:ascii="Times New Roman" w:hAnsi="Times New Roman" w:cs="Times New Roman"/>
        </w:rPr>
        <w:t xml:space="preserve"> most influential predictor in the binary logistic regression models, while regional variation and selected demographic characteristics also contributed to differences in parity outcomes over time.</w:t>
      </w:r>
    </w:p>
    <w:p w14:paraId="4E3EE35E" w14:textId="77777777" w:rsidR="008C0D37" w:rsidRPr="00C8632B" w:rsidRDefault="008C0D37" w:rsidP="008C0D37"/>
    <w:p w14:paraId="5DA5602B" w14:textId="77777777" w:rsidR="008C0D37" w:rsidRDefault="008C0D37" w:rsidP="008C0D37">
      <w:pPr>
        <w:pStyle w:val="Heading4"/>
        <w:spacing w:line="480" w:lineRule="auto"/>
        <w:rPr>
          <w:rFonts w:ascii="Times New Roman" w:hAnsi="Times New Roman" w:cs="Times New Roman"/>
          <w:i w:val="0"/>
          <w:iCs w:val="0"/>
          <w:color w:val="auto"/>
        </w:rPr>
      </w:pPr>
      <w:bookmarkStart w:id="205" w:name="_Toc230765767"/>
      <w:bookmarkStart w:id="206" w:name="_Toc230766130"/>
      <w:bookmarkStart w:id="207" w:name="_Toc230768350"/>
      <w:r w:rsidRPr="00693953">
        <w:rPr>
          <w:rFonts w:ascii="Times New Roman" w:hAnsi="Times New Roman" w:cs="Times New Roman"/>
          <w:i w:val="0"/>
          <w:iCs w:val="0"/>
          <w:color w:val="auto"/>
        </w:rPr>
        <w:t>3.4.</w:t>
      </w:r>
      <w:r>
        <w:rPr>
          <w:rFonts w:ascii="Times New Roman" w:hAnsi="Times New Roman" w:cs="Times New Roman"/>
          <w:i w:val="0"/>
          <w:iCs w:val="0"/>
          <w:color w:val="auto"/>
        </w:rPr>
        <w:t>4</w:t>
      </w:r>
      <w:r w:rsidRPr="00693953">
        <w:rPr>
          <w:rFonts w:ascii="Times New Roman" w:hAnsi="Times New Roman" w:cs="Times New Roman"/>
          <w:i w:val="0"/>
          <w:iCs w:val="0"/>
          <w:color w:val="auto"/>
        </w:rPr>
        <w:t>.</w:t>
      </w:r>
      <w:r>
        <w:rPr>
          <w:rFonts w:ascii="Times New Roman" w:hAnsi="Times New Roman" w:cs="Times New Roman"/>
          <w:i w:val="0"/>
          <w:iCs w:val="0"/>
          <w:color w:val="auto"/>
        </w:rPr>
        <w:t xml:space="preserve">3 </w:t>
      </w:r>
      <w:r w:rsidRPr="00693953">
        <w:rPr>
          <w:rFonts w:ascii="Times New Roman" w:hAnsi="Times New Roman" w:cs="Times New Roman"/>
          <w:i w:val="0"/>
          <w:iCs w:val="0"/>
          <w:color w:val="auto"/>
        </w:rPr>
        <w:t>Odds Ratios</w:t>
      </w:r>
      <w:bookmarkEnd w:id="205"/>
      <w:bookmarkEnd w:id="206"/>
      <w:bookmarkEnd w:id="207"/>
    </w:p>
    <w:p w14:paraId="2C67355A" w14:textId="77777777" w:rsidR="008C0D37" w:rsidRPr="00DA0191" w:rsidRDefault="008C0D37" w:rsidP="008C0D37">
      <w:pPr>
        <w:spacing w:line="480" w:lineRule="auto"/>
        <w:rPr>
          <w:rFonts w:ascii="Times New Roman" w:hAnsi="Times New Roman" w:cs="Times New Roman"/>
        </w:rPr>
      </w:pPr>
      <w:r w:rsidRPr="00DA0191">
        <w:rPr>
          <w:rFonts w:ascii="Times New Roman" w:hAnsi="Times New Roman" w:cs="Times New Roman"/>
        </w:rPr>
        <w:t>Odds Ratios (OR) are derived by exponentiating the coefficients from the binary logistic regression model. They represent the multiplicative effect on the odds of being first-born versus later-born.</w:t>
      </w:r>
    </w:p>
    <w:p w14:paraId="0E768E79" w14:textId="77777777" w:rsidR="008C0D37" w:rsidRPr="00DA0191" w:rsidRDefault="008C0D37" w:rsidP="008C0D37">
      <w:pPr>
        <w:spacing w:line="480" w:lineRule="auto"/>
        <w:rPr>
          <w:rFonts w:ascii="Times New Roman" w:hAnsi="Times New Roman" w:cs="Times New Roman"/>
        </w:rPr>
      </w:pPr>
      <w:r w:rsidRPr="00DA0191">
        <w:rPr>
          <w:rFonts w:ascii="Times New Roman" w:hAnsi="Times New Roman" w:cs="Times New Roman"/>
        </w:rPr>
        <w:t>Interpretation guidelines:</w:t>
      </w:r>
    </w:p>
    <w:p w14:paraId="75446416" w14:textId="77777777" w:rsidR="008C0D37" w:rsidRPr="00DA0191" w:rsidRDefault="008C0D37" w:rsidP="008C0D37">
      <w:pPr>
        <w:spacing w:line="480" w:lineRule="auto"/>
        <w:rPr>
          <w:rFonts w:ascii="Times New Roman" w:hAnsi="Times New Roman" w:cs="Times New Roman"/>
        </w:rPr>
      </w:pPr>
      <w:r w:rsidRPr="00DA0191">
        <w:rPr>
          <w:rFonts w:ascii="Times New Roman" w:hAnsi="Times New Roman" w:cs="Times New Roman"/>
        </w:rPr>
        <w:t>• OR = 1.00: No effect on the odds of being first-born</w:t>
      </w:r>
    </w:p>
    <w:p w14:paraId="5BC09FAB" w14:textId="77777777" w:rsidR="008C0D37" w:rsidRPr="00DA0191" w:rsidRDefault="008C0D37" w:rsidP="008C0D37">
      <w:pPr>
        <w:spacing w:line="480" w:lineRule="auto"/>
        <w:rPr>
          <w:rFonts w:ascii="Times New Roman" w:hAnsi="Times New Roman" w:cs="Times New Roman"/>
        </w:rPr>
      </w:pPr>
      <w:r w:rsidRPr="00DA0191">
        <w:rPr>
          <w:rFonts w:ascii="Times New Roman" w:hAnsi="Times New Roman" w:cs="Times New Roman"/>
        </w:rPr>
        <w:t>• OR &gt; 1.00: Associated with HIGHER odds of being first-born</w:t>
      </w:r>
    </w:p>
    <w:p w14:paraId="07BA50BF" w14:textId="77777777" w:rsidR="008C0D37" w:rsidRPr="00DA0191" w:rsidRDefault="008C0D37" w:rsidP="008C0D37">
      <w:pPr>
        <w:spacing w:line="480" w:lineRule="auto"/>
        <w:rPr>
          <w:rFonts w:ascii="Times New Roman" w:hAnsi="Times New Roman" w:cs="Times New Roman"/>
        </w:rPr>
      </w:pPr>
      <w:r w:rsidRPr="00DA0191">
        <w:rPr>
          <w:rFonts w:ascii="Times New Roman" w:hAnsi="Times New Roman" w:cs="Times New Roman"/>
        </w:rPr>
        <w:lastRenderedPageBreak/>
        <w:t>• OR &lt; 1.00: Associated with LOWER odds of being first-born (higher odds of being later-born)</w:t>
      </w:r>
    </w:p>
    <w:p w14:paraId="11B858E6" w14:textId="77777777" w:rsidR="008C0D37" w:rsidRPr="00DA0191" w:rsidRDefault="008C0D37" w:rsidP="008C0D37">
      <w:pPr>
        <w:spacing w:line="480" w:lineRule="auto"/>
        <w:rPr>
          <w:rFonts w:ascii="Times New Roman" w:hAnsi="Times New Roman" w:cs="Times New Roman"/>
        </w:rPr>
      </w:pPr>
      <w:r w:rsidRPr="00DA0191">
        <w:rPr>
          <w:rFonts w:ascii="Times New Roman" w:hAnsi="Times New Roman" w:cs="Times New Roman"/>
        </w:rPr>
        <w:t>For a one-unit increase in the predictor, the odds of being first-born are multiplied by the OR.</w:t>
      </w:r>
    </w:p>
    <w:p w14:paraId="68373B28" w14:textId="71686738" w:rsidR="008C0D37" w:rsidRDefault="00DC4A9E" w:rsidP="008C0D37">
      <w:pPr>
        <w:spacing w:line="480" w:lineRule="auto"/>
        <w:rPr>
          <w:rFonts w:ascii="Times New Roman" w:hAnsi="Times New Roman" w:cs="Times New Roman"/>
        </w:rPr>
      </w:pPr>
      <w:r>
        <w:rPr>
          <w:rFonts w:ascii="Times New Roman" w:hAnsi="Times New Roman" w:cs="Times New Roman"/>
        </w:rPr>
        <w:t>A</w:t>
      </w:r>
      <w:r w:rsidR="008C0D37">
        <w:rPr>
          <w:rFonts w:ascii="Times New Roman" w:hAnsi="Times New Roman" w:cs="Times New Roman"/>
        </w:rPr>
        <w:t>3.</w:t>
      </w:r>
      <w:r>
        <w:rPr>
          <w:rFonts w:ascii="Times New Roman" w:hAnsi="Times New Roman" w:cs="Times New Roman"/>
        </w:rPr>
        <w:t>14</w:t>
      </w:r>
      <w:r w:rsidR="008C0D37">
        <w:rPr>
          <w:rFonts w:ascii="Times New Roman" w:hAnsi="Times New Roman" w:cs="Times New Roman"/>
        </w:rPr>
        <w:t xml:space="preserve"> to </w:t>
      </w:r>
      <w:r>
        <w:rPr>
          <w:rFonts w:ascii="Times New Roman" w:hAnsi="Times New Roman" w:cs="Times New Roman"/>
        </w:rPr>
        <w:t>A</w:t>
      </w:r>
      <w:r w:rsidR="008C0D37">
        <w:rPr>
          <w:rFonts w:ascii="Times New Roman" w:hAnsi="Times New Roman" w:cs="Times New Roman"/>
        </w:rPr>
        <w:t>3.</w:t>
      </w:r>
      <w:r>
        <w:rPr>
          <w:rFonts w:ascii="Times New Roman" w:hAnsi="Times New Roman" w:cs="Times New Roman"/>
        </w:rPr>
        <w:t>16</w:t>
      </w:r>
      <w:r w:rsidR="008C0D37">
        <w:rPr>
          <w:rFonts w:ascii="Times New Roman" w:hAnsi="Times New Roman" w:cs="Times New Roman"/>
        </w:rPr>
        <w:t xml:space="preserve"> </w:t>
      </w:r>
      <w:r>
        <w:rPr>
          <w:rFonts w:ascii="Times New Roman" w:hAnsi="Times New Roman" w:cs="Times New Roman"/>
        </w:rPr>
        <w:t>present</w:t>
      </w:r>
      <w:r w:rsidR="008C0D37">
        <w:rPr>
          <w:rFonts w:ascii="Times New Roman" w:hAnsi="Times New Roman" w:cs="Times New Roman"/>
        </w:rPr>
        <w:t xml:space="preserve"> the odds ratios from the binary logistic regression models. </w:t>
      </w:r>
      <w:r w:rsidR="008C0D37" w:rsidRPr="006128D9">
        <w:rPr>
          <w:rFonts w:ascii="Times New Roman" w:hAnsi="Times New Roman" w:cs="Times New Roman"/>
        </w:rPr>
        <w:t>Maternal age showed the strongest and most consistent association with birth order across all study years.</w:t>
      </w:r>
      <w:r w:rsidR="008C0D37">
        <w:rPr>
          <w:rFonts w:ascii="Times New Roman" w:hAnsi="Times New Roman" w:cs="Times New Roman"/>
        </w:rPr>
        <w:t xml:space="preserve"> </w:t>
      </w:r>
      <w:r w:rsidR="008C0D37" w:rsidRPr="005E2F61">
        <w:rPr>
          <w:rFonts w:ascii="Times New Roman" w:hAnsi="Times New Roman" w:cs="Times New Roman"/>
        </w:rPr>
        <w:t>The odds ratios decreased progressively with maternal age, with mothers aged 35 years and above showing the lowest odds of first-born births in all years.</w:t>
      </w:r>
      <w:r w:rsidR="008C0D37">
        <w:rPr>
          <w:rFonts w:ascii="Times New Roman" w:hAnsi="Times New Roman" w:cs="Times New Roman"/>
        </w:rPr>
        <w:t xml:space="preserve"> </w:t>
      </w:r>
      <w:r w:rsidR="008C0D37" w:rsidRPr="005307E1">
        <w:rPr>
          <w:rFonts w:ascii="Times New Roman" w:hAnsi="Times New Roman" w:cs="Times New Roman"/>
        </w:rPr>
        <w:t>Ethnic differences were generally limited, although Malay and Sri Lankan Moor mothers in 2020 showed significantly lower odds of first-born births, suggesting relatively higher probabilities of later-born births in these groups.</w:t>
      </w:r>
      <w:r w:rsidR="008C0D37">
        <w:rPr>
          <w:rFonts w:ascii="Times New Roman" w:hAnsi="Times New Roman" w:cs="Times New Roman"/>
        </w:rPr>
        <w:t xml:space="preserve"> </w:t>
      </w:r>
      <w:r w:rsidR="008C0D37" w:rsidRPr="003F5A02">
        <w:rPr>
          <w:rFonts w:ascii="Times New Roman" w:hAnsi="Times New Roman" w:cs="Times New Roman"/>
        </w:rPr>
        <w:t>Regional variation was also evident. Mothers from Eastern, North Central, North Western, Northern, and Uva provinces generally showed lower odds of first-born births compared with the reference province, indicating relatively higher proportions of later-born births in these regions.</w:t>
      </w:r>
      <w:r w:rsidR="008C0D37">
        <w:rPr>
          <w:rFonts w:ascii="Times New Roman" w:hAnsi="Times New Roman" w:cs="Times New Roman"/>
        </w:rPr>
        <w:t xml:space="preserve"> </w:t>
      </w:r>
      <w:r w:rsidR="008C0D37" w:rsidRPr="003F5A02">
        <w:rPr>
          <w:rFonts w:ascii="Times New Roman" w:hAnsi="Times New Roman" w:cs="Times New Roman"/>
        </w:rPr>
        <w:t>Overall, the binary logistic regression results indicate that maternal age was the most influential determinant distinguishing first-born from later-born births, while regional and selected demographic characteristics also contributed to differences in birth order patterns over time.</w:t>
      </w:r>
    </w:p>
    <w:p w14:paraId="29E551F0" w14:textId="77777777" w:rsidR="008C0D37" w:rsidRDefault="008C0D37" w:rsidP="008C0D37">
      <w:pPr>
        <w:spacing w:line="480" w:lineRule="auto"/>
        <w:rPr>
          <w:rFonts w:ascii="Times New Roman" w:hAnsi="Times New Roman" w:cs="Times New Roman"/>
        </w:rPr>
      </w:pPr>
    </w:p>
    <w:p w14:paraId="5D8526F2" w14:textId="77777777" w:rsidR="008C0D37" w:rsidRDefault="008C0D37" w:rsidP="008C0D37">
      <w:pPr>
        <w:spacing w:line="480" w:lineRule="auto"/>
        <w:rPr>
          <w:rFonts w:ascii="Times New Roman" w:hAnsi="Times New Roman" w:cs="Times New Roman"/>
        </w:rPr>
      </w:pPr>
    </w:p>
    <w:p w14:paraId="58340C0C" w14:textId="77777777" w:rsidR="008C0D37" w:rsidRDefault="008C0D37" w:rsidP="008C0D37">
      <w:pPr>
        <w:spacing w:line="480" w:lineRule="auto"/>
        <w:rPr>
          <w:rFonts w:ascii="Times New Roman" w:hAnsi="Times New Roman" w:cs="Times New Roman"/>
        </w:rPr>
      </w:pPr>
    </w:p>
    <w:p w14:paraId="5FBF050B" w14:textId="77777777" w:rsidR="008C0D37" w:rsidRDefault="008C0D37" w:rsidP="008C0D37">
      <w:pPr>
        <w:spacing w:line="480" w:lineRule="auto"/>
        <w:rPr>
          <w:rFonts w:ascii="Times New Roman" w:hAnsi="Times New Roman" w:cs="Times New Roman"/>
        </w:rPr>
      </w:pPr>
    </w:p>
    <w:p w14:paraId="3E316B49" w14:textId="77777777" w:rsidR="008C0D37" w:rsidRDefault="008C0D37" w:rsidP="008C0D37">
      <w:pPr>
        <w:spacing w:line="480" w:lineRule="auto"/>
        <w:rPr>
          <w:rFonts w:ascii="Times New Roman" w:hAnsi="Times New Roman" w:cs="Times New Roman"/>
        </w:rPr>
      </w:pPr>
    </w:p>
    <w:p w14:paraId="08EDA5C4" w14:textId="77777777" w:rsidR="008C0D37" w:rsidRPr="00C14AF0" w:rsidRDefault="008C0D37" w:rsidP="008C0D37">
      <w:pPr>
        <w:spacing w:line="480" w:lineRule="auto"/>
        <w:rPr>
          <w:rFonts w:ascii="Times New Roman" w:hAnsi="Times New Roman" w:cs="Times New Roman"/>
        </w:rPr>
      </w:pPr>
    </w:p>
    <w:p w14:paraId="1FFD064E" w14:textId="77777777" w:rsidR="008C0D37" w:rsidRPr="00DD5DAE" w:rsidRDefault="008C0D37" w:rsidP="008C0D37">
      <w:pPr>
        <w:pStyle w:val="Heading3"/>
        <w:spacing w:line="480" w:lineRule="auto"/>
        <w:rPr>
          <w:rFonts w:ascii="Times New Roman" w:hAnsi="Times New Roman" w:cs="Times New Roman"/>
          <w:color w:val="auto"/>
          <w:sz w:val="24"/>
          <w:szCs w:val="24"/>
        </w:rPr>
      </w:pPr>
      <w:bookmarkStart w:id="208" w:name="_Toc230765768"/>
      <w:bookmarkStart w:id="209" w:name="_Toc230766131"/>
      <w:bookmarkStart w:id="210" w:name="_Toc230768351"/>
      <w:bookmarkStart w:id="211" w:name="_Toc230890756"/>
      <w:r w:rsidRPr="00DD5DAE">
        <w:rPr>
          <w:rFonts w:ascii="Times New Roman" w:hAnsi="Times New Roman" w:cs="Times New Roman"/>
          <w:color w:val="auto"/>
          <w:sz w:val="24"/>
          <w:szCs w:val="24"/>
        </w:rPr>
        <w:t>3.4.5 Model Comparison and Summary</w:t>
      </w:r>
      <w:bookmarkEnd w:id="208"/>
      <w:bookmarkEnd w:id="209"/>
      <w:bookmarkEnd w:id="210"/>
      <w:bookmarkEnd w:id="211"/>
      <w:r w:rsidRPr="00DD5DAE">
        <w:rPr>
          <w:rFonts w:ascii="Times New Roman" w:hAnsi="Times New Roman" w:cs="Times New Roman"/>
          <w:color w:val="auto"/>
          <w:sz w:val="24"/>
          <w:szCs w:val="24"/>
        </w:rPr>
        <w:t xml:space="preserve"> </w:t>
      </w:r>
    </w:p>
    <w:p w14:paraId="48E7975B" w14:textId="77777777" w:rsidR="008C0D37" w:rsidRPr="009B41D6" w:rsidRDefault="008C0D37" w:rsidP="008C0D37">
      <w:pPr>
        <w:spacing w:line="480" w:lineRule="auto"/>
        <w:rPr>
          <w:rFonts w:ascii="Times New Roman" w:hAnsi="Times New Roman" w:cs="Times New Roman"/>
        </w:rPr>
      </w:pPr>
      <w:r w:rsidRPr="009B41D6">
        <w:rPr>
          <w:rFonts w:ascii="Times New Roman" w:hAnsi="Times New Roman" w:cs="Times New Roman"/>
        </w:rPr>
        <w:t>This section compares the three modeling approaches used to analyze parity data.</w:t>
      </w:r>
      <w:r w:rsidRPr="009B41D6">
        <w:rPr>
          <w:rFonts w:ascii="Times New Roman" w:hAnsi="Times New Roman" w:cs="Times New Roman"/>
        </w:rPr>
        <w:br/>
        <w:t xml:space="preserve">Comparison criteria include AIC, BIC, and Log-Likelihood. Lower AIC/BIC values indicate </w:t>
      </w:r>
      <w:r>
        <w:rPr>
          <w:rFonts w:ascii="Times New Roman" w:hAnsi="Times New Roman" w:cs="Times New Roman"/>
        </w:rPr>
        <w:t xml:space="preserve">a </w:t>
      </w:r>
      <w:r w:rsidRPr="009B41D6">
        <w:rPr>
          <w:rFonts w:ascii="Times New Roman" w:hAnsi="Times New Roman" w:cs="Times New Roman"/>
        </w:rPr>
        <w:t>better fit, while higher Log-Likelihood indicates a better fit.</w:t>
      </w:r>
    </w:p>
    <w:p w14:paraId="77A660A9" w14:textId="15D0D38F" w:rsidR="008C0D37" w:rsidRPr="00A34809" w:rsidRDefault="008C0D37" w:rsidP="008C0D37">
      <w:pPr>
        <w:spacing w:after="0"/>
        <w:rPr>
          <w:rFonts w:ascii="Times New Roman" w:hAnsi="Times New Roman" w:cs="Times New Roman"/>
        </w:rPr>
      </w:pPr>
      <w:r w:rsidRPr="00A34809">
        <w:rPr>
          <w:rFonts w:ascii="Times New Roman" w:hAnsi="Times New Roman" w:cs="Times New Roman"/>
        </w:rPr>
        <w:t>Table 3.</w:t>
      </w:r>
      <w:r w:rsidR="0085595E">
        <w:rPr>
          <w:rFonts w:ascii="Times New Roman" w:hAnsi="Times New Roman" w:cs="Times New Roman"/>
        </w:rPr>
        <w:t>10</w:t>
      </w:r>
      <w:r w:rsidRPr="00A34809">
        <w:rPr>
          <w:rFonts w:ascii="Times New Roman" w:hAnsi="Times New Roman" w:cs="Times New Roman"/>
        </w:rPr>
        <w:t>: Summary Comparison of the Three Regression Models</w:t>
      </w:r>
    </w:p>
    <w:tbl>
      <w:tblPr>
        <w:tblW w:w="998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525"/>
        <w:gridCol w:w="1440"/>
        <w:gridCol w:w="1620"/>
        <w:gridCol w:w="1170"/>
        <w:gridCol w:w="1260"/>
        <w:gridCol w:w="1350"/>
        <w:gridCol w:w="1620"/>
      </w:tblGrid>
      <w:tr w:rsidR="008C0D37" w:rsidRPr="00263C75" w14:paraId="0E51E294" w14:textId="77777777" w:rsidTr="00302D2F">
        <w:tc>
          <w:tcPr>
            <w:tcW w:w="1525" w:type="dxa"/>
          </w:tcPr>
          <w:p w14:paraId="44D73518"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Model</w:t>
            </w:r>
          </w:p>
        </w:tc>
        <w:tc>
          <w:tcPr>
            <w:tcW w:w="1440" w:type="dxa"/>
          </w:tcPr>
          <w:p w14:paraId="0F1CC3BF"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Outcome</w:t>
            </w:r>
          </w:p>
        </w:tc>
        <w:tc>
          <w:tcPr>
            <w:tcW w:w="1620" w:type="dxa"/>
          </w:tcPr>
          <w:p w14:paraId="5D8E2AAF"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Effect measure</w:t>
            </w:r>
          </w:p>
        </w:tc>
        <w:tc>
          <w:tcPr>
            <w:tcW w:w="1170" w:type="dxa"/>
          </w:tcPr>
          <w:p w14:paraId="32087389" w14:textId="77777777" w:rsidR="008C0D37" w:rsidRPr="00263C75"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Year</w:t>
            </w:r>
          </w:p>
        </w:tc>
        <w:tc>
          <w:tcPr>
            <w:tcW w:w="1260" w:type="dxa"/>
          </w:tcPr>
          <w:p w14:paraId="09452132"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AIC</w:t>
            </w:r>
          </w:p>
        </w:tc>
        <w:tc>
          <w:tcPr>
            <w:tcW w:w="1350" w:type="dxa"/>
          </w:tcPr>
          <w:p w14:paraId="3C172726"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BIC</w:t>
            </w:r>
          </w:p>
        </w:tc>
        <w:tc>
          <w:tcPr>
            <w:tcW w:w="1620" w:type="dxa"/>
          </w:tcPr>
          <w:p w14:paraId="5F45A82E"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Log-Likelihood</w:t>
            </w:r>
          </w:p>
        </w:tc>
      </w:tr>
      <w:tr w:rsidR="008C0D37" w:rsidRPr="00263C75" w14:paraId="51CECBD9" w14:textId="77777777" w:rsidTr="00302D2F">
        <w:tc>
          <w:tcPr>
            <w:tcW w:w="1525" w:type="dxa"/>
            <w:vMerge w:val="restart"/>
          </w:tcPr>
          <w:p w14:paraId="766DF086"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Ordinal Logistic (POM)</w:t>
            </w:r>
          </w:p>
          <w:p w14:paraId="72B13DB0"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440" w:type="dxa"/>
            <w:vMerge w:val="restart"/>
          </w:tcPr>
          <w:p w14:paraId="14987044"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Birth order 1-9 (ordered)</w:t>
            </w:r>
          </w:p>
          <w:p w14:paraId="3717A6C3"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620" w:type="dxa"/>
            <w:vMerge w:val="restart"/>
          </w:tcPr>
          <w:p w14:paraId="21655A50"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Cumulative OR</w:t>
            </w:r>
          </w:p>
          <w:p w14:paraId="48466FE0"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170" w:type="dxa"/>
          </w:tcPr>
          <w:p w14:paraId="513EC2C9" w14:textId="77777777" w:rsidR="008C0D37" w:rsidRPr="00263C75"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2010</w:t>
            </w:r>
          </w:p>
        </w:tc>
        <w:tc>
          <w:tcPr>
            <w:tcW w:w="1260" w:type="dxa"/>
          </w:tcPr>
          <w:p w14:paraId="6FC36DC3"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689332.29</w:t>
            </w:r>
          </w:p>
        </w:tc>
        <w:tc>
          <w:tcPr>
            <w:tcW w:w="1350" w:type="dxa"/>
          </w:tcPr>
          <w:p w14:paraId="3756BC64"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689673.75</w:t>
            </w:r>
          </w:p>
        </w:tc>
        <w:tc>
          <w:tcPr>
            <w:tcW w:w="1620" w:type="dxa"/>
          </w:tcPr>
          <w:p w14:paraId="15860732"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-344634.15</w:t>
            </w:r>
          </w:p>
        </w:tc>
      </w:tr>
      <w:tr w:rsidR="008C0D37" w:rsidRPr="00263C75" w14:paraId="12E8009A" w14:textId="77777777" w:rsidTr="00302D2F">
        <w:tc>
          <w:tcPr>
            <w:tcW w:w="1525" w:type="dxa"/>
            <w:vMerge/>
          </w:tcPr>
          <w:p w14:paraId="056F3700"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440" w:type="dxa"/>
            <w:vMerge/>
          </w:tcPr>
          <w:p w14:paraId="169DB572"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620" w:type="dxa"/>
            <w:vMerge/>
          </w:tcPr>
          <w:p w14:paraId="3B46A3F7"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170" w:type="dxa"/>
          </w:tcPr>
          <w:p w14:paraId="200D147F" w14:textId="77777777" w:rsidR="008C0D37" w:rsidRPr="00263C75"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2015</w:t>
            </w:r>
          </w:p>
        </w:tc>
        <w:tc>
          <w:tcPr>
            <w:tcW w:w="1260" w:type="dxa"/>
          </w:tcPr>
          <w:p w14:paraId="30D816D7"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642482.33</w:t>
            </w:r>
          </w:p>
        </w:tc>
        <w:tc>
          <w:tcPr>
            <w:tcW w:w="1350" w:type="dxa"/>
          </w:tcPr>
          <w:p w14:paraId="6CF1139D"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642822.14</w:t>
            </w:r>
          </w:p>
        </w:tc>
        <w:tc>
          <w:tcPr>
            <w:tcW w:w="1620" w:type="dxa"/>
          </w:tcPr>
          <w:p w14:paraId="778A623F"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-321209.16</w:t>
            </w:r>
          </w:p>
        </w:tc>
      </w:tr>
      <w:tr w:rsidR="008C0D37" w:rsidRPr="00263C75" w14:paraId="3796271E" w14:textId="77777777" w:rsidTr="00302D2F">
        <w:trPr>
          <w:trHeight w:val="215"/>
        </w:trPr>
        <w:tc>
          <w:tcPr>
            <w:tcW w:w="1525" w:type="dxa"/>
            <w:vMerge/>
          </w:tcPr>
          <w:p w14:paraId="696BD535"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440" w:type="dxa"/>
            <w:vMerge/>
          </w:tcPr>
          <w:p w14:paraId="68DF341C"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620" w:type="dxa"/>
            <w:vMerge/>
          </w:tcPr>
          <w:p w14:paraId="55DEF88D"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170" w:type="dxa"/>
          </w:tcPr>
          <w:p w14:paraId="65F22604" w14:textId="77777777" w:rsidR="008C0D37" w:rsidRPr="00263C75"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2020</w:t>
            </w:r>
          </w:p>
        </w:tc>
        <w:tc>
          <w:tcPr>
            <w:tcW w:w="1260" w:type="dxa"/>
          </w:tcPr>
          <w:p w14:paraId="15A95DC5"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556834.85</w:t>
            </w:r>
          </w:p>
        </w:tc>
        <w:tc>
          <w:tcPr>
            <w:tcW w:w="1350" w:type="dxa"/>
          </w:tcPr>
          <w:p w14:paraId="1D7EFAC7"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557107.18</w:t>
            </w:r>
          </w:p>
        </w:tc>
        <w:tc>
          <w:tcPr>
            <w:tcW w:w="1620" w:type="dxa"/>
          </w:tcPr>
          <w:p w14:paraId="2B675E37"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-278391.42</w:t>
            </w:r>
          </w:p>
        </w:tc>
      </w:tr>
      <w:tr w:rsidR="008C0D37" w:rsidRPr="00263C75" w14:paraId="45F586C6" w14:textId="77777777" w:rsidTr="00302D2F">
        <w:tc>
          <w:tcPr>
            <w:tcW w:w="1525" w:type="dxa"/>
            <w:vMerge w:val="restart"/>
          </w:tcPr>
          <w:p w14:paraId="16677A26"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Poisson Regression</w:t>
            </w:r>
          </w:p>
          <w:p w14:paraId="1AC5CBE3"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440" w:type="dxa"/>
            <w:vMerge w:val="restart"/>
          </w:tcPr>
          <w:p w14:paraId="312B9344"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Birth order 1-9 (count)</w:t>
            </w:r>
          </w:p>
          <w:p w14:paraId="6FBD5C56"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620" w:type="dxa"/>
            <w:vMerge w:val="restart"/>
          </w:tcPr>
          <w:p w14:paraId="4E8C37C4"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IRR</w:t>
            </w:r>
          </w:p>
          <w:p w14:paraId="74444306"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170" w:type="dxa"/>
          </w:tcPr>
          <w:p w14:paraId="79CC41CD" w14:textId="77777777" w:rsidR="008C0D37" w:rsidRPr="00263C75"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2010</w:t>
            </w:r>
          </w:p>
        </w:tc>
        <w:tc>
          <w:tcPr>
            <w:tcW w:w="1260" w:type="dxa"/>
          </w:tcPr>
          <w:p w14:paraId="2C0542CB"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884911.12</w:t>
            </w:r>
          </w:p>
        </w:tc>
        <w:tc>
          <w:tcPr>
            <w:tcW w:w="1350" w:type="dxa"/>
          </w:tcPr>
          <w:p w14:paraId="60E0402F"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-3925342.61</w:t>
            </w:r>
          </w:p>
        </w:tc>
        <w:tc>
          <w:tcPr>
            <w:tcW w:w="1620" w:type="dxa"/>
          </w:tcPr>
          <w:p w14:paraId="160B2E22"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-442427.56</w:t>
            </w:r>
          </w:p>
        </w:tc>
      </w:tr>
      <w:tr w:rsidR="008C0D37" w:rsidRPr="00263C75" w14:paraId="78AAA3AE" w14:textId="77777777" w:rsidTr="00302D2F">
        <w:tc>
          <w:tcPr>
            <w:tcW w:w="1525" w:type="dxa"/>
            <w:vMerge/>
          </w:tcPr>
          <w:p w14:paraId="77402B26"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440" w:type="dxa"/>
            <w:vMerge/>
          </w:tcPr>
          <w:p w14:paraId="73C44D1C"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620" w:type="dxa"/>
            <w:vMerge/>
          </w:tcPr>
          <w:p w14:paraId="4CCF1233"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170" w:type="dxa"/>
          </w:tcPr>
          <w:p w14:paraId="3EF9FF13" w14:textId="77777777" w:rsidR="008C0D37" w:rsidRPr="00263C75"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2015</w:t>
            </w:r>
          </w:p>
        </w:tc>
        <w:tc>
          <w:tcPr>
            <w:tcW w:w="1260" w:type="dxa"/>
          </w:tcPr>
          <w:p w14:paraId="17BB5FDC"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832949.68</w:t>
            </w:r>
          </w:p>
        </w:tc>
        <w:tc>
          <w:tcPr>
            <w:tcW w:w="1350" w:type="dxa"/>
          </w:tcPr>
          <w:p w14:paraId="0A593A3D"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-3720977.81</w:t>
            </w:r>
          </w:p>
        </w:tc>
        <w:tc>
          <w:tcPr>
            <w:tcW w:w="1620" w:type="dxa"/>
          </w:tcPr>
          <w:p w14:paraId="1C1BFC4C"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-416446.84</w:t>
            </w:r>
          </w:p>
        </w:tc>
      </w:tr>
      <w:tr w:rsidR="008C0D37" w:rsidRPr="00263C75" w14:paraId="60AC93F3" w14:textId="77777777" w:rsidTr="00302D2F">
        <w:tc>
          <w:tcPr>
            <w:tcW w:w="1525" w:type="dxa"/>
            <w:vMerge/>
          </w:tcPr>
          <w:p w14:paraId="455653A1"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440" w:type="dxa"/>
            <w:vMerge/>
          </w:tcPr>
          <w:p w14:paraId="1BD3266D"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620" w:type="dxa"/>
            <w:vMerge/>
          </w:tcPr>
          <w:p w14:paraId="0E75DC66"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170" w:type="dxa"/>
          </w:tcPr>
          <w:p w14:paraId="5A94DC64" w14:textId="77777777" w:rsidR="008C0D37" w:rsidRPr="00263C75"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2020</w:t>
            </w:r>
          </w:p>
        </w:tc>
        <w:tc>
          <w:tcPr>
            <w:tcW w:w="1260" w:type="dxa"/>
          </w:tcPr>
          <w:p w14:paraId="1BD7D008"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722820.08</w:t>
            </w:r>
          </w:p>
        </w:tc>
        <w:tc>
          <w:tcPr>
            <w:tcW w:w="1350" w:type="dxa"/>
          </w:tcPr>
          <w:p w14:paraId="4154855E"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-3183414.28</w:t>
            </w:r>
          </w:p>
        </w:tc>
        <w:tc>
          <w:tcPr>
            <w:tcW w:w="1620" w:type="dxa"/>
          </w:tcPr>
          <w:p w14:paraId="628D4568"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-361388.04</w:t>
            </w:r>
          </w:p>
        </w:tc>
      </w:tr>
      <w:tr w:rsidR="008C0D37" w:rsidRPr="00263C75" w14:paraId="08F73F8B" w14:textId="77777777" w:rsidTr="00302D2F">
        <w:tc>
          <w:tcPr>
            <w:tcW w:w="1525" w:type="dxa"/>
            <w:vMerge w:val="restart"/>
          </w:tcPr>
          <w:p w14:paraId="57B4C411"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Binary Logistic</w:t>
            </w:r>
          </w:p>
          <w:p w14:paraId="4CD2A481"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440" w:type="dxa"/>
            <w:vMerge w:val="restart"/>
          </w:tcPr>
          <w:p w14:paraId="47FDCB05" w14:textId="77777777" w:rsidR="008C0D37"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Parity 1 vs</w:t>
            </w:r>
          </w:p>
          <w:p w14:paraId="6E6256B4"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263C75">
              <w:rPr>
                <w:rFonts w:ascii="Times New Roman" w:hAnsi="Times New Roman" w:cs="Times New Roman"/>
                <w:bCs/>
                <w:sz w:val="20"/>
                <w:szCs w:val="20"/>
              </w:rPr>
              <w:t>2 (binary)</w:t>
            </w:r>
          </w:p>
          <w:p w14:paraId="4DA53A11"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620" w:type="dxa"/>
            <w:vMerge w:val="restart"/>
          </w:tcPr>
          <w:p w14:paraId="56B16F9F"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OR</w:t>
            </w:r>
          </w:p>
          <w:p w14:paraId="7014119B"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170" w:type="dxa"/>
          </w:tcPr>
          <w:p w14:paraId="4CF46842" w14:textId="77777777" w:rsidR="008C0D37" w:rsidRPr="00263C75"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2010</w:t>
            </w:r>
          </w:p>
        </w:tc>
        <w:tc>
          <w:tcPr>
            <w:tcW w:w="1260" w:type="dxa"/>
          </w:tcPr>
          <w:p w14:paraId="57509D0B"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367262.38</w:t>
            </w:r>
          </w:p>
        </w:tc>
        <w:tc>
          <w:tcPr>
            <w:tcW w:w="1350" w:type="dxa"/>
          </w:tcPr>
          <w:p w14:paraId="4AA58C82"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367561.16</w:t>
            </w:r>
          </w:p>
        </w:tc>
        <w:tc>
          <w:tcPr>
            <w:tcW w:w="1620" w:type="dxa"/>
          </w:tcPr>
          <w:p w14:paraId="4C0C2514"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-183603.19</w:t>
            </w:r>
          </w:p>
        </w:tc>
      </w:tr>
      <w:tr w:rsidR="008C0D37" w:rsidRPr="00263C75" w14:paraId="554F95E9" w14:textId="77777777" w:rsidTr="00302D2F">
        <w:tc>
          <w:tcPr>
            <w:tcW w:w="1525" w:type="dxa"/>
            <w:vMerge/>
          </w:tcPr>
          <w:p w14:paraId="104D71B8"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440" w:type="dxa"/>
            <w:vMerge/>
          </w:tcPr>
          <w:p w14:paraId="0610587E"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620" w:type="dxa"/>
            <w:vMerge/>
          </w:tcPr>
          <w:p w14:paraId="3C1F998A"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170" w:type="dxa"/>
          </w:tcPr>
          <w:p w14:paraId="23520CB7" w14:textId="77777777" w:rsidR="008C0D37" w:rsidRPr="00263C75"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2015</w:t>
            </w:r>
          </w:p>
        </w:tc>
        <w:tc>
          <w:tcPr>
            <w:tcW w:w="1260" w:type="dxa"/>
          </w:tcPr>
          <w:p w14:paraId="1DBE8A32"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351629.26</w:t>
            </w:r>
          </w:p>
        </w:tc>
        <w:tc>
          <w:tcPr>
            <w:tcW w:w="1350" w:type="dxa"/>
          </w:tcPr>
          <w:p w14:paraId="31C85F1B"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351926.6</w:t>
            </w:r>
          </w:p>
        </w:tc>
        <w:tc>
          <w:tcPr>
            <w:tcW w:w="1620" w:type="dxa"/>
          </w:tcPr>
          <w:p w14:paraId="6EF55876"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-175786.63</w:t>
            </w:r>
          </w:p>
        </w:tc>
      </w:tr>
      <w:tr w:rsidR="008C0D37" w:rsidRPr="00263C75" w14:paraId="5F02A841" w14:textId="77777777" w:rsidTr="00302D2F">
        <w:tc>
          <w:tcPr>
            <w:tcW w:w="1525" w:type="dxa"/>
            <w:vMerge/>
          </w:tcPr>
          <w:p w14:paraId="6936ECF9"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440" w:type="dxa"/>
            <w:vMerge/>
          </w:tcPr>
          <w:p w14:paraId="7B2E0AC8"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620" w:type="dxa"/>
            <w:vMerge/>
          </w:tcPr>
          <w:p w14:paraId="3060A44D" w14:textId="77777777" w:rsidR="008C0D37" w:rsidRPr="00263C75" w:rsidRDefault="008C0D37" w:rsidP="00302D2F">
            <w:pPr>
              <w:spacing w:after="0" w:line="240" w:lineRule="auto"/>
              <w:jc w:val="center"/>
              <w:rPr>
                <w:rFonts w:ascii="Times New Roman" w:hAnsi="Times New Roman" w:cs="Times New Roman"/>
                <w:bCs/>
                <w:sz w:val="20"/>
                <w:szCs w:val="20"/>
              </w:rPr>
            </w:pPr>
          </w:p>
        </w:tc>
        <w:tc>
          <w:tcPr>
            <w:tcW w:w="1170" w:type="dxa"/>
          </w:tcPr>
          <w:p w14:paraId="068BEB61" w14:textId="77777777" w:rsidR="008C0D37" w:rsidRPr="00263C75" w:rsidRDefault="008C0D37" w:rsidP="00302D2F">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2020</w:t>
            </w:r>
          </w:p>
        </w:tc>
        <w:tc>
          <w:tcPr>
            <w:tcW w:w="1260" w:type="dxa"/>
          </w:tcPr>
          <w:p w14:paraId="40D18DB4"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301018.88</w:t>
            </w:r>
          </w:p>
        </w:tc>
        <w:tc>
          <w:tcPr>
            <w:tcW w:w="1350" w:type="dxa"/>
          </w:tcPr>
          <w:p w14:paraId="42360556"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301249.31</w:t>
            </w:r>
          </w:p>
        </w:tc>
        <w:tc>
          <w:tcPr>
            <w:tcW w:w="1620" w:type="dxa"/>
          </w:tcPr>
          <w:p w14:paraId="2D779101" w14:textId="77777777" w:rsidR="008C0D37" w:rsidRPr="00263C75" w:rsidRDefault="008C0D37" w:rsidP="00302D2F">
            <w:pPr>
              <w:spacing w:after="0" w:line="240" w:lineRule="auto"/>
              <w:jc w:val="center"/>
              <w:rPr>
                <w:rFonts w:ascii="Times New Roman" w:hAnsi="Times New Roman" w:cs="Times New Roman"/>
                <w:bCs/>
                <w:sz w:val="20"/>
                <w:szCs w:val="20"/>
              </w:rPr>
            </w:pPr>
            <w:r w:rsidRPr="00263C75">
              <w:rPr>
                <w:rFonts w:ascii="Times New Roman" w:hAnsi="Times New Roman" w:cs="Times New Roman"/>
                <w:bCs/>
                <w:sz w:val="20"/>
                <w:szCs w:val="20"/>
              </w:rPr>
              <w:t>-150487.44</w:t>
            </w:r>
          </w:p>
        </w:tc>
      </w:tr>
    </w:tbl>
    <w:p w14:paraId="03FDBE1A" w14:textId="77777777" w:rsidR="008C0D37" w:rsidRPr="00C8632B" w:rsidRDefault="008C0D37" w:rsidP="008C0D37">
      <w:pPr>
        <w:spacing w:line="480" w:lineRule="auto"/>
        <w:rPr>
          <w:rFonts w:ascii="Times New Roman" w:hAnsi="Times New Roman" w:cs="Times New Roman"/>
        </w:rPr>
      </w:pPr>
    </w:p>
    <w:p w14:paraId="3872A1EB" w14:textId="17BB37ED" w:rsidR="008C0D37" w:rsidRPr="002B04C1" w:rsidRDefault="008C0D37" w:rsidP="008C0D37">
      <w:pPr>
        <w:spacing w:line="480" w:lineRule="auto"/>
        <w:rPr>
          <w:rFonts w:ascii="Times New Roman" w:hAnsi="Times New Roman" w:cs="Times New Roman"/>
        </w:rPr>
      </w:pPr>
      <w:r>
        <w:rPr>
          <w:rFonts w:ascii="Times New Roman" w:hAnsi="Times New Roman" w:cs="Times New Roman"/>
        </w:rPr>
        <w:t>Table 3.</w:t>
      </w:r>
      <w:r w:rsidR="0085595E">
        <w:rPr>
          <w:rFonts w:ascii="Times New Roman" w:hAnsi="Times New Roman" w:cs="Times New Roman"/>
        </w:rPr>
        <w:t>10</w:t>
      </w:r>
      <w:r>
        <w:rPr>
          <w:rFonts w:ascii="Times New Roman" w:hAnsi="Times New Roman" w:cs="Times New Roman"/>
        </w:rPr>
        <w:t xml:space="preserve"> presents a comparison of the three regression modelling approaches used to analyze parity patterns across the study years 2010, 2015, and 2020. </w:t>
      </w:r>
      <w:r w:rsidRPr="007051E0">
        <w:rPr>
          <w:rFonts w:ascii="Times New Roman" w:hAnsi="Times New Roman" w:cs="Times New Roman"/>
        </w:rPr>
        <w:t>Across all three modelling approaches, the model fit statistics improved over time, with lower AIC values and higher log-likelihood values observed in 2020 compared with 2010.</w:t>
      </w:r>
      <w:r>
        <w:rPr>
          <w:rFonts w:ascii="Times New Roman" w:hAnsi="Times New Roman" w:cs="Times New Roman"/>
        </w:rPr>
        <w:t xml:space="preserve"> </w:t>
      </w:r>
      <w:r w:rsidRPr="00586553">
        <w:rPr>
          <w:rFonts w:ascii="Times New Roman" w:hAnsi="Times New Roman" w:cs="Times New Roman"/>
        </w:rPr>
        <w:t>Among the three models, the binary logistic regression model consistently produced the lowest AIC values, indicating comparatively better model fit and efficiency for distinguishing between first-born and later-born births.</w:t>
      </w:r>
      <w:r>
        <w:rPr>
          <w:rFonts w:ascii="Times New Roman" w:hAnsi="Times New Roman" w:cs="Times New Roman"/>
        </w:rPr>
        <w:t xml:space="preserve"> </w:t>
      </w:r>
      <w:r w:rsidRPr="00CA600D">
        <w:rPr>
          <w:rFonts w:ascii="Times New Roman" w:hAnsi="Times New Roman" w:cs="Times New Roman"/>
        </w:rPr>
        <w:t xml:space="preserve">Overall, each of the regression modelling approaches gives a view of parity patterns in Sri Lanka. The ordinal logistic regression model is good for looking at parity categories </w:t>
      </w:r>
      <w:r>
        <w:rPr>
          <w:rFonts w:ascii="Times New Roman" w:hAnsi="Times New Roman" w:cs="Times New Roman"/>
        </w:rPr>
        <w:t>that are</w:t>
      </w:r>
      <w:r w:rsidRPr="00CA600D">
        <w:rPr>
          <w:rFonts w:ascii="Times New Roman" w:hAnsi="Times New Roman" w:cs="Times New Roman"/>
        </w:rPr>
        <w:t xml:space="preserve"> in order. The Poisson regression model is useful when we want to count parity levels. The binary logistic regression model is the way to distinguish between first-born and later-born births. It is simple. It fits the data very well. The binary logistic regression model is the one for this.</w:t>
      </w:r>
    </w:p>
    <w:p w14:paraId="00C23D84" w14:textId="77777777" w:rsidR="00EA4430" w:rsidRPr="003B3184" w:rsidRDefault="00EA4430" w:rsidP="00EA4430">
      <w:pPr>
        <w:pStyle w:val="Heading1"/>
        <w:spacing w:line="480" w:lineRule="auto"/>
        <w:rPr>
          <w:rFonts w:ascii="Times New Roman" w:hAnsi="Times New Roman" w:cs="Times New Roman"/>
          <w:b/>
          <w:bCs/>
          <w:color w:val="auto"/>
          <w:sz w:val="28"/>
          <w:szCs w:val="28"/>
        </w:rPr>
      </w:pPr>
      <w:bookmarkStart w:id="212" w:name="_Toc230890757"/>
      <w:r w:rsidRPr="003B3184">
        <w:rPr>
          <w:rFonts w:ascii="Times New Roman" w:hAnsi="Times New Roman" w:cs="Times New Roman"/>
          <w:b/>
          <w:bCs/>
          <w:color w:val="auto"/>
          <w:sz w:val="28"/>
          <w:szCs w:val="28"/>
        </w:rPr>
        <w:lastRenderedPageBreak/>
        <w:t>4 Conclusion</w:t>
      </w:r>
      <w:bookmarkEnd w:id="212"/>
    </w:p>
    <w:p w14:paraId="36BEAAB9" w14:textId="77777777" w:rsidR="00EA4430" w:rsidRDefault="00EA4430" w:rsidP="00EA4430">
      <w:pPr>
        <w:spacing w:line="480" w:lineRule="auto"/>
        <w:rPr>
          <w:rFonts w:ascii="Times New Roman" w:hAnsi="Times New Roman" w:cs="Times New Roman"/>
        </w:rPr>
      </w:pPr>
      <w:r>
        <w:rPr>
          <w:rFonts w:ascii="Times New Roman" w:hAnsi="Times New Roman" w:cs="Times New Roman"/>
        </w:rPr>
        <w:t>This chapter presents the conclusions drawn from the analysis of parity and associated maternal and birth-related characteristics in Sri Lanka, using the civil registration birth data from the Registrar General’s Department for the years 2000, 2005, 2010, 2015, and 2020.</w:t>
      </w:r>
    </w:p>
    <w:p w14:paraId="4BA856C5" w14:textId="77777777" w:rsidR="00EA4430" w:rsidRPr="002A199E" w:rsidRDefault="00EA4430" w:rsidP="00EA4430">
      <w:pPr>
        <w:pStyle w:val="Heading2"/>
        <w:spacing w:line="480" w:lineRule="auto"/>
        <w:rPr>
          <w:rFonts w:ascii="Times New Roman" w:hAnsi="Times New Roman" w:cs="Times New Roman"/>
          <w:color w:val="auto"/>
          <w:sz w:val="28"/>
          <w:szCs w:val="28"/>
        </w:rPr>
      </w:pPr>
      <w:bookmarkStart w:id="213" w:name="_Toc230890758"/>
      <w:r w:rsidRPr="002A199E">
        <w:rPr>
          <w:rFonts w:ascii="Times New Roman" w:hAnsi="Times New Roman" w:cs="Times New Roman"/>
          <w:color w:val="auto"/>
          <w:sz w:val="28"/>
          <w:szCs w:val="28"/>
        </w:rPr>
        <w:t>4.1 Summary of Key Findings</w:t>
      </w:r>
      <w:bookmarkEnd w:id="213"/>
    </w:p>
    <w:p w14:paraId="1415A786" w14:textId="77777777" w:rsidR="00EA4430" w:rsidRDefault="00EA4430" w:rsidP="00EA4430">
      <w:pPr>
        <w:spacing w:line="480" w:lineRule="auto"/>
        <w:rPr>
          <w:rFonts w:ascii="Times New Roman" w:eastAsia="Times New Roman" w:hAnsi="Times New Roman" w:cs="Times New Roman"/>
        </w:rPr>
      </w:pPr>
      <w:r>
        <w:rPr>
          <w:rFonts w:ascii="Times New Roman" w:hAnsi="Times New Roman" w:cs="Times New Roman"/>
        </w:rPr>
        <w:t xml:space="preserve">The study design focuses on distinguishing first-born from later-born children and investigates how parity distributions and associated factors changed across selected years. </w:t>
      </w:r>
      <w:r>
        <w:rPr>
          <w:rFonts w:ascii="Times New Roman" w:eastAsia="Times New Roman" w:hAnsi="Times New Roman" w:cs="Times New Roman"/>
        </w:rPr>
        <w:t>The findings are summarized below in relation to each specific objective.</w:t>
      </w:r>
    </w:p>
    <w:p w14:paraId="1DC87EFF" w14:textId="77777777" w:rsidR="00EA4430" w:rsidRPr="00AF3F28" w:rsidRDefault="00EA4430" w:rsidP="00EA4430">
      <w:pPr>
        <w:pStyle w:val="Heading3"/>
        <w:spacing w:line="480" w:lineRule="auto"/>
        <w:rPr>
          <w:rFonts w:ascii="Times New Roman" w:hAnsi="Times New Roman" w:cs="Times New Roman"/>
          <w:color w:val="auto"/>
          <w:sz w:val="24"/>
          <w:szCs w:val="24"/>
        </w:rPr>
      </w:pPr>
      <w:bookmarkStart w:id="214" w:name="_Toc230890759"/>
      <w:r w:rsidRPr="00AF3F28">
        <w:rPr>
          <w:rFonts w:ascii="Times New Roman" w:hAnsi="Times New Roman" w:cs="Times New Roman"/>
          <w:color w:val="auto"/>
          <w:sz w:val="24"/>
          <w:szCs w:val="24"/>
        </w:rPr>
        <w:t>4.1.1 Distribution and Characteristics of First-Born and Later-Born Children</w:t>
      </w:r>
      <w:bookmarkEnd w:id="214"/>
    </w:p>
    <w:p w14:paraId="2FBCC2C5" w14:textId="77777777" w:rsidR="00EA4430" w:rsidRDefault="00EA4430" w:rsidP="00EA4430">
      <w:pPr>
        <w:spacing w:line="480" w:lineRule="auto"/>
        <w:rPr>
          <w:rFonts w:ascii="Times New Roman" w:eastAsia="Times New Roman" w:hAnsi="Times New Roman" w:cs="Times New Roman"/>
        </w:rPr>
      </w:pPr>
      <w:r>
        <w:rPr>
          <w:rFonts w:ascii="Times New Roman" w:hAnsi="Times New Roman" w:cs="Times New Roman"/>
        </w:rPr>
        <w:t xml:space="preserve">The descriptive analysis shows that Sri Lanka’s birth order distribution is heavily concentrated at low parities, with first and second births consistently. In the study period, higher-order (fourth and above) had become rare across all administrative districts. The male and female births showed no meaningful variation by birth order, providing no evidence of a preference for a specific gender that influences parity progression in Sri Lanka. The place of delivery showed a strong and increasing shift toward institutional births. </w:t>
      </w:r>
      <w:r>
        <w:rPr>
          <w:rFonts w:ascii="Times New Roman" w:eastAsia="Times New Roman" w:hAnsi="Times New Roman" w:cs="Times New Roman"/>
        </w:rPr>
        <w:t xml:space="preserve">Multiple births constituted a small but stable proportion of all registered births. </w:t>
      </w:r>
    </w:p>
    <w:p w14:paraId="7788DA00" w14:textId="77777777" w:rsidR="00EA4430" w:rsidRDefault="00EA4430" w:rsidP="00EA4430">
      <w:pPr>
        <w:pStyle w:val="Heading3"/>
        <w:spacing w:line="480" w:lineRule="auto"/>
        <w:rPr>
          <w:rFonts w:ascii="Times New Roman" w:hAnsi="Times New Roman" w:cs="Times New Roman"/>
          <w:color w:val="auto"/>
          <w:sz w:val="24"/>
          <w:szCs w:val="24"/>
        </w:rPr>
      </w:pPr>
      <w:bookmarkStart w:id="215" w:name="_Toc230890760"/>
      <w:r w:rsidRPr="005C0555">
        <w:rPr>
          <w:rFonts w:ascii="Times New Roman" w:hAnsi="Times New Roman" w:cs="Times New Roman"/>
          <w:color w:val="auto"/>
          <w:sz w:val="24"/>
          <w:szCs w:val="24"/>
        </w:rPr>
        <w:t>4.1.2 Maternal Characteristics Associated with Parity</w:t>
      </w:r>
      <w:bookmarkEnd w:id="215"/>
    </w:p>
    <w:p w14:paraId="58203B6B" w14:textId="77777777" w:rsidR="00EA4430" w:rsidRPr="005C0555" w:rsidRDefault="00EA4430" w:rsidP="00EA4430">
      <w:pPr>
        <w:spacing w:line="480" w:lineRule="auto"/>
        <w:rPr>
          <w:rFonts w:ascii="Times New Roman" w:hAnsi="Times New Roman" w:cs="Times New Roman"/>
        </w:rPr>
      </w:pPr>
      <w:r>
        <w:rPr>
          <w:rFonts w:ascii="Times New Roman" w:hAnsi="Times New Roman" w:cs="Times New Roman"/>
        </w:rPr>
        <w:t xml:space="preserve">The analysis of maternal characteristics revealed several important characteristics and temporal shifts. The Total Fertility Rate (TFR) declined from 2.27 in 2005 to 1.62 in 2020, confirming that Sri Lanka has transitioned to a low replacement level of fertility. The peak age for first births increased from approximately 24 years in 2000 to 27 years in 2020, reflecting delayed entry into parenthood. Maternal age appeared as the most important factor </w:t>
      </w:r>
      <w:r>
        <w:rPr>
          <w:rFonts w:ascii="Times New Roman" w:hAnsi="Times New Roman" w:cs="Times New Roman"/>
        </w:rPr>
        <w:lastRenderedPageBreak/>
        <w:t xml:space="preserve">associated with parity across all analytical approaches used in the study. Older mothers were more likely to be at higher parities, while younger mothers were concentrated at lower parities. </w:t>
      </w:r>
      <w:r>
        <w:rPr>
          <w:rFonts w:ascii="Times New Roman" w:eastAsia="Times New Roman" w:hAnsi="Times New Roman" w:cs="Times New Roman"/>
        </w:rPr>
        <w:t xml:space="preserve">Marital status showed a limited and inconsistent association with parity across the study period. Regional differences in parity patterns also occurred. Mothers from the Western Province consistently showed lower parity levels compared with mothers from other provinces, while mothers from the Eastern, North Central, North Western, and Uva provinces show higher parity levels. This reflects differences in urbanization, quality of education, and cultural attitudes towards family size.   </w:t>
      </w:r>
    </w:p>
    <w:p w14:paraId="679456CE" w14:textId="77777777" w:rsidR="00EA4430" w:rsidRPr="006F6168" w:rsidRDefault="00EA4430" w:rsidP="00EA4430">
      <w:pPr>
        <w:pStyle w:val="Heading3"/>
        <w:spacing w:line="480" w:lineRule="auto"/>
        <w:rPr>
          <w:rFonts w:ascii="Times New Roman" w:hAnsi="Times New Roman" w:cs="Times New Roman"/>
          <w:color w:val="auto"/>
          <w:sz w:val="24"/>
          <w:szCs w:val="24"/>
        </w:rPr>
      </w:pPr>
      <w:bookmarkStart w:id="216" w:name="_Toc230890761"/>
      <w:r w:rsidRPr="006F6168">
        <w:rPr>
          <w:rFonts w:ascii="Times New Roman" w:hAnsi="Times New Roman" w:cs="Times New Roman"/>
          <w:color w:val="auto"/>
          <w:sz w:val="24"/>
          <w:szCs w:val="24"/>
        </w:rPr>
        <w:t>4.1.3 Regression Modelling and Factors Independently Associated with Parity</w:t>
      </w:r>
      <w:bookmarkEnd w:id="216"/>
    </w:p>
    <w:p w14:paraId="40D2FBFF" w14:textId="77777777" w:rsidR="00EA4430" w:rsidRDefault="00EA4430" w:rsidP="00EA4430">
      <w:pPr>
        <w:spacing w:line="480" w:lineRule="auto"/>
        <w:rPr>
          <w:rFonts w:ascii="Times New Roman" w:eastAsia="Times New Roman" w:hAnsi="Times New Roman" w:cs="Times New Roman"/>
        </w:rPr>
      </w:pPr>
      <w:r>
        <w:rPr>
          <w:rFonts w:ascii="Times New Roman" w:hAnsi="Times New Roman" w:cs="Times New Roman"/>
        </w:rPr>
        <w:t xml:space="preserve">Three regression modelling approaches were used to identify factors independently associated with parity. </w:t>
      </w:r>
      <w:r>
        <w:rPr>
          <w:rFonts w:ascii="Times New Roman" w:eastAsia="Times New Roman" w:hAnsi="Times New Roman" w:cs="Times New Roman"/>
        </w:rPr>
        <w:t>Ordinal logistic regression (proportional odds model), Poisson regression, and binary logistic regression are the models used. The models were fitted using data from 2010, 2015, and 2020. Across all three models and all three years, maternal age was the strongest and most consistent predictor. The child’s sex and Birth weight also show a significant association with parity in several models and years. Model comparison was done by using AIC, BIC, and log-likelihood values, which indicated that the binary logistic regression model provided the best-fitted model from all three approaches. However, the three models are not directly comparable because they operationalize the outcome variable differently.</w:t>
      </w:r>
    </w:p>
    <w:p w14:paraId="791A3356" w14:textId="77777777" w:rsidR="00EA4430" w:rsidRPr="00C67A0B" w:rsidRDefault="00EA4430" w:rsidP="00EA4430">
      <w:pPr>
        <w:pStyle w:val="Heading2"/>
        <w:rPr>
          <w:rFonts w:ascii="Times New Roman" w:hAnsi="Times New Roman" w:cs="Times New Roman"/>
          <w:color w:val="auto"/>
          <w:sz w:val="28"/>
          <w:szCs w:val="28"/>
        </w:rPr>
      </w:pPr>
      <w:bookmarkStart w:id="217" w:name="_Toc230890762"/>
      <w:r w:rsidRPr="00C67A0B">
        <w:rPr>
          <w:rFonts w:ascii="Times New Roman" w:hAnsi="Times New Roman" w:cs="Times New Roman"/>
          <w:color w:val="auto"/>
          <w:sz w:val="28"/>
          <w:szCs w:val="28"/>
        </w:rPr>
        <w:t>4.</w:t>
      </w:r>
      <w:r>
        <w:rPr>
          <w:rFonts w:ascii="Times New Roman" w:hAnsi="Times New Roman" w:cs="Times New Roman"/>
          <w:color w:val="auto"/>
          <w:sz w:val="28"/>
          <w:szCs w:val="28"/>
        </w:rPr>
        <w:t>2</w:t>
      </w:r>
      <w:r w:rsidRPr="00C67A0B">
        <w:rPr>
          <w:rFonts w:ascii="Times New Roman" w:hAnsi="Times New Roman" w:cs="Times New Roman"/>
          <w:color w:val="auto"/>
          <w:sz w:val="28"/>
          <w:szCs w:val="28"/>
        </w:rPr>
        <w:t xml:space="preserve"> Limitations of the Study</w:t>
      </w:r>
      <w:bookmarkEnd w:id="217"/>
    </w:p>
    <w:p w14:paraId="7D3051F1" w14:textId="77777777" w:rsidR="00EA4430" w:rsidRDefault="00EA4430" w:rsidP="00EA4430">
      <w:pPr>
        <w:spacing w:line="480" w:lineRule="auto"/>
        <w:rPr>
          <w:rFonts w:ascii="Times New Roman" w:hAnsi="Times New Roman" w:cs="Times New Roman"/>
        </w:rPr>
      </w:pPr>
      <w:r>
        <w:rPr>
          <w:rFonts w:ascii="Times New Roman" w:hAnsi="Times New Roman" w:cs="Times New Roman"/>
        </w:rPr>
        <w:t xml:space="preserve">Several limitations have to be discussed in this study. The CRVS data do not include some important socioeconomic variables, such as maternal education, employment status, and income, which are identified as the determinants of fertility behavior. The occurrence of the </w:t>
      </w:r>
      <w:r>
        <w:rPr>
          <w:rFonts w:ascii="Times New Roman" w:hAnsi="Times New Roman" w:cs="Times New Roman"/>
        </w:rPr>
        <w:lastRenderedPageBreak/>
        <w:t xml:space="preserve">missing data created a challenge, particularly for the years 2010,2015, and 2020, where missingness in birth weight and birth order variables exceed 10% in some cases. The regression modelling was limited to the years 2010,2015, and 2020 due to data availability. However, the models still provide useful estimates.  </w:t>
      </w:r>
    </w:p>
    <w:p w14:paraId="41C47360" w14:textId="77777777" w:rsidR="00EA4430" w:rsidRDefault="00EA4430" w:rsidP="00EA4430">
      <w:pPr>
        <w:pStyle w:val="Heading2"/>
        <w:rPr>
          <w:rFonts w:ascii="Times New Roman" w:hAnsi="Times New Roman" w:cs="Times New Roman"/>
          <w:color w:val="auto"/>
          <w:sz w:val="28"/>
          <w:szCs w:val="28"/>
        </w:rPr>
      </w:pPr>
      <w:bookmarkStart w:id="218" w:name="_Toc230890763"/>
      <w:r w:rsidRPr="00314A15">
        <w:rPr>
          <w:rFonts w:ascii="Times New Roman" w:hAnsi="Times New Roman" w:cs="Times New Roman"/>
          <w:color w:val="auto"/>
          <w:sz w:val="28"/>
          <w:szCs w:val="28"/>
        </w:rPr>
        <w:t>4.</w:t>
      </w:r>
      <w:r>
        <w:rPr>
          <w:rFonts w:ascii="Times New Roman" w:hAnsi="Times New Roman" w:cs="Times New Roman"/>
          <w:color w:val="auto"/>
          <w:sz w:val="28"/>
          <w:szCs w:val="28"/>
        </w:rPr>
        <w:t>3</w:t>
      </w:r>
      <w:r w:rsidRPr="00314A15">
        <w:rPr>
          <w:rFonts w:ascii="Times New Roman" w:hAnsi="Times New Roman" w:cs="Times New Roman"/>
          <w:color w:val="auto"/>
          <w:sz w:val="28"/>
          <w:szCs w:val="28"/>
        </w:rPr>
        <w:t xml:space="preserve"> Recommendations for Future Research</w:t>
      </w:r>
      <w:bookmarkEnd w:id="218"/>
    </w:p>
    <w:p w14:paraId="288B0836" w14:textId="77777777" w:rsidR="00EA4430" w:rsidRPr="00282FB5" w:rsidRDefault="00EA4430" w:rsidP="00EA4430"/>
    <w:p w14:paraId="78C6CD64" w14:textId="77777777" w:rsidR="00EA4430" w:rsidRDefault="00EA4430" w:rsidP="00EA4430">
      <w:pPr>
        <w:spacing w:after="120" w:line="480" w:lineRule="auto"/>
        <w:jc w:val="both"/>
        <w:rPr>
          <w:rFonts w:ascii="Times New Roman" w:eastAsia="Times New Roman" w:hAnsi="Times New Roman" w:cs="Times New Roman"/>
        </w:rPr>
      </w:pPr>
      <w:r>
        <w:rPr>
          <w:rFonts w:ascii="Times New Roman" w:hAnsi="Times New Roman" w:cs="Times New Roman"/>
        </w:rPr>
        <w:t xml:space="preserve">Based on the key findings and limitations of the study, several directions for future research can be identified. Combined viral statistics records with other administrative datasets, such as education records or health-related data, could help to advance studies. Spatial analysis can be conducted in future studies with advanced geographic levels, such as divisional </w:t>
      </w:r>
      <w:r>
        <w:rPr>
          <w:rFonts w:ascii="Times New Roman" w:eastAsia="Times New Roman" w:hAnsi="Times New Roman" w:cs="Times New Roman"/>
        </w:rPr>
        <w:t>secretariat divisions, which could reveal localized fertility patterns. Future studies could also explore the application of alternative statistical models, and advanced ethnicity analysis can also be conducted. Finally, as Sri Lanka transitions to a fully digital CRVS platform, future research should evaluate the impact of digitalization on data quality, completeness, and timeliness, and explore how real-time birth registration data could be used for continuous monitoring of fertility patterns and maternal health indicators.</w:t>
      </w:r>
    </w:p>
    <w:p w14:paraId="7DC263FE" w14:textId="77777777" w:rsidR="00EA4430" w:rsidRPr="006973DF" w:rsidRDefault="00EA4430" w:rsidP="00EA4430">
      <w:pPr>
        <w:pStyle w:val="Heading2"/>
        <w:spacing w:line="480" w:lineRule="auto"/>
        <w:rPr>
          <w:rFonts w:ascii="Times New Roman" w:hAnsi="Times New Roman" w:cs="Times New Roman"/>
          <w:color w:val="auto"/>
          <w:sz w:val="28"/>
          <w:szCs w:val="28"/>
        </w:rPr>
      </w:pPr>
      <w:bookmarkStart w:id="219" w:name="_Toc230890764"/>
      <w:r w:rsidRPr="006973DF">
        <w:rPr>
          <w:rFonts w:ascii="Times New Roman" w:hAnsi="Times New Roman" w:cs="Times New Roman"/>
          <w:color w:val="auto"/>
          <w:sz w:val="28"/>
          <w:szCs w:val="28"/>
        </w:rPr>
        <w:t>4.4 Chapter Summary</w:t>
      </w:r>
      <w:bookmarkEnd w:id="219"/>
    </w:p>
    <w:p w14:paraId="2583126B" w14:textId="77777777" w:rsidR="00EA4430" w:rsidRDefault="00EA4430" w:rsidP="00EA4430">
      <w:pPr>
        <w:spacing w:after="120" w:line="480" w:lineRule="auto"/>
        <w:jc w:val="both"/>
      </w:pPr>
      <w:r w:rsidRPr="00A1558C">
        <w:rPr>
          <w:rFonts w:ascii="Times New Roman" w:hAnsi="Times New Roman" w:cs="Times New Roman"/>
        </w:rPr>
        <w:t>This study has provided a comprehensive analysis of parity patterns and their associated maternal and birth-related characteristics in Sri Lanka over the first two decades of the twenty-first century.</w:t>
      </w:r>
      <w:r>
        <w:rPr>
          <w:rFonts w:ascii="Times New Roman" w:hAnsi="Times New Roman" w:cs="Times New Roman"/>
        </w:rPr>
        <w:t xml:space="preserve"> </w:t>
      </w:r>
      <w:r>
        <w:rPr>
          <w:rFonts w:ascii="Times New Roman" w:eastAsia="Times New Roman" w:hAnsi="Times New Roman" w:cs="Times New Roman"/>
        </w:rPr>
        <w:t xml:space="preserve">Using population-level civil registration data, the study documented the continued concentration of births at lower parities, the rising age at first birth, the decline of the Total Fertility Rate below replacement level, and significant regional and ethnic variations in parity distributions. The regression modelling confirmed maternal age as the dominant predictor of </w:t>
      </w:r>
      <w:r>
        <w:rPr>
          <w:rFonts w:ascii="Times New Roman" w:eastAsia="Times New Roman" w:hAnsi="Times New Roman" w:cs="Times New Roman"/>
        </w:rPr>
        <w:lastRenderedPageBreak/>
        <w:t>parity across all modelling approaches, with regional and ethnic factors also contributing to parity variation.</w:t>
      </w:r>
    </w:p>
    <w:p w14:paraId="30665230" w14:textId="77777777" w:rsidR="00EA4430" w:rsidRDefault="00EA4430" w:rsidP="00EA4430">
      <w:pPr>
        <w:spacing w:line="480" w:lineRule="auto"/>
        <w:rPr>
          <w:rFonts w:ascii="Times New Roman" w:hAnsi="Times New Roman" w:cs="Times New Roman"/>
        </w:rPr>
      </w:pPr>
      <w:r>
        <w:rPr>
          <w:rFonts w:ascii="Times New Roman" w:hAnsi="Times New Roman" w:cs="Times New Roman"/>
        </w:rPr>
        <w:t xml:space="preserve">The findings demonstrated the analytical potential of </w:t>
      </w:r>
      <w:r>
        <w:rPr>
          <w:rFonts w:ascii="Times New Roman" w:eastAsia="Times New Roman" w:hAnsi="Times New Roman" w:cs="Times New Roman"/>
        </w:rPr>
        <w:t>Sri Lanka’s CRVS system as a resource for population research. These findings also help to update healthcare facilities and inform population policy in the context.</w:t>
      </w:r>
    </w:p>
    <w:p w14:paraId="606BC192" w14:textId="77777777" w:rsidR="00EA4430" w:rsidRPr="00452BF6" w:rsidRDefault="00EA4430" w:rsidP="00EA4430">
      <w:pPr>
        <w:spacing w:line="480" w:lineRule="auto"/>
        <w:rPr>
          <w:rFonts w:ascii="Times New Roman" w:hAnsi="Times New Roman" w:cs="Times New Roman"/>
        </w:rPr>
      </w:pPr>
    </w:p>
    <w:p w14:paraId="20BA903C" w14:textId="77777777" w:rsidR="008C0D37" w:rsidRPr="00253794" w:rsidRDefault="008C0D37" w:rsidP="008C0D37">
      <w:pPr>
        <w:spacing w:line="480" w:lineRule="auto"/>
        <w:rPr>
          <w:rFonts w:ascii="Times New Roman" w:hAnsi="Times New Roman" w:cs="Times New Roman"/>
        </w:rPr>
      </w:pPr>
    </w:p>
    <w:p w14:paraId="7888C365" w14:textId="77777777" w:rsidR="0096308E" w:rsidRDefault="0096308E" w:rsidP="002B42A7">
      <w:pPr>
        <w:spacing w:line="480" w:lineRule="auto"/>
        <w:rPr>
          <w:rFonts w:ascii="Times New Roman" w:eastAsia="Times New Roman" w:hAnsi="Times New Roman" w:cs="Times New Roman"/>
        </w:rPr>
      </w:pPr>
    </w:p>
    <w:p w14:paraId="415C286E" w14:textId="77777777" w:rsidR="002B42A7" w:rsidRPr="003D206B" w:rsidRDefault="002B42A7" w:rsidP="002B42A7">
      <w:pPr>
        <w:spacing w:line="480" w:lineRule="auto"/>
        <w:rPr>
          <w:rFonts w:ascii="Times New Roman" w:hAnsi="Times New Roman" w:cs="Times New Roman"/>
        </w:rPr>
      </w:pPr>
    </w:p>
    <w:p w14:paraId="1CCFA3B4" w14:textId="5FA44B2E" w:rsidR="00845125" w:rsidRDefault="00845125">
      <w:pPr>
        <w:rPr>
          <w:rFonts w:ascii="Times New Roman" w:eastAsia="Times New Roman" w:hAnsi="Times New Roman" w:cs="Times New Roman"/>
        </w:rPr>
      </w:pPr>
      <w:r>
        <w:rPr>
          <w:rFonts w:ascii="Times New Roman" w:eastAsia="Times New Roman" w:hAnsi="Times New Roman" w:cs="Times New Roman"/>
        </w:rPr>
        <w:br w:type="page"/>
      </w:r>
    </w:p>
    <w:p w14:paraId="3CE51168" w14:textId="0C29C7F8" w:rsidR="00B63CA6" w:rsidRDefault="00845125" w:rsidP="00845125">
      <w:pPr>
        <w:pStyle w:val="Heading1"/>
        <w:rPr>
          <w:rFonts w:ascii="Times New Roman" w:eastAsia="Times New Roman" w:hAnsi="Times New Roman" w:cs="Times New Roman"/>
          <w:b/>
          <w:bCs/>
          <w:color w:val="auto"/>
          <w:sz w:val="28"/>
          <w:szCs w:val="28"/>
        </w:rPr>
      </w:pPr>
      <w:r w:rsidRPr="00845125">
        <w:rPr>
          <w:rFonts w:ascii="Times New Roman" w:eastAsia="Times New Roman" w:hAnsi="Times New Roman" w:cs="Times New Roman"/>
          <w:b/>
          <w:bCs/>
          <w:color w:val="auto"/>
          <w:sz w:val="28"/>
          <w:szCs w:val="28"/>
        </w:rPr>
        <w:lastRenderedPageBreak/>
        <w:t>References</w:t>
      </w:r>
    </w:p>
    <w:sdt>
      <w:sdtPr>
        <w:rPr>
          <w:rFonts w:ascii="Times New Roman" w:hAnsi="Times New Roman" w:cs="Times New Roman"/>
          <w:color w:val="000000"/>
        </w:rPr>
        <w:tag w:val="MENDELEY_BIBLIOGRAPHY"/>
        <w:id w:val="-1136874270"/>
        <w:placeholder>
          <w:docPart w:val="DefaultPlaceholder_-1854013440"/>
        </w:placeholder>
      </w:sdtPr>
      <w:sdtContent>
        <w:p w14:paraId="0AE99C3D" w14:textId="77777777" w:rsidR="00565924" w:rsidRDefault="00565924">
          <w:pPr>
            <w:autoSpaceDE w:val="0"/>
            <w:autoSpaceDN w:val="0"/>
            <w:ind w:hanging="480"/>
            <w:divId w:val="397946045"/>
            <w:rPr>
              <w:rFonts w:eastAsia="Times New Roman"/>
              <w:kern w:val="0"/>
              <w14:ligatures w14:val="none"/>
            </w:rPr>
          </w:pPr>
          <w:r>
            <w:rPr>
              <w:rFonts w:eastAsia="Times New Roman"/>
            </w:rPr>
            <w:t xml:space="preserve">Abeywickrama, G., S </w:t>
          </w:r>
          <w:proofErr w:type="spellStart"/>
          <w:r>
            <w:rPr>
              <w:rFonts w:eastAsia="Times New Roman"/>
            </w:rPr>
            <w:t>Padmadas</w:t>
          </w:r>
          <w:proofErr w:type="spellEnd"/>
          <w:r>
            <w:rPr>
              <w:rFonts w:eastAsia="Times New Roman"/>
            </w:rPr>
            <w:t xml:space="preserve">, S., &amp; Hinde, A. (2020). Social inequalities in low birthweight outcomes in Sri Lanka: evidence from the Demographic and Health Survey 2016. </w:t>
          </w:r>
          <w:r>
            <w:rPr>
              <w:rFonts w:eastAsia="Times New Roman"/>
              <w:i/>
              <w:iCs/>
            </w:rPr>
            <w:t>BMJ Open</w:t>
          </w:r>
          <w:r>
            <w:rPr>
              <w:rFonts w:eastAsia="Times New Roman"/>
            </w:rPr>
            <w:t xml:space="preserve">, </w:t>
          </w:r>
          <w:r>
            <w:rPr>
              <w:rFonts w:eastAsia="Times New Roman"/>
              <w:i/>
              <w:iCs/>
            </w:rPr>
            <w:t>10</w:t>
          </w:r>
          <w:r>
            <w:rPr>
              <w:rFonts w:eastAsia="Times New Roman"/>
            </w:rPr>
            <w:t>(5), e037223. https://doi.org/10.1136/bmjopen-2020-037223</w:t>
          </w:r>
        </w:p>
        <w:p w14:paraId="3F1B8E5A" w14:textId="77777777" w:rsidR="00565924" w:rsidRDefault="00565924">
          <w:pPr>
            <w:autoSpaceDE w:val="0"/>
            <w:autoSpaceDN w:val="0"/>
            <w:ind w:hanging="480"/>
            <w:divId w:val="683095653"/>
            <w:rPr>
              <w:rFonts w:eastAsia="Times New Roman"/>
            </w:rPr>
          </w:pPr>
          <w:r>
            <w:rPr>
              <w:rFonts w:eastAsia="Times New Roman"/>
            </w:rPr>
            <w:t xml:space="preserve">Adeleke. (2010). Ordinal Logistic Regression Model: An Application to Pregnancy Outcomes. </w:t>
          </w:r>
          <w:r>
            <w:rPr>
              <w:rFonts w:eastAsia="Times New Roman"/>
              <w:i/>
              <w:iCs/>
            </w:rPr>
            <w:t>Journal of Mathematics and Statistics</w:t>
          </w:r>
          <w:r>
            <w:rPr>
              <w:rFonts w:eastAsia="Times New Roman"/>
            </w:rPr>
            <w:t xml:space="preserve">, </w:t>
          </w:r>
          <w:r>
            <w:rPr>
              <w:rFonts w:eastAsia="Times New Roman"/>
              <w:i/>
              <w:iCs/>
            </w:rPr>
            <w:t>6</w:t>
          </w:r>
          <w:r>
            <w:rPr>
              <w:rFonts w:eastAsia="Times New Roman"/>
            </w:rPr>
            <w:t>(3), 279–285. https://doi.org/10.3844/jmssp.2010.279.285</w:t>
          </w:r>
        </w:p>
        <w:p w14:paraId="1F30E365" w14:textId="77777777" w:rsidR="00565924" w:rsidRDefault="00565924">
          <w:pPr>
            <w:autoSpaceDE w:val="0"/>
            <w:autoSpaceDN w:val="0"/>
            <w:ind w:hanging="480"/>
            <w:divId w:val="945624015"/>
            <w:rPr>
              <w:rFonts w:eastAsia="Times New Roman"/>
            </w:rPr>
          </w:pPr>
          <w:r>
            <w:rPr>
              <w:rFonts w:eastAsia="Times New Roman"/>
            </w:rPr>
            <w:t xml:space="preserve">Agresti, Alan. (2018). </w:t>
          </w:r>
          <w:r>
            <w:rPr>
              <w:rFonts w:eastAsia="Times New Roman"/>
              <w:i/>
              <w:iCs/>
            </w:rPr>
            <w:t>Statistical methods for the social sciences</w:t>
          </w:r>
          <w:r>
            <w:rPr>
              <w:rFonts w:eastAsia="Times New Roman"/>
            </w:rPr>
            <w:t>. Pearson.</w:t>
          </w:r>
        </w:p>
        <w:p w14:paraId="31906538" w14:textId="77777777" w:rsidR="00565924" w:rsidRDefault="00565924">
          <w:pPr>
            <w:autoSpaceDE w:val="0"/>
            <w:autoSpaceDN w:val="0"/>
            <w:ind w:hanging="480"/>
            <w:divId w:val="1192913057"/>
            <w:rPr>
              <w:rFonts w:eastAsia="Times New Roman"/>
            </w:rPr>
          </w:pPr>
          <w:r>
            <w:rPr>
              <w:rFonts w:eastAsia="Times New Roman"/>
            </w:rPr>
            <w:t xml:space="preserve">Alcock, S., Leal, M., Beukes, J., Nyati, L. H., Thompson, U., &amp; Norris, S. A. (2025). Maternal age and parity influences on health outcomes: a multivariable regression analysis of mothers and infants. </w:t>
          </w:r>
          <w:r>
            <w:rPr>
              <w:rFonts w:eastAsia="Times New Roman"/>
              <w:i/>
              <w:iCs/>
            </w:rPr>
            <w:t>BMC Pregnancy and Childbirth</w:t>
          </w:r>
          <w:r>
            <w:rPr>
              <w:rFonts w:eastAsia="Times New Roman"/>
            </w:rPr>
            <w:t xml:space="preserve">, </w:t>
          </w:r>
          <w:r>
            <w:rPr>
              <w:rFonts w:eastAsia="Times New Roman"/>
              <w:i/>
              <w:iCs/>
            </w:rPr>
            <w:t>25</w:t>
          </w:r>
          <w:r>
            <w:rPr>
              <w:rFonts w:eastAsia="Times New Roman"/>
            </w:rPr>
            <w:t>(1), 1094. https://doi.org/10.1186/s12884-025-08194-8</w:t>
          </w:r>
        </w:p>
        <w:p w14:paraId="0B87F2C8" w14:textId="77777777" w:rsidR="00565924" w:rsidRDefault="00565924">
          <w:pPr>
            <w:autoSpaceDE w:val="0"/>
            <w:autoSpaceDN w:val="0"/>
            <w:ind w:hanging="480"/>
            <w:divId w:val="379865142"/>
            <w:rPr>
              <w:rFonts w:eastAsia="Times New Roman"/>
            </w:rPr>
          </w:pPr>
          <w:proofErr w:type="spellStart"/>
          <w:r>
            <w:rPr>
              <w:rFonts w:eastAsia="Times New Roman"/>
            </w:rPr>
            <w:t>Belbasis</w:t>
          </w:r>
          <w:proofErr w:type="spellEnd"/>
          <w:r>
            <w:rPr>
              <w:rFonts w:eastAsia="Times New Roman"/>
            </w:rPr>
            <w:t xml:space="preserve">, L., Savvidou, M. D., Kanu, C., Evangelou, E., &amp; </w:t>
          </w:r>
          <w:proofErr w:type="spellStart"/>
          <w:r>
            <w:rPr>
              <w:rFonts w:eastAsia="Times New Roman"/>
            </w:rPr>
            <w:t>Tzoulaki</w:t>
          </w:r>
          <w:proofErr w:type="spellEnd"/>
          <w:r>
            <w:rPr>
              <w:rFonts w:eastAsia="Times New Roman"/>
            </w:rPr>
            <w:t xml:space="preserve">, I. (2016). Birth weight in relation to health and disease in later life: an umbrella review of systematic reviews and meta-analyses. </w:t>
          </w:r>
          <w:r>
            <w:rPr>
              <w:rFonts w:eastAsia="Times New Roman"/>
              <w:i/>
              <w:iCs/>
            </w:rPr>
            <w:t>BMC Medicine</w:t>
          </w:r>
          <w:r>
            <w:rPr>
              <w:rFonts w:eastAsia="Times New Roman"/>
            </w:rPr>
            <w:t xml:space="preserve">, </w:t>
          </w:r>
          <w:r>
            <w:rPr>
              <w:rFonts w:eastAsia="Times New Roman"/>
              <w:i/>
              <w:iCs/>
            </w:rPr>
            <w:t>14</w:t>
          </w:r>
          <w:r>
            <w:rPr>
              <w:rFonts w:eastAsia="Times New Roman"/>
            </w:rPr>
            <w:t>(1), 147–162. https://doi.org/10.1186/s12916-016-0692-5</w:t>
          </w:r>
        </w:p>
        <w:p w14:paraId="7979A989" w14:textId="77777777" w:rsidR="00565924" w:rsidRDefault="00565924">
          <w:pPr>
            <w:autoSpaceDE w:val="0"/>
            <w:autoSpaceDN w:val="0"/>
            <w:ind w:hanging="480"/>
            <w:divId w:val="113065110"/>
            <w:rPr>
              <w:rFonts w:eastAsia="Times New Roman"/>
            </w:rPr>
          </w:pPr>
          <w:r>
            <w:rPr>
              <w:rFonts w:eastAsia="Times New Roman"/>
            </w:rPr>
            <w:t>Births and Deaths Registration Act, No. 17 of 1951 (as Amended). Government of Sri Lanka. (1951). https://www.srilankalaw.lk/b/96-births-and-deaths-registration-act.html</w:t>
          </w:r>
        </w:p>
        <w:p w14:paraId="4B69E687" w14:textId="77777777" w:rsidR="00565924" w:rsidRDefault="00565924">
          <w:pPr>
            <w:autoSpaceDE w:val="0"/>
            <w:autoSpaceDN w:val="0"/>
            <w:ind w:hanging="480"/>
            <w:divId w:val="1765153930"/>
            <w:rPr>
              <w:rFonts w:eastAsia="Times New Roman"/>
            </w:rPr>
          </w:pPr>
          <w:r>
            <w:rPr>
              <w:rFonts w:eastAsia="Times New Roman"/>
            </w:rPr>
            <w:t xml:space="preserve">Blencowe, H., </w:t>
          </w:r>
          <w:proofErr w:type="spellStart"/>
          <w:r>
            <w:rPr>
              <w:rFonts w:eastAsia="Times New Roman"/>
            </w:rPr>
            <w:t>Krasevec</w:t>
          </w:r>
          <w:proofErr w:type="spellEnd"/>
          <w:r>
            <w:rPr>
              <w:rFonts w:eastAsia="Times New Roman"/>
            </w:rPr>
            <w:t xml:space="preserve">, J., de Onis, M., Black, R. E., An, X., Stevens, G. A., Borghi, E., Hayashi, C., Estevez, D., </w:t>
          </w:r>
          <w:proofErr w:type="spellStart"/>
          <w:r>
            <w:rPr>
              <w:rFonts w:eastAsia="Times New Roman"/>
            </w:rPr>
            <w:t>Cegolon</w:t>
          </w:r>
          <w:proofErr w:type="spellEnd"/>
          <w:r>
            <w:rPr>
              <w:rFonts w:eastAsia="Times New Roman"/>
            </w:rPr>
            <w:t xml:space="preserve">, L., Shiekh, S., Ponce Hardy, V., Lawn, J. E., &amp; Cousens, S. (2019). National, regional, and worldwide estimates of low birthweight in 2015, with trends from 2000: a systematic analysis. </w:t>
          </w:r>
          <w:r>
            <w:rPr>
              <w:rFonts w:eastAsia="Times New Roman"/>
              <w:i/>
              <w:iCs/>
            </w:rPr>
            <w:t>The Lancet Global Health</w:t>
          </w:r>
          <w:r>
            <w:rPr>
              <w:rFonts w:eastAsia="Times New Roman"/>
            </w:rPr>
            <w:t xml:space="preserve">, </w:t>
          </w:r>
          <w:r>
            <w:rPr>
              <w:rFonts w:eastAsia="Times New Roman"/>
              <w:i/>
              <w:iCs/>
            </w:rPr>
            <w:t>7</w:t>
          </w:r>
          <w:r>
            <w:rPr>
              <w:rFonts w:eastAsia="Times New Roman"/>
            </w:rPr>
            <w:t>(7), 849–860. https://doi.org/10.1016/S2214-109X(18)30565-5</w:t>
          </w:r>
        </w:p>
        <w:p w14:paraId="38BDA954" w14:textId="77777777" w:rsidR="00565924" w:rsidRDefault="00565924">
          <w:pPr>
            <w:autoSpaceDE w:val="0"/>
            <w:autoSpaceDN w:val="0"/>
            <w:ind w:hanging="480"/>
            <w:divId w:val="315306714"/>
            <w:rPr>
              <w:rFonts w:eastAsia="Times New Roman"/>
            </w:rPr>
          </w:pPr>
          <w:proofErr w:type="spellStart"/>
          <w:r>
            <w:rPr>
              <w:rFonts w:eastAsia="Times New Roman"/>
            </w:rPr>
            <w:t>Bongaarts</w:t>
          </w:r>
          <w:proofErr w:type="spellEnd"/>
          <w:r>
            <w:rPr>
              <w:rFonts w:eastAsia="Times New Roman"/>
            </w:rPr>
            <w:t xml:space="preserve">, J. (1978). A Framework for Analyzing the Proximate Determinants of Fertility. </w:t>
          </w:r>
          <w:r>
            <w:rPr>
              <w:rFonts w:eastAsia="Times New Roman"/>
              <w:i/>
              <w:iCs/>
            </w:rPr>
            <w:t>Population and Development Review</w:t>
          </w:r>
          <w:r>
            <w:rPr>
              <w:rFonts w:eastAsia="Times New Roman"/>
            </w:rPr>
            <w:t xml:space="preserve">, </w:t>
          </w:r>
          <w:r>
            <w:rPr>
              <w:rFonts w:eastAsia="Times New Roman"/>
              <w:i/>
              <w:iCs/>
            </w:rPr>
            <w:t>4</w:t>
          </w:r>
          <w:r>
            <w:rPr>
              <w:rFonts w:eastAsia="Times New Roman"/>
            </w:rPr>
            <w:t>(1), 105–132. https://doi.org/10.2307/1972149</w:t>
          </w:r>
        </w:p>
        <w:p w14:paraId="5F15BEA6" w14:textId="77777777" w:rsidR="00565924" w:rsidRDefault="00565924">
          <w:pPr>
            <w:autoSpaceDE w:val="0"/>
            <w:autoSpaceDN w:val="0"/>
            <w:ind w:hanging="480"/>
            <w:divId w:val="776486040"/>
            <w:rPr>
              <w:rFonts w:eastAsia="Times New Roman"/>
            </w:rPr>
          </w:pPr>
          <w:proofErr w:type="spellStart"/>
          <w:r>
            <w:rPr>
              <w:rFonts w:eastAsia="Times New Roman"/>
            </w:rPr>
            <w:t>Bongaarts</w:t>
          </w:r>
          <w:proofErr w:type="spellEnd"/>
          <w:r>
            <w:rPr>
              <w:rFonts w:eastAsia="Times New Roman"/>
            </w:rPr>
            <w:t xml:space="preserve">, J. (1982). The Fertility-Inhibiting Effects of the Intermediate Fertility Variables. </w:t>
          </w:r>
          <w:r>
            <w:rPr>
              <w:rFonts w:eastAsia="Times New Roman"/>
              <w:i/>
              <w:iCs/>
            </w:rPr>
            <w:t>Studies in Family Planning</w:t>
          </w:r>
          <w:r>
            <w:rPr>
              <w:rFonts w:eastAsia="Times New Roman"/>
            </w:rPr>
            <w:t xml:space="preserve">, </w:t>
          </w:r>
          <w:r>
            <w:rPr>
              <w:rFonts w:eastAsia="Times New Roman"/>
              <w:i/>
              <w:iCs/>
            </w:rPr>
            <w:t>13</w:t>
          </w:r>
          <w:r>
            <w:rPr>
              <w:rFonts w:eastAsia="Times New Roman"/>
            </w:rPr>
            <w:t>(6/7), 179–189. https://doi.org/10.2307/1965445</w:t>
          </w:r>
        </w:p>
        <w:p w14:paraId="603FDCEA" w14:textId="77777777" w:rsidR="00565924" w:rsidRDefault="00565924">
          <w:pPr>
            <w:autoSpaceDE w:val="0"/>
            <w:autoSpaceDN w:val="0"/>
            <w:ind w:hanging="480"/>
            <w:divId w:val="781388954"/>
            <w:rPr>
              <w:rFonts w:eastAsia="Times New Roman"/>
            </w:rPr>
          </w:pPr>
          <w:proofErr w:type="spellStart"/>
          <w:r>
            <w:rPr>
              <w:rFonts w:eastAsia="Times New Roman"/>
            </w:rPr>
            <w:t>Bongaarts</w:t>
          </w:r>
          <w:proofErr w:type="spellEnd"/>
          <w:r>
            <w:rPr>
              <w:rFonts w:eastAsia="Times New Roman"/>
            </w:rPr>
            <w:t xml:space="preserve">, J. (1998). </w:t>
          </w:r>
          <w:r>
            <w:rPr>
              <w:rFonts w:eastAsia="Times New Roman"/>
              <w:i/>
              <w:iCs/>
            </w:rPr>
            <w:t>Fertility and reproductive preferences in post-transitional societies</w:t>
          </w:r>
          <w:r>
            <w:rPr>
              <w:rFonts w:eastAsia="Times New Roman"/>
            </w:rPr>
            <w:t>. https://doi.org/10.31899/pgy6.1015</w:t>
          </w:r>
        </w:p>
        <w:p w14:paraId="0D0AEB75" w14:textId="77777777" w:rsidR="00565924" w:rsidRDefault="00565924">
          <w:pPr>
            <w:autoSpaceDE w:val="0"/>
            <w:autoSpaceDN w:val="0"/>
            <w:ind w:hanging="480"/>
            <w:divId w:val="142089525"/>
            <w:rPr>
              <w:rFonts w:eastAsia="Times New Roman"/>
            </w:rPr>
          </w:pPr>
          <w:proofErr w:type="spellStart"/>
          <w:r>
            <w:rPr>
              <w:rFonts w:eastAsia="Times New Roman"/>
            </w:rPr>
            <w:lastRenderedPageBreak/>
            <w:t>Bongaarts</w:t>
          </w:r>
          <w:proofErr w:type="spellEnd"/>
          <w:r>
            <w:rPr>
              <w:rFonts w:eastAsia="Times New Roman"/>
            </w:rPr>
            <w:t xml:space="preserve">, J. (2002). </w:t>
          </w:r>
          <w:r>
            <w:rPr>
              <w:rFonts w:eastAsia="Times New Roman"/>
              <w:i/>
              <w:iCs/>
            </w:rPr>
            <w:t>THE END OF THE FERTILITY TRANSITION IN THE DEVELOPING WORLD</w:t>
          </w:r>
          <w:r>
            <w:rPr>
              <w:rFonts w:eastAsia="Times New Roman"/>
            </w:rPr>
            <w:t>.</w:t>
          </w:r>
        </w:p>
        <w:p w14:paraId="76F790F0" w14:textId="77777777" w:rsidR="00565924" w:rsidRDefault="00565924">
          <w:pPr>
            <w:autoSpaceDE w:val="0"/>
            <w:autoSpaceDN w:val="0"/>
            <w:ind w:hanging="480"/>
            <w:divId w:val="1803963463"/>
            <w:rPr>
              <w:rFonts w:eastAsia="Times New Roman"/>
            </w:rPr>
          </w:pPr>
          <w:proofErr w:type="spellStart"/>
          <w:r>
            <w:rPr>
              <w:rFonts w:eastAsia="Times New Roman"/>
            </w:rPr>
            <w:t>Bongaarts</w:t>
          </w:r>
          <w:proofErr w:type="spellEnd"/>
          <w:r>
            <w:rPr>
              <w:rFonts w:eastAsia="Times New Roman"/>
            </w:rPr>
            <w:t>, J. (2025). Fertility Transitions in Low</w:t>
          </w:r>
          <w:r>
            <w:rPr>
              <w:rFonts w:ascii="Cambria Math" w:eastAsia="Times New Roman" w:hAnsi="Cambria Math" w:cs="Cambria Math"/>
            </w:rPr>
            <w:t>‐</w:t>
          </w:r>
          <w:r>
            <w:rPr>
              <w:rFonts w:eastAsia="Times New Roman"/>
            </w:rPr>
            <w:t xml:space="preserve"> and Middle</w:t>
          </w:r>
          <w:r>
            <w:rPr>
              <w:rFonts w:ascii="Cambria Math" w:eastAsia="Times New Roman" w:hAnsi="Cambria Math" w:cs="Cambria Math"/>
            </w:rPr>
            <w:t>‐</w:t>
          </w:r>
          <w:r>
            <w:rPr>
              <w:rFonts w:eastAsia="Times New Roman"/>
            </w:rPr>
            <w:t xml:space="preserve">Income Countries: The Role of Preferences. </w:t>
          </w:r>
          <w:r>
            <w:rPr>
              <w:rFonts w:eastAsia="Times New Roman"/>
              <w:i/>
              <w:iCs/>
            </w:rPr>
            <w:t>Population and Development Review</w:t>
          </w:r>
          <w:r>
            <w:rPr>
              <w:rFonts w:eastAsia="Times New Roman"/>
            </w:rPr>
            <w:t xml:space="preserve">, </w:t>
          </w:r>
          <w:r>
            <w:rPr>
              <w:rFonts w:eastAsia="Times New Roman"/>
              <w:i/>
              <w:iCs/>
            </w:rPr>
            <w:t>51</w:t>
          </w:r>
          <w:r>
            <w:rPr>
              <w:rFonts w:eastAsia="Times New Roman"/>
            </w:rPr>
            <w:t>(1), 163–180. https://doi.org/10.1111/padr.12675</w:t>
          </w:r>
        </w:p>
        <w:p w14:paraId="12803230" w14:textId="77777777" w:rsidR="00565924" w:rsidRDefault="00565924">
          <w:pPr>
            <w:autoSpaceDE w:val="0"/>
            <w:autoSpaceDN w:val="0"/>
            <w:ind w:hanging="480"/>
            <w:divId w:val="2073041234"/>
            <w:rPr>
              <w:rFonts w:eastAsia="Times New Roman"/>
            </w:rPr>
          </w:pPr>
          <w:r>
            <w:rPr>
              <w:rFonts w:eastAsia="Times New Roman"/>
            </w:rPr>
            <w:t xml:space="preserve">Brzozowska, Z., </w:t>
          </w:r>
          <w:proofErr w:type="spellStart"/>
          <w:r>
            <w:rPr>
              <w:rFonts w:eastAsia="Times New Roman"/>
            </w:rPr>
            <w:t>Beaujouan</w:t>
          </w:r>
          <w:proofErr w:type="spellEnd"/>
          <w:r>
            <w:rPr>
              <w:rFonts w:eastAsia="Times New Roman"/>
            </w:rPr>
            <w:t xml:space="preserve">, E., &amp; Zeman, K. (2022). Is Two Still Best? Change in Parity-Specific Fertility Across Education in Low-Fertility Countries. </w:t>
          </w:r>
          <w:r>
            <w:rPr>
              <w:rFonts w:eastAsia="Times New Roman"/>
              <w:i/>
              <w:iCs/>
            </w:rPr>
            <w:t>Population Research and Policy Review</w:t>
          </w:r>
          <w:r>
            <w:rPr>
              <w:rFonts w:eastAsia="Times New Roman"/>
            </w:rPr>
            <w:t xml:space="preserve">, </w:t>
          </w:r>
          <w:r>
            <w:rPr>
              <w:rFonts w:eastAsia="Times New Roman"/>
              <w:i/>
              <w:iCs/>
            </w:rPr>
            <w:t>41</w:t>
          </w:r>
          <w:r>
            <w:rPr>
              <w:rFonts w:eastAsia="Times New Roman"/>
            </w:rPr>
            <w:t>(5), 2085–2114. https://doi.org/10.1007/s11113-022-09716-4</w:t>
          </w:r>
        </w:p>
        <w:p w14:paraId="5B121D99" w14:textId="77777777" w:rsidR="00565924" w:rsidRDefault="00565924">
          <w:pPr>
            <w:autoSpaceDE w:val="0"/>
            <w:autoSpaceDN w:val="0"/>
            <w:ind w:hanging="480"/>
            <w:divId w:val="1961179432"/>
            <w:rPr>
              <w:rFonts w:eastAsia="Times New Roman"/>
            </w:rPr>
          </w:pPr>
          <w:r>
            <w:rPr>
              <w:rFonts w:eastAsia="Times New Roman"/>
            </w:rPr>
            <w:t xml:space="preserve">Caldwell, J. C. (1986). Routes to Low Mortality in Poor Countries. </w:t>
          </w:r>
          <w:r>
            <w:rPr>
              <w:rFonts w:eastAsia="Times New Roman"/>
              <w:i/>
              <w:iCs/>
            </w:rPr>
            <w:t>Population and Development Review</w:t>
          </w:r>
          <w:r>
            <w:rPr>
              <w:rFonts w:eastAsia="Times New Roman"/>
            </w:rPr>
            <w:t xml:space="preserve">, </w:t>
          </w:r>
          <w:r>
            <w:rPr>
              <w:rFonts w:eastAsia="Times New Roman"/>
              <w:i/>
              <w:iCs/>
            </w:rPr>
            <w:t>12</w:t>
          </w:r>
          <w:r>
            <w:rPr>
              <w:rFonts w:eastAsia="Times New Roman"/>
            </w:rPr>
            <w:t>(2), 171. https://doi.org/10.2307/1973108</w:t>
          </w:r>
        </w:p>
        <w:p w14:paraId="61065F55" w14:textId="77777777" w:rsidR="00565924" w:rsidRDefault="00565924">
          <w:pPr>
            <w:autoSpaceDE w:val="0"/>
            <w:autoSpaceDN w:val="0"/>
            <w:ind w:hanging="480"/>
            <w:divId w:val="2012637333"/>
            <w:rPr>
              <w:rFonts w:eastAsia="Times New Roman"/>
            </w:rPr>
          </w:pPr>
          <w:r>
            <w:rPr>
              <w:rFonts w:eastAsia="Times New Roman"/>
            </w:rPr>
            <w:t xml:space="preserve">Cleland, J. (2002). </w:t>
          </w:r>
          <w:r>
            <w:rPr>
              <w:rFonts w:eastAsia="Times New Roman"/>
              <w:i/>
              <w:iCs/>
            </w:rPr>
            <w:t>EDUCATION AND FUTURE FERTILITY TRENDS, WITH SPECIAL REFERENCE TO MID-TRANSITIONAL COUNTRIES</w:t>
          </w:r>
          <w:r>
            <w:rPr>
              <w:rFonts w:eastAsia="Times New Roman"/>
            </w:rPr>
            <w:t>. https://www.un.org/development/desa/pd/sites/www.un.org.development.desa.pd/files/unpd_egm_200203_backgroundpaper_education_and_future_fertility_trends_cleland.pdf</w:t>
          </w:r>
        </w:p>
        <w:p w14:paraId="4C84172C" w14:textId="77777777" w:rsidR="00565924" w:rsidRDefault="00565924">
          <w:pPr>
            <w:autoSpaceDE w:val="0"/>
            <w:autoSpaceDN w:val="0"/>
            <w:ind w:hanging="480"/>
            <w:divId w:val="1309090500"/>
            <w:rPr>
              <w:rFonts w:eastAsia="Times New Roman"/>
            </w:rPr>
          </w:pPr>
          <w:r>
            <w:rPr>
              <w:rFonts w:eastAsia="Times New Roman"/>
            </w:rPr>
            <w:t xml:space="preserve">Das, S., &amp; Rahman, R. M. (2011). Application of ordinal logistic regression analysis in determining risk factors of child malnutrition in Bangladesh. </w:t>
          </w:r>
          <w:r>
            <w:rPr>
              <w:rFonts w:eastAsia="Times New Roman"/>
              <w:i/>
              <w:iCs/>
            </w:rPr>
            <w:t>Nutrition Journal</w:t>
          </w:r>
          <w:r>
            <w:rPr>
              <w:rFonts w:eastAsia="Times New Roman"/>
            </w:rPr>
            <w:t xml:space="preserve">, </w:t>
          </w:r>
          <w:r>
            <w:rPr>
              <w:rFonts w:eastAsia="Times New Roman"/>
              <w:i/>
              <w:iCs/>
            </w:rPr>
            <w:t>10</w:t>
          </w:r>
          <w:r>
            <w:rPr>
              <w:rFonts w:eastAsia="Times New Roman"/>
            </w:rPr>
            <w:t>(1), 124. https://doi.org/10.1186/1475-2891-10-124</w:t>
          </w:r>
        </w:p>
        <w:p w14:paraId="0279BDEB" w14:textId="77777777" w:rsidR="00565924" w:rsidRDefault="00565924">
          <w:pPr>
            <w:autoSpaceDE w:val="0"/>
            <w:autoSpaceDN w:val="0"/>
            <w:ind w:hanging="480"/>
            <w:divId w:val="1480149462"/>
            <w:rPr>
              <w:rFonts w:eastAsia="Times New Roman"/>
            </w:rPr>
          </w:pPr>
          <w:r>
            <w:rPr>
              <w:rFonts w:eastAsia="Times New Roman"/>
            </w:rPr>
            <w:t xml:space="preserve">De Silva, R., &amp; De Silva, W. I. (2025). Sri Lanka is on the Verge of Entering Ultra-Low Fertility: Estimating Total Fertility Rate Through an Alternative Method Validation with South Korea. In </w:t>
          </w:r>
          <w:proofErr w:type="spellStart"/>
          <w:r>
            <w:rPr>
              <w:rFonts w:eastAsia="Times New Roman"/>
              <w:i/>
              <w:iCs/>
            </w:rPr>
            <w:t>ReproSex</w:t>
          </w:r>
          <w:proofErr w:type="spellEnd"/>
          <w:r>
            <w:rPr>
              <w:rFonts w:eastAsia="Times New Roman"/>
              <w:i/>
              <w:iCs/>
            </w:rPr>
            <w:t>: International Journal on Sexual and Reproductive Health</w:t>
          </w:r>
          <w:r>
            <w:rPr>
              <w:rFonts w:eastAsia="Times New Roman"/>
            </w:rPr>
            <w:t xml:space="preserve"> (Vol. 1, Number 1).</w:t>
          </w:r>
        </w:p>
        <w:p w14:paraId="13778610" w14:textId="77777777" w:rsidR="00565924" w:rsidRDefault="00565924">
          <w:pPr>
            <w:autoSpaceDE w:val="0"/>
            <w:autoSpaceDN w:val="0"/>
            <w:ind w:hanging="480"/>
            <w:divId w:val="385884061"/>
            <w:rPr>
              <w:rFonts w:eastAsia="Times New Roman"/>
            </w:rPr>
          </w:pPr>
          <w:r>
            <w:rPr>
              <w:rFonts w:eastAsia="Times New Roman"/>
            </w:rPr>
            <w:t xml:space="preserve">Department of Census &amp; Statistics. (2025). </w:t>
          </w:r>
          <w:r>
            <w:rPr>
              <w:rFonts w:eastAsia="Times New Roman"/>
              <w:i/>
              <w:iCs/>
            </w:rPr>
            <w:t>Vital Statistics</w:t>
          </w:r>
          <w:r>
            <w:rPr>
              <w:rFonts w:eastAsia="Times New Roman"/>
            </w:rPr>
            <w:t>. https://www.statistics.gov.lk/Population/StaticalInformation/VitalStatistics</w:t>
          </w:r>
        </w:p>
        <w:p w14:paraId="6B5ED54D" w14:textId="77777777" w:rsidR="00565924" w:rsidRDefault="00565924">
          <w:pPr>
            <w:autoSpaceDE w:val="0"/>
            <w:autoSpaceDN w:val="0"/>
            <w:ind w:hanging="480"/>
            <w:divId w:val="787047614"/>
            <w:rPr>
              <w:rFonts w:eastAsia="Times New Roman"/>
            </w:rPr>
          </w:pPr>
          <w:r>
            <w:rPr>
              <w:rFonts w:eastAsia="Times New Roman"/>
            </w:rPr>
            <w:t xml:space="preserve">Department of Census and Statistics. (2017). </w:t>
          </w:r>
          <w:r>
            <w:rPr>
              <w:rFonts w:eastAsia="Times New Roman"/>
              <w:i/>
              <w:iCs/>
            </w:rPr>
            <w:t xml:space="preserve">Sri </w:t>
          </w:r>
          <w:proofErr w:type="gramStart"/>
          <w:r>
            <w:rPr>
              <w:rFonts w:eastAsia="Times New Roman"/>
              <w:i/>
              <w:iCs/>
            </w:rPr>
            <w:t>Lanka</w:t>
          </w:r>
          <w:r>
            <w:rPr>
              <w:rFonts w:ascii="Arial" w:eastAsia="Times New Roman" w:hAnsi="Arial" w:cs="Arial"/>
              <w:i/>
              <w:iCs/>
            </w:rPr>
            <w:t> </w:t>
          </w:r>
          <w:r>
            <w:rPr>
              <w:rFonts w:eastAsia="Times New Roman"/>
              <w:i/>
              <w:iCs/>
            </w:rPr>
            <w:t>:</w:t>
          </w:r>
          <w:proofErr w:type="gramEnd"/>
          <w:r>
            <w:rPr>
              <w:rFonts w:eastAsia="Times New Roman"/>
              <w:i/>
              <w:iCs/>
            </w:rPr>
            <w:t xml:space="preserve"> Demographic and Health Survey 2016</w:t>
          </w:r>
          <w:r>
            <w:rPr>
              <w:rFonts w:eastAsia="Times New Roman"/>
            </w:rPr>
            <w:t xml:space="preserve">. Department of Census and Statistics, Ministry of National Policies and Economic </w:t>
          </w:r>
          <w:proofErr w:type="gramStart"/>
          <w:r>
            <w:rPr>
              <w:rFonts w:eastAsia="Times New Roman"/>
            </w:rPr>
            <w:t>Affairs</w:t>
          </w:r>
          <w:r>
            <w:rPr>
              <w:rFonts w:ascii="Arial" w:eastAsia="Times New Roman" w:hAnsi="Arial" w:cs="Arial"/>
            </w:rPr>
            <w:t> </w:t>
          </w:r>
          <w:r>
            <w:rPr>
              <w:rFonts w:eastAsia="Times New Roman"/>
            </w:rPr>
            <w:t>:</w:t>
          </w:r>
          <w:proofErr w:type="gramEnd"/>
          <w:r>
            <w:rPr>
              <w:rFonts w:eastAsia="Times New Roman"/>
            </w:rPr>
            <w:t xml:space="preserve"> Health Sector Development Project, Ministry of Health, Nutrition and Indigenous Medicine. https://www.statistics.gov.lk/Resource/en/Health/DemographicAndHealthSurveyReport-2016-Contents.pdf</w:t>
          </w:r>
        </w:p>
        <w:p w14:paraId="3029D260" w14:textId="77777777" w:rsidR="00565924" w:rsidRDefault="00565924">
          <w:pPr>
            <w:autoSpaceDE w:val="0"/>
            <w:autoSpaceDN w:val="0"/>
            <w:ind w:hanging="480"/>
            <w:divId w:val="255023108"/>
            <w:rPr>
              <w:rFonts w:eastAsia="Times New Roman"/>
            </w:rPr>
          </w:pPr>
          <w:r>
            <w:rPr>
              <w:rFonts w:eastAsia="Times New Roman"/>
            </w:rPr>
            <w:t xml:space="preserve">Fox, J., &amp; Monette, G. (1992). Generalized Collinearity Diagnostics. </w:t>
          </w:r>
          <w:r>
            <w:rPr>
              <w:rFonts w:eastAsia="Times New Roman"/>
              <w:i/>
              <w:iCs/>
            </w:rPr>
            <w:t>Journal of the American Statistical Association</w:t>
          </w:r>
          <w:r>
            <w:rPr>
              <w:rFonts w:eastAsia="Times New Roman"/>
            </w:rPr>
            <w:t xml:space="preserve">, </w:t>
          </w:r>
          <w:r>
            <w:rPr>
              <w:rFonts w:eastAsia="Times New Roman"/>
              <w:i/>
              <w:iCs/>
            </w:rPr>
            <w:t>87</w:t>
          </w:r>
          <w:r>
            <w:rPr>
              <w:rFonts w:eastAsia="Times New Roman"/>
            </w:rPr>
            <w:t>(417), 178–183. https://doi.org/10.1080/01621459.1992.10475190</w:t>
          </w:r>
        </w:p>
        <w:p w14:paraId="4F7879D3" w14:textId="77777777" w:rsidR="00565924" w:rsidRDefault="00565924">
          <w:pPr>
            <w:autoSpaceDE w:val="0"/>
            <w:autoSpaceDN w:val="0"/>
            <w:ind w:hanging="480"/>
            <w:divId w:val="840773077"/>
            <w:rPr>
              <w:rFonts w:eastAsia="Times New Roman"/>
            </w:rPr>
          </w:pPr>
          <w:proofErr w:type="spellStart"/>
          <w:r>
            <w:rPr>
              <w:rFonts w:eastAsia="Times New Roman"/>
            </w:rPr>
            <w:lastRenderedPageBreak/>
            <w:t>Frejka</w:t>
          </w:r>
          <w:proofErr w:type="spellEnd"/>
          <w:r>
            <w:rPr>
              <w:rFonts w:eastAsia="Times New Roman"/>
            </w:rPr>
            <w:t xml:space="preserve">, T., &amp; Sardon, J.-P. (2007). Cohort birth order, parity progression ratio and parity distribution trends in developed countries. </w:t>
          </w:r>
          <w:r>
            <w:rPr>
              <w:rFonts w:eastAsia="Times New Roman"/>
              <w:i/>
              <w:iCs/>
            </w:rPr>
            <w:t>Demographic Research</w:t>
          </w:r>
          <w:r>
            <w:rPr>
              <w:rFonts w:eastAsia="Times New Roman"/>
            </w:rPr>
            <w:t xml:space="preserve">, </w:t>
          </w:r>
          <w:r>
            <w:rPr>
              <w:rFonts w:eastAsia="Times New Roman"/>
              <w:i/>
              <w:iCs/>
            </w:rPr>
            <w:t>16</w:t>
          </w:r>
          <w:r>
            <w:rPr>
              <w:rFonts w:eastAsia="Times New Roman"/>
            </w:rPr>
            <w:t>, 315–374. https://doi.org/10.4054/DemRes.2007.16.11</w:t>
          </w:r>
        </w:p>
        <w:p w14:paraId="5BE68265" w14:textId="77777777" w:rsidR="00565924" w:rsidRDefault="00565924">
          <w:pPr>
            <w:autoSpaceDE w:val="0"/>
            <w:autoSpaceDN w:val="0"/>
            <w:ind w:hanging="480"/>
            <w:divId w:val="788663780"/>
            <w:rPr>
              <w:rFonts w:eastAsia="Times New Roman"/>
            </w:rPr>
          </w:pPr>
          <w:proofErr w:type="spellStart"/>
          <w:r>
            <w:rPr>
              <w:rFonts w:eastAsia="Times New Roman"/>
            </w:rPr>
            <w:t>Guilmoto</w:t>
          </w:r>
          <w:proofErr w:type="spellEnd"/>
          <w:r>
            <w:rPr>
              <w:rFonts w:eastAsia="Times New Roman"/>
            </w:rPr>
            <w:t xml:space="preserve">, C. Z. (2009). The Sex Ratio Transition in Asia. </w:t>
          </w:r>
          <w:r>
            <w:rPr>
              <w:rFonts w:eastAsia="Times New Roman"/>
              <w:i/>
              <w:iCs/>
            </w:rPr>
            <w:t>Population and Development Review</w:t>
          </w:r>
          <w:r>
            <w:rPr>
              <w:rFonts w:eastAsia="Times New Roman"/>
            </w:rPr>
            <w:t xml:space="preserve">, </w:t>
          </w:r>
          <w:r>
            <w:rPr>
              <w:rFonts w:eastAsia="Times New Roman"/>
              <w:i/>
              <w:iCs/>
            </w:rPr>
            <w:t>35</w:t>
          </w:r>
          <w:r>
            <w:rPr>
              <w:rFonts w:eastAsia="Times New Roman"/>
            </w:rPr>
            <w:t>(3), 519–549. https://doi.org/10.1111/j.1728-4457.2009.00295.x</w:t>
          </w:r>
        </w:p>
        <w:p w14:paraId="3525485D" w14:textId="77777777" w:rsidR="00565924" w:rsidRDefault="00565924">
          <w:pPr>
            <w:autoSpaceDE w:val="0"/>
            <w:autoSpaceDN w:val="0"/>
            <w:ind w:hanging="480"/>
            <w:divId w:val="1480152771"/>
            <w:rPr>
              <w:rFonts w:eastAsia="Times New Roman"/>
            </w:rPr>
          </w:pPr>
          <w:r>
            <w:rPr>
              <w:rFonts w:eastAsia="Times New Roman"/>
            </w:rPr>
            <w:t xml:space="preserve">Hayashi, C., Mikami, H., Nishihara, R., Maeda, C., &amp; Hayakawa, K. (2014). The Relationship Between Twin Language, Twins’ Close Ties, and Social Competence. </w:t>
          </w:r>
          <w:r>
            <w:rPr>
              <w:rFonts w:eastAsia="Times New Roman"/>
              <w:i/>
              <w:iCs/>
            </w:rPr>
            <w:t>Twin Research and Human Genetics</w:t>
          </w:r>
          <w:r>
            <w:rPr>
              <w:rFonts w:eastAsia="Times New Roman"/>
            </w:rPr>
            <w:t xml:space="preserve">, </w:t>
          </w:r>
          <w:r>
            <w:rPr>
              <w:rFonts w:eastAsia="Times New Roman"/>
              <w:i/>
              <w:iCs/>
            </w:rPr>
            <w:t>17</w:t>
          </w:r>
          <w:r>
            <w:rPr>
              <w:rFonts w:eastAsia="Times New Roman"/>
            </w:rPr>
            <w:t>(1), 27–37. https://doi.org/10.1017/thg.2013.83</w:t>
          </w:r>
        </w:p>
        <w:p w14:paraId="7255F24C" w14:textId="77777777" w:rsidR="00565924" w:rsidRDefault="00565924">
          <w:pPr>
            <w:autoSpaceDE w:val="0"/>
            <w:autoSpaceDN w:val="0"/>
            <w:ind w:hanging="480"/>
            <w:divId w:val="1267425057"/>
            <w:rPr>
              <w:rFonts w:eastAsia="Times New Roman"/>
            </w:rPr>
          </w:pPr>
          <w:r>
            <w:rPr>
              <w:rFonts w:eastAsia="Times New Roman"/>
            </w:rPr>
            <w:t xml:space="preserve">Hosmer, D. W., </w:t>
          </w:r>
          <w:proofErr w:type="spellStart"/>
          <w:r>
            <w:rPr>
              <w:rFonts w:eastAsia="Times New Roman"/>
            </w:rPr>
            <w:t>Lemeshow</w:t>
          </w:r>
          <w:proofErr w:type="spellEnd"/>
          <w:r>
            <w:rPr>
              <w:rFonts w:eastAsia="Times New Roman"/>
            </w:rPr>
            <w:t xml:space="preserve">, Stanley., &amp; Sturdivant, R. X. (2013). </w:t>
          </w:r>
          <w:r>
            <w:rPr>
              <w:rFonts w:eastAsia="Times New Roman"/>
              <w:i/>
              <w:iCs/>
            </w:rPr>
            <w:t>Applied logistic regression</w:t>
          </w:r>
          <w:r>
            <w:rPr>
              <w:rFonts w:eastAsia="Times New Roman"/>
            </w:rPr>
            <w:t>. Wiley.</w:t>
          </w:r>
        </w:p>
        <w:p w14:paraId="663D37A2" w14:textId="77777777" w:rsidR="00565924" w:rsidRDefault="00565924">
          <w:pPr>
            <w:autoSpaceDE w:val="0"/>
            <w:autoSpaceDN w:val="0"/>
            <w:ind w:hanging="480"/>
            <w:divId w:val="664167049"/>
            <w:rPr>
              <w:rFonts w:eastAsia="Times New Roman"/>
            </w:rPr>
          </w:pPr>
          <w:r>
            <w:rPr>
              <w:rFonts w:eastAsia="Times New Roman"/>
            </w:rPr>
            <w:t xml:space="preserve">Hughes, M. M., Black, R. E., &amp; Katz, J. (2017a). 2500-g Low Birth Weight Cutoff: History and Implications for Future Research and Policy. </w:t>
          </w:r>
          <w:r>
            <w:rPr>
              <w:rFonts w:eastAsia="Times New Roman"/>
              <w:i/>
              <w:iCs/>
            </w:rPr>
            <w:t>Maternal and Child Health Journal</w:t>
          </w:r>
          <w:r>
            <w:rPr>
              <w:rFonts w:eastAsia="Times New Roman"/>
            </w:rPr>
            <w:t xml:space="preserve">, </w:t>
          </w:r>
          <w:r>
            <w:rPr>
              <w:rFonts w:eastAsia="Times New Roman"/>
              <w:i/>
              <w:iCs/>
            </w:rPr>
            <w:t>21</w:t>
          </w:r>
          <w:r>
            <w:rPr>
              <w:rFonts w:eastAsia="Times New Roman"/>
            </w:rPr>
            <w:t>(2), 283–289. https://doi.org/10.1007/s10995-016-2131-9</w:t>
          </w:r>
        </w:p>
        <w:p w14:paraId="558C1C97" w14:textId="77777777" w:rsidR="00565924" w:rsidRDefault="00565924">
          <w:pPr>
            <w:autoSpaceDE w:val="0"/>
            <w:autoSpaceDN w:val="0"/>
            <w:ind w:hanging="480"/>
            <w:divId w:val="1433087439"/>
            <w:rPr>
              <w:rFonts w:eastAsia="Times New Roman"/>
            </w:rPr>
          </w:pPr>
          <w:r>
            <w:rPr>
              <w:rFonts w:eastAsia="Times New Roman"/>
            </w:rPr>
            <w:t xml:space="preserve">Hughes, M. M., Black, R. E., &amp; Katz, J. (2017b). 2500-g Low Birth Weight Cutoff: History and Implications for Future Research and Policy. </w:t>
          </w:r>
          <w:r>
            <w:rPr>
              <w:rFonts w:eastAsia="Times New Roman"/>
              <w:i/>
              <w:iCs/>
            </w:rPr>
            <w:t>Maternal and Child Health Journal</w:t>
          </w:r>
          <w:r>
            <w:rPr>
              <w:rFonts w:eastAsia="Times New Roman"/>
            </w:rPr>
            <w:t xml:space="preserve">, </w:t>
          </w:r>
          <w:r>
            <w:rPr>
              <w:rFonts w:eastAsia="Times New Roman"/>
              <w:i/>
              <w:iCs/>
            </w:rPr>
            <w:t>21</w:t>
          </w:r>
          <w:r>
            <w:rPr>
              <w:rFonts w:eastAsia="Times New Roman"/>
            </w:rPr>
            <w:t>(2), 283–289. https://doi.org/10.1007/s10995-016-2131-9</w:t>
          </w:r>
        </w:p>
        <w:p w14:paraId="7B31A56B" w14:textId="77777777" w:rsidR="00565924" w:rsidRDefault="00565924">
          <w:pPr>
            <w:autoSpaceDE w:val="0"/>
            <w:autoSpaceDN w:val="0"/>
            <w:ind w:hanging="480"/>
            <w:divId w:val="1685479553"/>
            <w:rPr>
              <w:rFonts w:eastAsia="Times New Roman"/>
            </w:rPr>
          </w:pPr>
          <w:r>
            <w:rPr>
              <w:rFonts w:eastAsia="Times New Roman"/>
            </w:rPr>
            <w:t xml:space="preserve">Jayachandran, S., &amp; Pande, R. (2017). Why Are Indian Children So Short? The Role of Birth Order and Son Preference. </w:t>
          </w:r>
          <w:r>
            <w:rPr>
              <w:rFonts w:eastAsia="Times New Roman"/>
              <w:i/>
              <w:iCs/>
            </w:rPr>
            <w:t>American Economic Review</w:t>
          </w:r>
          <w:r>
            <w:rPr>
              <w:rFonts w:eastAsia="Times New Roman"/>
            </w:rPr>
            <w:t xml:space="preserve">, </w:t>
          </w:r>
          <w:r>
            <w:rPr>
              <w:rFonts w:eastAsia="Times New Roman"/>
              <w:i/>
              <w:iCs/>
            </w:rPr>
            <w:t>107</w:t>
          </w:r>
          <w:r>
            <w:rPr>
              <w:rFonts w:eastAsia="Times New Roman"/>
            </w:rPr>
            <w:t>(9), 2600–2629. https://doi.org/10.1257/aer.20151282</w:t>
          </w:r>
        </w:p>
        <w:p w14:paraId="3AA3EE89" w14:textId="77777777" w:rsidR="00565924" w:rsidRDefault="00565924">
          <w:pPr>
            <w:autoSpaceDE w:val="0"/>
            <w:autoSpaceDN w:val="0"/>
            <w:ind w:hanging="480"/>
            <w:divId w:val="513225017"/>
            <w:rPr>
              <w:rFonts w:eastAsia="Times New Roman"/>
            </w:rPr>
          </w:pPr>
          <w:r>
            <w:rPr>
              <w:rFonts w:eastAsia="Times New Roman"/>
            </w:rPr>
            <w:t xml:space="preserve">Kenny, L. C., Lavender, T., McNamee, R., O’Neill, S. M., Mills, T., &amp; Khashan, A. S. (2013). Advanced Maternal Age and Adverse Pregnancy Outcome: Evidence from a Large Contemporary Cohort. </w:t>
          </w:r>
          <w:proofErr w:type="spellStart"/>
          <w:r>
            <w:rPr>
              <w:rFonts w:eastAsia="Times New Roman"/>
              <w:i/>
              <w:iCs/>
            </w:rPr>
            <w:t>PLoS</w:t>
          </w:r>
          <w:proofErr w:type="spellEnd"/>
          <w:r>
            <w:rPr>
              <w:rFonts w:eastAsia="Times New Roman"/>
              <w:i/>
              <w:iCs/>
            </w:rPr>
            <w:t xml:space="preserve"> ONE</w:t>
          </w:r>
          <w:r>
            <w:rPr>
              <w:rFonts w:eastAsia="Times New Roman"/>
            </w:rPr>
            <w:t xml:space="preserve">, </w:t>
          </w:r>
          <w:r>
            <w:rPr>
              <w:rFonts w:eastAsia="Times New Roman"/>
              <w:i/>
              <w:iCs/>
            </w:rPr>
            <w:t>8</w:t>
          </w:r>
          <w:r>
            <w:rPr>
              <w:rFonts w:eastAsia="Times New Roman"/>
            </w:rPr>
            <w:t>(2), e56583. https://doi.org/10.1371/journal.pone.0056583</w:t>
          </w:r>
        </w:p>
        <w:p w14:paraId="3E02D091" w14:textId="77777777" w:rsidR="00565924" w:rsidRDefault="00565924">
          <w:pPr>
            <w:autoSpaceDE w:val="0"/>
            <w:autoSpaceDN w:val="0"/>
            <w:ind w:hanging="480"/>
            <w:divId w:val="97726631"/>
            <w:rPr>
              <w:rFonts w:eastAsia="Times New Roman"/>
            </w:rPr>
          </w:pPr>
          <w:r>
            <w:rPr>
              <w:rFonts w:eastAsia="Times New Roman"/>
            </w:rPr>
            <w:t xml:space="preserve">Kirk, D. (1996). Demographic Transition Theory. </w:t>
          </w:r>
          <w:r>
            <w:rPr>
              <w:rFonts w:eastAsia="Times New Roman"/>
              <w:i/>
              <w:iCs/>
            </w:rPr>
            <w:t>Population Studies</w:t>
          </w:r>
          <w:r>
            <w:rPr>
              <w:rFonts w:eastAsia="Times New Roman"/>
            </w:rPr>
            <w:t xml:space="preserve">, </w:t>
          </w:r>
          <w:r>
            <w:rPr>
              <w:rFonts w:eastAsia="Times New Roman"/>
              <w:i/>
              <w:iCs/>
            </w:rPr>
            <w:t>50</w:t>
          </w:r>
          <w:r>
            <w:rPr>
              <w:rFonts w:eastAsia="Times New Roman"/>
            </w:rPr>
            <w:t>(3), 361–387. https://doi.org/10.1080/0032472031000149536</w:t>
          </w:r>
        </w:p>
        <w:p w14:paraId="0D081981" w14:textId="77777777" w:rsidR="00565924" w:rsidRDefault="00565924">
          <w:pPr>
            <w:autoSpaceDE w:val="0"/>
            <w:autoSpaceDN w:val="0"/>
            <w:ind w:hanging="480"/>
            <w:divId w:val="1873372922"/>
            <w:rPr>
              <w:rFonts w:eastAsia="Times New Roman"/>
            </w:rPr>
          </w:pPr>
          <w:r>
            <w:rPr>
              <w:rFonts w:eastAsia="Times New Roman"/>
            </w:rPr>
            <w:t xml:space="preserve">Kozuki, N., Lee, A. C., Silveira, M. F., Sania, A., Vogel, J. P., Adair, L., Barros, F., Caulfield, L. E., Christian, P., Fawzi, W., Humphrey, J., </w:t>
          </w:r>
          <w:proofErr w:type="spellStart"/>
          <w:r>
            <w:rPr>
              <w:rFonts w:eastAsia="Times New Roman"/>
            </w:rPr>
            <w:t>Huybregts</w:t>
          </w:r>
          <w:proofErr w:type="spellEnd"/>
          <w:r>
            <w:rPr>
              <w:rFonts w:eastAsia="Times New Roman"/>
            </w:rPr>
            <w:t xml:space="preserve">, L., </w:t>
          </w:r>
          <w:proofErr w:type="spellStart"/>
          <w:r>
            <w:rPr>
              <w:rFonts w:eastAsia="Times New Roman"/>
            </w:rPr>
            <w:t>Mongkolchati</w:t>
          </w:r>
          <w:proofErr w:type="spellEnd"/>
          <w:r>
            <w:rPr>
              <w:rFonts w:eastAsia="Times New Roman"/>
            </w:rPr>
            <w:t xml:space="preserve">, A., Ntozini, R., </w:t>
          </w:r>
          <w:proofErr w:type="spellStart"/>
          <w:r>
            <w:rPr>
              <w:rFonts w:eastAsia="Times New Roman"/>
            </w:rPr>
            <w:t>Osrin</w:t>
          </w:r>
          <w:proofErr w:type="spellEnd"/>
          <w:r>
            <w:rPr>
              <w:rFonts w:eastAsia="Times New Roman"/>
            </w:rPr>
            <w:t xml:space="preserve">, D., </w:t>
          </w:r>
          <w:proofErr w:type="spellStart"/>
          <w:r>
            <w:rPr>
              <w:rFonts w:eastAsia="Times New Roman"/>
            </w:rPr>
            <w:t>Roberfroid</w:t>
          </w:r>
          <w:proofErr w:type="spellEnd"/>
          <w:r>
            <w:rPr>
              <w:rFonts w:eastAsia="Times New Roman"/>
            </w:rPr>
            <w:t xml:space="preserve">, D., </w:t>
          </w:r>
          <w:proofErr w:type="spellStart"/>
          <w:r>
            <w:rPr>
              <w:rFonts w:eastAsia="Times New Roman"/>
            </w:rPr>
            <w:t>Tielsch</w:t>
          </w:r>
          <w:proofErr w:type="spellEnd"/>
          <w:r>
            <w:rPr>
              <w:rFonts w:eastAsia="Times New Roman"/>
            </w:rPr>
            <w:t xml:space="preserve">, J., Vaidya, A., Black, R. E., &amp; Katz, J. (2013). The associations of parity and maternal age with small-for-gestational-age, preterm, and neonatal and infant mortality: a meta-analysis. </w:t>
          </w:r>
          <w:r>
            <w:rPr>
              <w:rFonts w:eastAsia="Times New Roman"/>
              <w:i/>
              <w:iCs/>
            </w:rPr>
            <w:t>BMC Public Health</w:t>
          </w:r>
          <w:r>
            <w:rPr>
              <w:rFonts w:eastAsia="Times New Roman"/>
            </w:rPr>
            <w:t xml:space="preserve">, </w:t>
          </w:r>
          <w:r>
            <w:rPr>
              <w:rFonts w:eastAsia="Times New Roman"/>
              <w:i/>
              <w:iCs/>
            </w:rPr>
            <w:t>13</w:t>
          </w:r>
          <w:r>
            <w:rPr>
              <w:rFonts w:eastAsia="Times New Roman"/>
            </w:rPr>
            <w:t>(S3). https://doi.org/10.1186/1471-2458-13-S3-S2</w:t>
          </w:r>
        </w:p>
        <w:p w14:paraId="0AC720A4" w14:textId="77777777" w:rsidR="00565924" w:rsidRDefault="00565924">
          <w:pPr>
            <w:autoSpaceDE w:val="0"/>
            <w:autoSpaceDN w:val="0"/>
            <w:ind w:hanging="480"/>
            <w:divId w:val="1113091310"/>
            <w:rPr>
              <w:rFonts w:eastAsia="Times New Roman"/>
            </w:rPr>
          </w:pPr>
          <w:r>
            <w:rPr>
              <w:rFonts w:eastAsia="Times New Roman"/>
            </w:rPr>
            <w:lastRenderedPageBreak/>
            <w:t xml:space="preserve">Lean, S. C., Derricott, H., Jones, R. L., &amp; </w:t>
          </w:r>
          <w:proofErr w:type="spellStart"/>
          <w:r>
            <w:rPr>
              <w:rFonts w:eastAsia="Times New Roman"/>
            </w:rPr>
            <w:t>Heazell</w:t>
          </w:r>
          <w:proofErr w:type="spellEnd"/>
          <w:r>
            <w:rPr>
              <w:rFonts w:eastAsia="Times New Roman"/>
            </w:rPr>
            <w:t xml:space="preserve">, A. E. P. (2017). Advanced maternal age and adverse pregnancy outcomes: A systematic review and meta-analysis. </w:t>
          </w:r>
          <w:r>
            <w:rPr>
              <w:rFonts w:eastAsia="Times New Roman"/>
              <w:i/>
              <w:iCs/>
            </w:rPr>
            <w:t>PLOS ONE</w:t>
          </w:r>
          <w:r>
            <w:rPr>
              <w:rFonts w:eastAsia="Times New Roman"/>
            </w:rPr>
            <w:t xml:space="preserve">, </w:t>
          </w:r>
          <w:r>
            <w:rPr>
              <w:rFonts w:eastAsia="Times New Roman"/>
              <w:i/>
              <w:iCs/>
            </w:rPr>
            <w:t>12</w:t>
          </w:r>
          <w:r>
            <w:rPr>
              <w:rFonts w:eastAsia="Times New Roman"/>
            </w:rPr>
            <w:t>(10), e0186287. https://doi.org/10.1371/journal.pone.0186287</w:t>
          </w:r>
        </w:p>
        <w:p w14:paraId="143BDE97" w14:textId="77777777" w:rsidR="00565924" w:rsidRDefault="00565924">
          <w:pPr>
            <w:autoSpaceDE w:val="0"/>
            <w:autoSpaceDN w:val="0"/>
            <w:ind w:hanging="480"/>
            <w:divId w:val="1286303897"/>
            <w:rPr>
              <w:rFonts w:eastAsia="Times New Roman"/>
            </w:rPr>
          </w:pPr>
          <w:proofErr w:type="spellStart"/>
          <w:r>
            <w:rPr>
              <w:rFonts w:eastAsia="Times New Roman"/>
            </w:rPr>
            <w:t>Lesthaeghe</w:t>
          </w:r>
          <w:proofErr w:type="spellEnd"/>
          <w:r>
            <w:rPr>
              <w:rFonts w:eastAsia="Times New Roman"/>
            </w:rPr>
            <w:t xml:space="preserve">, R. (2014). The second demographic transition: A concise overview of its development. </w:t>
          </w:r>
          <w:r>
            <w:rPr>
              <w:rFonts w:eastAsia="Times New Roman"/>
              <w:i/>
              <w:iCs/>
            </w:rPr>
            <w:t>Proceedings of the National Academy of Sciences</w:t>
          </w:r>
          <w:r>
            <w:rPr>
              <w:rFonts w:eastAsia="Times New Roman"/>
            </w:rPr>
            <w:t xml:space="preserve">, </w:t>
          </w:r>
          <w:r>
            <w:rPr>
              <w:rFonts w:eastAsia="Times New Roman"/>
              <w:i/>
              <w:iCs/>
            </w:rPr>
            <w:t>111</w:t>
          </w:r>
          <w:r>
            <w:rPr>
              <w:rFonts w:eastAsia="Times New Roman"/>
            </w:rPr>
            <w:t>(51), 18112–18115. https://doi.org/10.1073/pnas.1420441111</w:t>
          </w:r>
        </w:p>
        <w:p w14:paraId="57D7045F" w14:textId="77777777" w:rsidR="00565924" w:rsidRDefault="00565924">
          <w:pPr>
            <w:autoSpaceDE w:val="0"/>
            <w:autoSpaceDN w:val="0"/>
            <w:ind w:hanging="480"/>
            <w:divId w:val="986476151"/>
            <w:rPr>
              <w:rFonts w:eastAsia="Times New Roman"/>
            </w:rPr>
          </w:pPr>
          <w:r>
            <w:rPr>
              <w:rFonts w:eastAsia="Times New Roman"/>
            </w:rPr>
            <w:t xml:space="preserve">Lutz, W., &amp; KC, S. (2011). Global Human Capital: Integrating Education and Population. </w:t>
          </w:r>
          <w:r>
            <w:rPr>
              <w:rFonts w:eastAsia="Times New Roman"/>
              <w:i/>
              <w:iCs/>
            </w:rPr>
            <w:t>Science</w:t>
          </w:r>
          <w:r>
            <w:rPr>
              <w:rFonts w:eastAsia="Times New Roman"/>
            </w:rPr>
            <w:t xml:space="preserve">, </w:t>
          </w:r>
          <w:r>
            <w:rPr>
              <w:rFonts w:eastAsia="Times New Roman"/>
              <w:i/>
              <w:iCs/>
            </w:rPr>
            <w:t>333</w:t>
          </w:r>
          <w:r>
            <w:rPr>
              <w:rFonts w:eastAsia="Times New Roman"/>
            </w:rPr>
            <w:t>(6042), 587–592. https://doi.org/10.1126/science.1206964</w:t>
          </w:r>
        </w:p>
        <w:p w14:paraId="6ECF8F38" w14:textId="77777777" w:rsidR="00565924" w:rsidRDefault="00565924">
          <w:pPr>
            <w:autoSpaceDE w:val="0"/>
            <w:autoSpaceDN w:val="0"/>
            <w:ind w:hanging="480"/>
            <w:divId w:val="185798362"/>
            <w:rPr>
              <w:rFonts w:eastAsia="Times New Roman"/>
            </w:rPr>
          </w:pPr>
          <w:r>
            <w:rPr>
              <w:rFonts w:eastAsia="Times New Roman"/>
            </w:rPr>
            <w:t xml:space="preserve">Montagu, D., </w:t>
          </w:r>
          <w:proofErr w:type="spellStart"/>
          <w:r>
            <w:rPr>
              <w:rFonts w:eastAsia="Times New Roman"/>
            </w:rPr>
            <w:t>Yamey</w:t>
          </w:r>
          <w:proofErr w:type="spellEnd"/>
          <w:r>
            <w:rPr>
              <w:rFonts w:eastAsia="Times New Roman"/>
            </w:rPr>
            <w:t xml:space="preserve">, G., Visconti, A., Harding, A., &amp; Yoong, J. (2011). Where Do Poor Women in Developing Countries Give Birth? A Multi-Country Analysis of Demographic and Health Survey Data. </w:t>
          </w:r>
          <w:proofErr w:type="spellStart"/>
          <w:r>
            <w:rPr>
              <w:rFonts w:eastAsia="Times New Roman"/>
              <w:i/>
              <w:iCs/>
            </w:rPr>
            <w:t>PLoS</w:t>
          </w:r>
          <w:proofErr w:type="spellEnd"/>
          <w:r>
            <w:rPr>
              <w:rFonts w:eastAsia="Times New Roman"/>
              <w:i/>
              <w:iCs/>
            </w:rPr>
            <w:t xml:space="preserve"> ONE</w:t>
          </w:r>
          <w:r>
            <w:rPr>
              <w:rFonts w:eastAsia="Times New Roman"/>
            </w:rPr>
            <w:t xml:space="preserve">, </w:t>
          </w:r>
          <w:r>
            <w:rPr>
              <w:rFonts w:eastAsia="Times New Roman"/>
              <w:i/>
              <w:iCs/>
            </w:rPr>
            <w:t>6</w:t>
          </w:r>
          <w:r>
            <w:rPr>
              <w:rFonts w:eastAsia="Times New Roman"/>
            </w:rPr>
            <w:t>(2), e17155. https://doi.org/10.1371/journal.pone.0017155</w:t>
          </w:r>
        </w:p>
        <w:p w14:paraId="2BB647F6" w14:textId="77777777" w:rsidR="00565924" w:rsidRDefault="00565924">
          <w:pPr>
            <w:autoSpaceDE w:val="0"/>
            <w:autoSpaceDN w:val="0"/>
            <w:ind w:hanging="480"/>
            <w:divId w:val="1148011673"/>
            <w:rPr>
              <w:rFonts w:eastAsia="Times New Roman"/>
            </w:rPr>
          </w:pPr>
          <w:r>
            <w:rPr>
              <w:rFonts w:eastAsia="Times New Roman"/>
            </w:rPr>
            <w:t xml:space="preserve">Ní </w:t>
          </w:r>
          <w:proofErr w:type="spellStart"/>
          <w:r>
            <w:rPr>
              <w:rFonts w:eastAsia="Times New Roman"/>
            </w:rPr>
            <w:t>Bhrolcháin</w:t>
          </w:r>
          <w:proofErr w:type="spellEnd"/>
          <w:r>
            <w:rPr>
              <w:rFonts w:eastAsia="Times New Roman"/>
            </w:rPr>
            <w:t xml:space="preserve">, M., &amp; </w:t>
          </w:r>
          <w:proofErr w:type="spellStart"/>
          <w:r>
            <w:rPr>
              <w:rFonts w:eastAsia="Times New Roman"/>
            </w:rPr>
            <w:t>Beaujouan</w:t>
          </w:r>
          <w:proofErr w:type="spellEnd"/>
          <w:r>
            <w:rPr>
              <w:rFonts w:eastAsia="Times New Roman"/>
            </w:rPr>
            <w:t xml:space="preserve">, É. (2012). Fertility postponement is largely due to rising educational enrolment. </w:t>
          </w:r>
          <w:r>
            <w:rPr>
              <w:rFonts w:eastAsia="Times New Roman"/>
              <w:i/>
              <w:iCs/>
            </w:rPr>
            <w:t>Population Studies</w:t>
          </w:r>
          <w:r>
            <w:rPr>
              <w:rFonts w:eastAsia="Times New Roman"/>
            </w:rPr>
            <w:t xml:space="preserve">, </w:t>
          </w:r>
          <w:r>
            <w:rPr>
              <w:rFonts w:eastAsia="Times New Roman"/>
              <w:i/>
              <w:iCs/>
            </w:rPr>
            <w:t>66</w:t>
          </w:r>
          <w:r>
            <w:rPr>
              <w:rFonts w:eastAsia="Times New Roman"/>
            </w:rPr>
            <w:t>(3), 311–327. https://doi.org/10.1080/00324728.2012.697569</w:t>
          </w:r>
        </w:p>
        <w:p w14:paraId="0AF38282" w14:textId="77777777" w:rsidR="00565924" w:rsidRDefault="00565924">
          <w:pPr>
            <w:autoSpaceDE w:val="0"/>
            <w:autoSpaceDN w:val="0"/>
            <w:ind w:hanging="480"/>
            <w:divId w:val="407308504"/>
            <w:rPr>
              <w:rFonts w:eastAsia="Times New Roman"/>
            </w:rPr>
          </w:pPr>
          <w:r>
            <w:rPr>
              <w:rFonts w:eastAsia="Times New Roman"/>
            </w:rPr>
            <w:t xml:space="preserve">Rutstein, S. O., &amp; Rojas, G. (2006). </w:t>
          </w:r>
          <w:r>
            <w:rPr>
              <w:rFonts w:eastAsia="Times New Roman"/>
              <w:i/>
              <w:iCs/>
            </w:rPr>
            <w:t>GUIDE TO DHS STATISTICS</w:t>
          </w:r>
          <w:r>
            <w:rPr>
              <w:rFonts w:eastAsia="Times New Roman"/>
            </w:rPr>
            <w:t>. https://www.dhsprogram.com/pubs/pdf/DHSG1/Guide_to_DHS_Statistics_29Oct2012_DHSG1.pdf</w:t>
          </w:r>
        </w:p>
        <w:p w14:paraId="3AE27C69" w14:textId="77777777" w:rsidR="00565924" w:rsidRDefault="00565924">
          <w:pPr>
            <w:autoSpaceDE w:val="0"/>
            <w:autoSpaceDN w:val="0"/>
            <w:ind w:hanging="480"/>
            <w:divId w:val="438070096"/>
            <w:rPr>
              <w:rFonts w:eastAsia="Times New Roman"/>
            </w:rPr>
          </w:pPr>
          <w:r>
            <w:rPr>
              <w:rFonts w:eastAsia="Times New Roman"/>
            </w:rPr>
            <w:t>SHAH, P. S. (2010). Parity and low birth weight and preterm birth: a systematic review and meta</w:t>
          </w:r>
          <w:r>
            <w:rPr>
              <w:rFonts w:ascii="Cambria Math" w:eastAsia="Times New Roman" w:hAnsi="Cambria Math" w:cs="Cambria Math"/>
            </w:rPr>
            <w:t>‐</w:t>
          </w:r>
          <w:r>
            <w:rPr>
              <w:rFonts w:eastAsia="Times New Roman"/>
            </w:rPr>
            <w:t xml:space="preserve">analyses. </w:t>
          </w:r>
          <w:r>
            <w:rPr>
              <w:rFonts w:eastAsia="Times New Roman"/>
              <w:i/>
              <w:iCs/>
            </w:rPr>
            <w:t xml:space="preserve">Acta </w:t>
          </w:r>
          <w:proofErr w:type="spellStart"/>
          <w:r>
            <w:rPr>
              <w:rFonts w:eastAsia="Times New Roman"/>
              <w:i/>
              <w:iCs/>
            </w:rPr>
            <w:t>Obstetricia</w:t>
          </w:r>
          <w:proofErr w:type="spellEnd"/>
          <w:r>
            <w:rPr>
              <w:rFonts w:eastAsia="Times New Roman"/>
              <w:i/>
              <w:iCs/>
            </w:rPr>
            <w:t xml:space="preserve"> et </w:t>
          </w:r>
          <w:proofErr w:type="spellStart"/>
          <w:r>
            <w:rPr>
              <w:rFonts w:eastAsia="Times New Roman"/>
              <w:i/>
              <w:iCs/>
            </w:rPr>
            <w:t>Gynecologica</w:t>
          </w:r>
          <w:proofErr w:type="spellEnd"/>
          <w:r>
            <w:rPr>
              <w:rFonts w:eastAsia="Times New Roman"/>
              <w:i/>
              <w:iCs/>
            </w:rPr>
            <w:t xml:space="preserve"> Scandinavica</w:t>
          </w:r>
          <w:r>
            <w:rPr>
              <w:rFonts w:eastAsia="Times New Roman"/>
            </w:rPr>
            <w:t xml:space="preserve">, </w:t>
          </w:r>
          <w:r>
            <w:rPr>
              <w:rFonts w:eastAsia="Times New Roman"/>
              <w:i/>
              <w:iCs/>
            </w:rPr>
            <w:t>89</w:t>
          </w:r>
          <w:r>
            <w:rPr>
              <w:rFonts w:eastAsia="Times New Roman"/>
            </w:rPr>
            <w:t>(7), 862–875. https://doi.org/10.3109/00016349.2010.486827</w:t>
          </w:r>
        </w:p>
        <w:p w14:paraId="1DCB910D" w14:textId="77777777" w:rsidR="00565924" w:rsidRDefault="00565924">
          <w:pPr>
            <w:autoSpaceDE w:val="0"/>
            <w:autoSpaceDN w:val="0"/>
            <w:ind w:hanging="480"/>
            <w:divId w:val="716393922"/>
            <w:rPr>
              <w:rFonts w:eastAsia="Times New Roman"/>
            </w:rPr>
          </w:pPr>
          <w:r>
            <w:rPr>
              <w:rFonts w:eastAsia="Times New Roman"/>
            </w:rPr>
            <w:t xml:space="preserve">Sobotka, T. (2017). POST-TRANSITIONAL FERTILITY: THE ROLE OF CHILDBEARING POSTPONEMENT IN FUELLING THE SHIFT TO LOW AND UNSTABLE FERTILITY LEVELS. </w:t>
          </w:r>
          <w:r>
            <w:rPr>
              <w:rFonts w:eastAsia="Times New Roman"/>
              <w:i/>
              <w:iCs/>
            </w:rPr>
            <w:t>Journal of Biosocial Science</w:t>
          </w:r>
          <w:r>
            <w:rPr>
              <w:rFonts w:eastAsia="Times New Roman"/>
            </w:rPr>
            <w:t xml:space="preserve">, </w:t>
          </w:r>
          <w:r>
            <w:rPr>
              <w:rFonts w:eastAsia="Times New Roman"/>
              <w:i/>
              <w:iCs/>
            </w:rPr>
            <w:t>49</w:t>
          </w:r>
          <w:r>
            <w:rPr>
              <w:rFonts w:eastAsia="Times New Roman"/>
            </w:rPr>
            <w:t>(S1), S20–S45. https://doi.org/10.1017/S0021932017000323</w:t>
          </w:r>
        </w:p>
        <w:p w14:paraId="25886F73" w14:textId="77777777" w:rsidR="00565924" w:rsidRDefault="00565924">
          <w:pPr>
            <w:autoSpaceDE w:val="0"/>
            <w:autoSpaceDN w:val="0"/>
            <w:ind w:hanging="480"/>
            <w:divId w:val="778918565"/>
            <w:rPr>
              <w:rFonts w:eastAsia="Times New Roman"/>
            </w:rPr>
          </w:pPr>
          <w:r>
            <w:rPr>
              <w:rFonts w:eastAsia="Times New Roman"/>
            </w:rPr>
            <w:t xml:space="preserve">Sterne, J. A. C., White, I. R., Carlin, J. B., Spratt, M., Royston, P., Kenward, M. G., Wood, A. M., &amp; Carpenter, J. R. (2009). Multiple imputation for missing data in epidemiological and clinical research: potential and pitfalls. </w:t>
          </w:r>
          <w:r>
            <w:rPr>
              <w:rFonts w:eastAsia="Times New Roman"/>
              <w:i/>
              <w:iCs/>
            </w:rPr>
            <w:t>BMJ</w:t>
          </w:r>
          <w:r>
            <w:rPr>
              <w:rFonts w:eastAsia="Times New Roman"/>
            </w:rPr>
            <w:t xml:space="preserve">, </w:t>
          </w:r>
          <w:r>
            <w:rPr>
              <w:rFonts w:eastAsia="Times New Roman"/>
              <w:i/>
              <w:iCs/>
            </w:rPr>
            <w:t>338</w:t>
          </w:r>
          <w:r>
            <w:rPr>
              <w:rFonts w:eastAsia="Times New Roman"/>
            </w:rPr>
            <w:t>(jun29), b2393–b2393. https://doi.org/10.1136/bmj.b2393</w:t>
          </w:r>
        </w:p>
        <w:p w14:paraId="7E284C71" w14:textId="77777777" w:rsidR="00565924" w:rsidRDefault="00565924">
          <w:pPr>
            <w:autoSpaceDE w:val="0"/>
            <w:autoSpaceDN w:val="0"/>
            <w:ind w:hanging="480"/>
            <w:divId w:val="626083611"/>
            <w:rPr>
              <w:rFonts w:eastAsia="Times New Roman"/>
            </w:rPr>
          </w:pPr>
          <w:r>
            <w:rPr>
              <w:rFonts w:eastAsia="Times New Roman"/>
            </w:rPr>
            <w:t xml:space="preserve">Stoll, B. J., Hansen, N. I., Bell, E. F., Walsh, M. C., Carlo, W. A., Shankaran, S., </w:t>
          </w:r>
          <w:proofErr w:type="spellStart"/>
          <w:r>
            <w:rPr>
              <w:rFonts w:eastAsia="Times New Roman"/>
            </w:rPr>
            <w:t>Laptook</w:t>
          </w:r>
          <w:proofErr w:type="spellEnd"/>
          <w:r>
            <w:rPr>
              <w:rFonts w:eastAsia="Times New Roman"/>
            </w:rPr>
            <w:t xml:space="preserve">, A. R., Sánchez, P. J., Van Meurs, K. P., Wyckoff, M., Das, A., Hale, E. C., Ball, M. B., Newman, N. S., Schibler, K., Poindexter, B. B., Kennedy, K. A., Cotten, C. M., </w:t>
          </w:r>
          <w:proofErr w:type="spellStart"/>
          <w:r>
            <w:rPr>
              <w:rFonts w:eastAsia="Times New Roman"/>
            </w:rPr>
            <w:t>Watterberg</w:t>
          </w:r>
          <w:proofErr w:type="spellEnd"/>
          <w:r>
            <w:rPr>
              <w:rFonts w:eastAsia="Times New Roman"/>
            </w:rPr>
            <w:t xml:space="preserve">, K. L., … Higgins, R. D. (2015). Trends in Care Practices, Morbidity, and </w:t>
          </w:r>
          <w:r>
            <w:rPr>
              <w:rFonts w:eastAsia="Times New Roman"/>
            </w:rPr>
            <w:lastRenderedPageBreak/>
            <w:t xml:space="preserve">Mortality of Extremely Preterm Neonates, 1993-2012. </w:t>
          </w:r>
          <w:r>
            <w:rPr>
              <w:rFonts w:eastAsia="Times New Roman"/>
              <w:i/>
              <w:iCs/>
            </w:rPr>
            <w:t>JAMA</w:t>
          </w:r>
          <w:r>
            <w:rPr>
              <w:rFonts w:eastAsia="Times New Roman"/>
            </w:rPr>
            <w:t xml:space="preserve">, </w:t>
          </w:r>
          <w:r>
            <w:rPr>
              <w:rFonts w:eastAsia="Times New Roman"/>
              <w:i/>
              <w:iCs/>
            </w:rPr>
            <w:t>314</w:t>
          </w:r>
          <w:r>
            <w:rPr>
              <w:rFonts w:eastAsia="Times New Roman"/>
            </w:rPr>
            <w:t>(10), 1039–1063. https://doi.org/10.1001/jama.2015.10244</w:t>
          </w:r>
        </w:p>
        <w:p w14:paraId="6B0977B2" w14:textId="77777777" w:rsidR="00565924" w:rsidRDefault="00565924">
          <w:pPr>
            <w:autoSpaceDE w:val="0"/>
            <w:autoSpaceDN w:val="0"/>
            <w:ind w:hanging="480"/>
            <w:divId w:val="1814565328"/>
            <w:rPr>
              <w:rFonts w:eastAsia="Times New Roman"/>
            </w:rPr>
          </w:pPr>
          <w:r>
            <w:rPr>
              <w:rFonts w:eastAsia="Times New Roman"/>
            </w:rPr>
            <w:t xml:space="preserve">UNICEF. (2019). </w:t>
          </w:r>
          <w:r>
            <w:rPr>
              <w:rFonts w:eastAsia="Times New Roman"/>
              <w:i/>
              <w:iCs/>
            </w:rPr>
            <w:t xml:space="preserve">Birth Registration for Every Child by </w:t>
          </w:r>
          <w:proofErr w:type="gramStart"/>
          <w:r>
            <w:rPr>
              <w:rFonts w:eastAsia="Times New Roman"/>
              <w:i/>
              <w:iCs/>
            </w:rPr>
            <w:t>2030:Are</w:t>
          </w:r>
          <w:proofErr w:type="gramEnd"/>
          <w:r>
            <w:rPr>
              <w:rFonts w:eastAsia="Times New Roman"/>
              <w:i/>
              <w:iCs/>
            </w:rPr>
            <w:t xml:space="preserve"> we on track?</w:t>
          </w:r>
        </w:p>
        <w:p w14:paraId="6541D030" w14:textId="77777777" w:rsidR="00565924" w:rsidRDefault="00565924">
          <w:pPr>
            <w:autoSpaceDE w:val="0"/>
            <w:autoSpaceDN w:val="0"/>
            <w:ind w:hanging="480"/>
            <w:divId w:val="155918542"/>
            <w:rPr>
              <w:rFonts w:eastAsia="Times New Roman"/>
            </w:rPr>
          </w:pPr>
          <w:r>
            <w:rPr>
              <w:rFonts w:eastAsia="Times New Roman"/>
            </w:rPr>
            <w:t xml:space="preserve">United Nations. (2014a). </w:t>
          </w:r>
          <w:r>
            <w:rPr>
              <w:rFonts w:eastAsia="Times New Roman"/>
              <w:i/>
              <w:iCs/>
            </w:rPr>
            <w:t>Principles and recommendations for a vital statistics system</w:t>
          </w:r>
          <w:r>
            <w:rPr>
              <w:rFonts w:eastAsia="Times New Roman"/>
            </w:rPr>
            <w:t>. UN. https://doi.org/10.18356/63cf3eba-en</w:t>
          </w:r>
        </w:p>
        <w:p w14:paraId="28DCAA44" w14:textId="77777777" w:rsidR="00565924" w:rsidRDefault="00565924">
          <w:pPr>
            <w:autoSpaceDE w:val="0"/>
            <w:autoSpaceDN w:val="0"/>
            <w:ind w:hanging="480"/>
            <w:divId w:val="441651220"/>
            <w:rPr>
              <w:rFonts w:eastAsia="Times New Roman"/>
            </w:rPr>
          </w:pPr>
          <w:r>
            <w:rPr>
              <w:rFonts w:eastAsia="Times New Roman"/>
            </w:rPr>
            <w:t xml:space="preserve">United Nations. (2014b). </w:t>
          </w:r>
          <w:r>
            <w:rPr>
              <w:rFonts w:eastAsia="Times New Roman"/>
              <w:i/>
              <w:iCs/>
            </w:rPr>
            <w:t>Principles and recommendations for a vital statistics system</w:t>
          </w:r>
          <w:r>
            <w:rPr>
              <w:rFonts w:eastAsia="Times New Roman"/>
            </w:rPr>
            <w:t>. UN. https://doi.org/10.18356/63cf3eba-en</w:t>
          </w:r>
        </w:p>
        <w:p w14:paraId="347CAA9A" w14:textId="77777777" w:rsidR="00565924" w:rsidRDefault="00565924">
          <w:pPr>
            <w:autoSpaceDE w:val="0"/>
            <w:autoSpaceDN w:val="0"/>
            <w:ind w:hanging="480"/>
            <w:divId w:val="60293987"/>
            <w:rPr>
              <w:rFonts w:eastAsia="Times New Roman"/>
            </w:rPr>
          </w:pPr>
          <w:r>
            <w:rPr>
              <w:rFonts w:eastAsia="Times New Roman"/>
            </w:rPr>
            <w:t xml:space="preserve">United Nations. (2022). </w:t>
          </w:r>
          <w:r>
            <w:rPr>
              <w:rFonts w:eastAsia="Times New Roman"/>
              <w:i/>
              <w:iCs/>
            </w:rPr>
            <w:t>World population prospects 2022: Methodology of the United Nations population estimates and projections (ST/ESA/SER.A/457). United Nations.</w:t>
          </w:r>
          <w:r>
            <w:rPr>
              <w:rFonts w:eastAsia="Times New Roman"/>
            </w:rPr>
            <w:t xml:space="preserve"> https://population.un.org/wpp/</w:t>
          </w:r>
        </w:p>
        <w:p w14:paraId="2DA99CC1" w14:textId="77777777" w:rsidR="00565924" w:rsidRDefault="00565924">
          <w:pPr>
            <w:autoSpaceDE w:val="0"/>
            <w:autoSpaceDN w:val="0"/>
            <w:ind w:hanging="480"/>
            <w:divId w:val="701319112"/>
            <w:rPr>
              <w:rFonts w:eastAsia="Times New Roman"/>
            </w:rPr>
          </w:pPr>
          <w:r>
            <w:rPr>
              <w:rFonts w:eastAsia="Times New Roman"/>
            </w:rPr>
            <w:t xml:space="preserve">van Buuren, S. (2018). </w:t>
          </w:r>
          <w:r>
            <w:rPr>
              <w:rFonts w:eastAsia="Times New Roman"/>
              <w:i/>
              <w:iCs/>
            </w:rPr>
            <w:t>Flexible Imputation of Missing Data, Second Edition</w:t>
          </w:r>
          <w:r>
            <w:rPr>
              <w:rFonts w:eastAsia="Times New Roman"/>
            </w:rPr>
            <w:t>. Chapman and Hall/CRC. https://doi.org/10.1201/9780429492259</w:t>
          </w:r>
        </w:p>
        <w:p w14:paraId="5EEF648A" w14:textId="77777777" w:rsidR="00565924" w:rsidRDefault="00565924">
          <w:pPr>
            <w:autoSpaceDE w:val="0"/>
            <w:autoSpaceDN w:val="0"/>
            <w:ind w:hanging="480"/>
            <w:divId w:val="815074225"/>
            <w:rPr>
              <w:rFonts w:eastAsia="Times New Roman"/>
            </w:rPr>
          </w:pPr>
          <w:r>
            <w:rPr>
              <w:rFonts w:eastAsia="Times New Roman"/>
            </w:rPr>
            <w:t xml:space="preserve">WHO. (2006). </w:t>
          </w:r>
          <w:r>
            <w:rPr>
              <w:rFonts w:eastAsia="Times New Roman"/>
              <w:i/>
              <w:iCs/>
            </w:rPr>
            <w:t xml:space="preserve">Reproductive health </w:t>
          </w:r>
          <w:proofErr w:type="gramStart"/>
          <w:r>
            <w:rPr>
              <w:rFonts w:eastAsia="Times New Roman"/>
              <w:i/>
              <w:iCs/>
            </w:rPr>
            <w:t>indicators</w:t>
          </w:r>
          <w:r>
            <w:rPr>
              <w:rFonts w:ascii="Arial" w:eastAsia="Times New Roman" w:hAnsi="Arial" w:cs="Arial"/>
              <w:i/>
              <w:iCs/>
            </w:rPr>
            <w:t> </w:t>
          </w:r>
          <w:r>
            <w:rPr>
              <w:rFonts w:eastAsia="Times New Roman"/>
              <w:i/>
              <w:iCs/>
            </w:rPr>
            <w:t>:</w:t>
          </w:r>
          <w:proofErr w:type="gramEnd"/>
          <w:r>
            <w:rPr>
              <w:rFonts w:eastAsia="Times New Roman"/>
              <w:i/>
              <w:iCs/>
            </w:rPr>
            <w:t xml:space="preserve"> guidelines for their generation, interpretation and analysis for global monitoring</w:t>
          </w:r>
          <w:r>
            <w:rPr>
              <w:rFonts w:eastAsia="Times New Roman"/>
            </w:rPr>
            <w:t>. World Health Organization. https://iris.who.int/server/api/core/bitstreams/cda78504-228d-4e29-9844-1e16b27a3d2d/content</w:t>
          </w:r>
        </w:p>
        <w:p w14:paraId="20F0E677" w14:textId="77777777" w:rsidR="00565924" w:rsidRDefault="00565924">
          <w:pPr>
            <w:autoSpaceDE w:val="0"/>
            <w:autoSpaceDN w:val="0"/>
            <w:ind w:hanging="480"/>
            <w:divId w:val="1510289651"/>
            <w:rPr>
              <w:rFonts w:eastAsia="Times New Roman"/>
            </w:rPr>
          </w:pPr>
          <w:r>
            <w:rPr>
              <w:rFonts w:eastAsia="Times New Roman"/>
            </w:rPr>
            <w:t xml:space="preserve">World Health Organization. (2004). </w:t>
          </w:r>
          <w:r>
            <w:rPr>
              <w:rFonts w:eastAsia="Times New Roman"/>
              <w:i/>
              <w:iCs/>
            </w:rPr>
            <w:t>ICD-10: International statistical classification of diseases and related health problems (10th rev., 2nd ed.)</w:t>
          </w:r>
          <w:r>
            <w:rPr>
              <w:rFonts w:eastAsia="Times New Roman"/>
            </w:rPr>
            <w:t>. https://icd.who.int/browse10/2019/en</w:t>
          </w:r>
        </w:p>
        <w:p w14:paraId="54C61F06" w14:textId="77777777" w:rsidR="00565924" w:rsidRDefault="00565924">
          <w:pPr>
            <w:autoSpaceDE w:val="0"/>
            <w:autoSpaceDN w:val="0"/>
            <w:ind w:hanging="480"/>
            <w:divId w:val="686105780"/>
            <w:rPr>
              <w:rFonts w:eastAsia="Times New Roman"/>
            </w:rPr>
          </w:pPr>
          <w:r>
            <w:rPr>
              <w:rFonts w:eastAsia="Times New Roman"/>
            </w:rPr>
            <w:t xml:space="preserve">World Health Organization. (2014). </w:t>
          </w:r>
          <w:r>
            <w:rPr>
              <w:rFonts w:eastAsia="Times New Roman"/>
              <w:i/>
              <w:iCs/>
            </w:rPr>
            <w:t>Global Nutrition Targets 2025 Low Birth Weight Policy Brief</w:t>
          </w:r>
          <w:r>
            <w:rPr>
              <w:rFonts w:eastAsia="Times New Roman"/>
            </w:rPr>
            <w:t>.</w:t>
          </w:r>
        </w:p>
        <w:p w14:paraId="4FA10112" w14:textId="77777777" w:rsidR="00565924" w:rsidRDefault="00565924">
          <w:pPr>
            <w:autoSpaceDE w:val="0"/>
            <w:autoSpaceDN w:val="0"/>
            <w:ind w:hanging="480"/>
            <w:divId w:val="169151373"/>
            <w:rPr>
              <w:rFonts w:eastAsia="Times New Roman"/>
            </w:rPr>
          </w:pPr>
          <w:r>
            <w:rPr>
              <w:rFonts w:eastAsia="Times New Roman"/>
            </w:rPr>
            <w:t xml:space="preserve">World Health Organization. (2020). </w:t>
          </w:r>
          <w:r>
            <w:rPr>
              <w:rFonts w:eastAsia="Times New Roman"/>
              <w:i/>
              <w:iCs/>
            </w:rPr>
            <w:t xml:space="preserve">Adolescent </w:t>
          </w:r>
          <w:proofErr w:type="gramStart"/>
          <w:r>
            <w:rPr>
              <w:rFonts w:eastAsia="Times New Roman"/>
              <w:i/>
              <w:iCs/>
            </w:rPr>
            <w:t xml:space="preserve">pregnancy </w:t>
          </w:r>
          <w:r>
            <w:rPr>
              <w:rFonts w:eastAsia="Times New Roman"/>
            </w:rPr>
            <w:t>.</w:t>
          </w:r>
          <w:proofErr w:type="gramEnd"/>
          <w:r>
            <w:rPr>
              <w:rFonts w:eastAsia="Times New Roman"/>
            </w:rPr>
            <w:t xml:space="preserve"> https://www.who.int/news-room/fact-sheets/detail/adolescent-pregnancy</w:t>
          </w:r>
        </w:p>
        <w:p w14:paraId="6EB2EBD9" w14:textId="77777777" w:rsidR="00565924" w:rsidRDefault="00565924">
          <w:pPr>
            <w:autoSpaceDE w:val="0"/>
            <w:autoSpaceDN w:val="0"/>
            <w:ind w:hanging="480"/>
            <w:divId w:val="359360148"/>
            <w:rPr>
              <w:rFonts w:eastAsia="Times New Roman"/>
            </w:rPr>
          </w:pPr>
          <w:r>
            <w:rPr>
              <w:rFonts w:eastAsia="Times New Roman"/>
            </w:rPr>
            <w:t xml:space="preserve">World Health Organization. (2023). </w:t>
          </w:r>
          <w:r>
            <w:rPr>
              <w:rFonts w:eastAsia="Times New Roman"/>
              <w:i/>
              <w:iCs/>
            </w:rPr>
            <w:t>Women of reproductive age (15–49 years) population [Indicator metadata]. WHO Global Health Observatory.</w:t>
          </w:r>
          <w:r>
            <w:rPr>
              <w:rFonts w:eastAsia="Times New Roman"/>
            </w:rPr>
            <w:t xml:space="preserve"> https://platform.who.int/data/maternal-newborn-child-adolescent-ageing/indicator-explorer-new/mca/women-of-reproductive-age-(15-49-years)-population-(thousands)</w:t>
          </w:r>
        </w:p>
        <w:p w14:paraId="610EDBA4" w14:textId="77777777" w:rsidR="00565924" w:rsidRDefault="00565924">
          <w:pPr>
            <w:autoSpaceDE w:val="0"/>
            <w:autoSpaceDN w:val="0"/>
            <w:ind w:hanging="480"/>
            <w:divId w:val="1915045999"/>
            <w:rPr>
              <w:rFonts w:eastAsia="Times New Roman"/>
            </w:rPr>
          </w:pPr>
          <w:r>
            <w:rPr>
              <w:rFonts w:eastAsia="Times New Roman"/>
            </w:rPr>
            <w:t xml:space="preserve">Ye, J., </w:t>
          </w:r>
          <w:proofErr w:type="spellStart"/>
          <w:r>
            <w:rPr>
              <w:rFonts w:eastAsia="Times New Roman"/>
            </w:rPr>
            <w:t>Torloni</w:t>
          </w:r>
          <w:proofErr w:type="spellEnd"/>
          <w:r>
            <w:rPr>
              <w:rFonts w:eastAsia="Times New Roman"/>
            </w:rPr>
            <w:t xml:space="preserve">, M. R., Ota, E., Jayaratne, K., Pileggi-Castro, C., Ortiz-Panozo, E., </w:t>
          </w:r>
          <w:proofErr w:type="spellStart"/>
          <w:r>
            <w:rPr>
              <w:rFonts w:eastAsia="Times New Roman"/>
            </w:rPr>
            <w:t>Lumbiganon</w:t>
          </w:r>
          <w:proofErr w:type="spellEnd"/>
          <w:r>
            <w:rPr>
              <w:rFonts w:eastAsia="Times New Roman"/>
            </w:rPr>
            <w:t xml:space="preserve">, P., Morisaki, N., </w:t>
          </w:r>
          <w:proofErr w:type="spellStart"/>
          <w:r>
            <w:rPr>
              <w:rFonts w:eastAsia="Times New Roman"/>
            </w:rPr>
            <w:t>Laopaiboon</w:t>
          </w:r>
          <w:proofErr w:type="spellEnd"/>
          <w:r>
            <w:rPr>
              <w:rFonts w:eastAsia="Times New Roman"/>
            </w:rPr>
            <w:t xml:space="preserve">, M., Mori, R., </w:t>
          </w:r>
          <w:proofErr w:type="spellStart"/>
          <w:r>
            <w:rPr>
              <w:rFonts w:eastAsia="Times New Roman"/>
            </w:rPr>
            <w:t>Tunçalp</w:t>
          </w:r>
          <w:proofErr w:type="spellEnd"/>
          <w:r>
            <w:rPr>
              <w:rFonts w:eastAsia="Times New Roman"/>
            </w:rPr>
            <w:t xml:space="preserve">, Ö., Fang, F., Yu, H., Souza, J. P., Vogel, J. P., &amp; Zhang, J. (2015). Searching for the definition of macrosomia through an outcome-based approach in low- and middle-income countries: a secondary analysis of the WHO Global Survey in Africa, Asia and Latin </w:t>
          </w:r>
          <w:r>
            <w:rPr>
              <w:rFonts w:eastAsia="Times New Roman"/>
            </w:rPr>
            <w:lastRenderedPageBreak/>
            <w:t xml:space="preserve">America. </w:t>
          </w:r>
          <w:r>
            <w:rPr>
              <w:rFonts w:eastAsia="Times New Roman"/>
              <w:i/>
              <w:iCs/>
            </w:rPr>
            <w:t>BMC Pregnancy and Childbirth</w:t>
          </w:r>
          <w:r>
            <w:rPr>
              <w:rFonts w:eastAsia="Times New Roman"/>
            </w:rPr>
            <w:t xml:space="preserve">, </w:t>
          </w:r>
          <w:r>
            <w:rPr>
              <w:rFonts w:eastAsia="Times New Roman"/>
              <w:i/>
              <w:iCs/>
            </w:rPr>
            <w:t>15</w:t>
          </w:r>
          <w:r>
            <w:rPr>
              <w:rFonts w:eastAsia="Times New Roman"/>
            </w:rPr>
            <w:t>(1), 324–333. https://doi.org/10.1186/s12884-015-0765-z</w:t>
          </w:r>
        </w:p>
        <w:p w14:paraId="120D0D81" w14:textId="77777777" w:rsidR="00565924" w:rsidRDefault="00565924">
          <w:pPr>
            <w:autoSpaceDE w:val="0"/>
            <w:autoSpaceDN w:val="0"/>
            <w:ind w:hanging="480"/>
            <w:divId w:val="791559516"/>
            <w:rPr>
              <w:rFonts w:eastAsia="Times New Roman"/>
            </w:rPr>
          </w:pPr>
          <w:r>
            <w:rPr>
              <w:rFonts w:eastAsia="Times New Roman"/>
            </w:rPr>
            <w:t xml:space="preserve">Zeman, K., </w:t>
          </w:r>
          <w:proofErr w:type="spellStart"/>
          <w:r>
            <w:rPr>
              <w:rFonts w:eastAsia="Times New Roman"/>
            </w:rPr>
            <w:t>Beaujouan</w:t>
          </w:r>
          <w:proofErr w:type="spellEnd"/>
          <w:r>
            <w:rPr>
              <w:rFonts w:eastAsia="Times New Roman"/>
            </w:rPr>
            <w:t xml:space="preserve">, E., Brzozowska, Z., &amp; Sobotka, T. (2018). Cohort fertility </w:t>
          </w:r>
          <w:proofErr w:type="gramStart"/>
          <w:r>
            <w:rPr>
              <w:rFonts w:eastAsia="Times New Roman"/>
            </w:rPr>
            <w:t>decline</w:t>
          </w:r>
          <w:proofErr w:type="gramEnd"/>
          <w:r>
            <w:rPr>
              <w:rFonts w:eastAsia="Times New Roman"/>
            </w:rPr>
            <w:t xml:space="preserve"> in low fertility countries: Decomposition using parity progression ratios. </w:t>
          </w:r>
          <w:r>
            <w:rPr>
              <w:rFonts w:eastAsia="Times New Roman"/>
              <w:i/>
              <w:iCs/>
            </w:rPr>
            <w:t>Demographic Research</w:t>
          </w:r>
          <w:r>
            <w:rPr>
              <w:rFonts w:eastAsia="Times New Roman"/>
            </w:rPr>
            <w:t xml:space="preserve">, </w:t>
          </w:r>
          <w:r>
            <w:rPr>
              <w:rFonts w:eastAsia="Times New Roman"/>
              <w:i/>
              <w:iCs/>
            </w:rPr>
            <w:t>38</w:t>
          </w:r>
          <w:r>
            <w:rPr>
              <w:rFonts w:eastAsia="Times New Roman"/>
            </w:rPr>
            <w:t>, 651–690. https://doi.org/10.4054/DemRes.2018.38.25</w:t>
          </w:r>
        </w:p>
        <w:p w14:paraId="51DD8DF7" w14:textId="19CBC90F" w:rsidR="00845125" w:rsidRPr="00845125" w:rsidRDefault="00565924" w:rsidP="00845125">
          <w:r>
            <w:rPr>
              <w:rFonts w:eastAsia="Times New Roman"/>
            </w:rPr>
            <w:t> </w:t>
          </w:r>
        </w:p>
      </w:sdtContent>
    </w:sdt>
    <w:sectPr w:rsidR="00845125" w:rsidRPr="00845125" w:rsidSect="00E113D9">
      <w:type w:val="continuous"/>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AF539" w14:textId="77777777" w:rsidR="005E3893" w:rsidRDefault="005E3893" w:rsidP="00EB744F">
      <w:pPr>
        <w:spacing w:after="0" w:line="240" w:lineRule="auto"/>
      </w:pPr>
      <w:r>
        <w:separator/>
      </w:r>
    </w:p>
  </w:endnote>
  <w:endnote w:type="continuationSeparator" w:id="0">
    <w:p w14:paraId="7389A5E1" w14:textId="77777777" w:rsidR="005E3893" w:rsidRDefault="005E3893" w:rsidP="00EB7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B201" w14:textId="77777777" w:rsidR="00E113D9" w:rsidRPr="00E113D9" w:rsidRDefault="00E113D9" w:rsidP="00E113D9">
    <w:pPr>
      <w:pStyle w:val="Footer"/>
      <w:rPr>
        <w:rFonts w:ascii="Times New Roman" w:hAnsi="Times New Roman" w:cs="Times New Roman"/>
      </w:rPr>
    </w:pPr>
    <w:r w:rsidRPr="00E113D9">
      <w:rPr>
        <w:rFonts w:ascii="Times New Roman" w:hAnsi="Times New Roman" w:cs="Times New Roman"/>
      </w:rPr>
      <w:t xml:space="preserve">B.Sc. (Honours) Degree in App Sci 2024 </w:t>
    </w:r>
    <w:r>
      <w:rPr>
        <w:rFonts w:ascii="Times New Roman" w:hAnsi="Times New Roman" w:cs="Times New Roman"/>
      </w:rPr>
      <w:tab/>
    </w:r>
    <w:r>
      <w:rPr>
        <w:rFonts w:ascii="Times New Roman" w:hAnsi="Times New Roman" w:cs="Times New Roman"/>
      </w:rPr>
      <w:tab/>
    </w:r>
    <w:r w:rsidRPr="00E113D9">
      <w:rPr>
        <w:rFonts w:ascii="Times New Roman" w:hAnsi="Times New Roman" w:cs="Times New Roman"/>
      </w:rPr>
      <w:t>May 2025</w:t>
    </w:r>
  </w:p>
  <w:p w14:paraId="030B4E9E" w14:textId="77777777" w:rsidR="00E113D9" w:rsidRDefault="00E113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7F303" w14:textId="77777777" w:rsidR="005E3893" w:rsidRDefault="005E3893" w:rsidP="00EB744F">
      <w:pPr>
        <w:spacing w:after="0" w:line="240" w:lineRule="auto"/>
      </w:pPr>
      <w:r>
        <w:separator/>
      </w:r>
    </w:p>
  </w:footnote>
  <w:footnote w:type="continuationSeparator" w:id="0">
    <w:p w14:paraId="43B59C8E" w14:textId="77777777" w:rsidR="005E3893" w:rsidRDefault="005E3893" w:rsidP="00EB7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809"/>
    <w:multiLevelType w:val="hybridMultilevel"/>
    <w:tmpl w:val="A0CE7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92A55"/>
    <w:multiLevelType w:val="hybridMultilevel"/>
    <w:tmpl w:val="97DC6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695CD7"/>
    <w:multiLevelType w:val="multilevel"/>
    <w:tmpl w:val="FC1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F7B6F"/>
    <w:multiLevelType w:val="multilevel"/>
    <w:tmpl w:val="518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F3EFE"/>
    <w:multiLevelType w:val="hybridMultilevel"/>
    <w:tmpl w:val="D4763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1848B7"/>
    <w:multiLevelType w:val="hybridMultilevel"/>
    <w:tmpl w:val="B6462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C2329D"/>
    <w:multiLevelType w:val="multilevel"/>
    <w:tmpl w:val="DB6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93D5E"/>
    <w:multiLevelType w:val="hybridMultilevel"/>
    <w:tmpl w:val="114836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A7505C"/>
    <w:multiLevelType w:val="multilevel"/>
    <w:tmpl w:val="2D1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21F0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7B13373"/>
    <w:multiLevelType w:val="hybridMultilevel"/>
    <w:tmpl w:val="F1E0B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EE35BC"/>
    <w:multiLevelType w:val="hybridMultilevel"/>
    <w:tmpl w:val="6994C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3850577">
    <w:abstractNumId w:val="1"/>
  </w:num>
  <w:num w:numId="2" w16cid:durableId="1789658802">
    <w:abstractNumId w:val="0"/>
  </w:num>
  <w:num w:numId="3" w16cid:durableId="854075633">
    <w:abstractNumId w:val="7"/>
  </w:num>
  <w:num w:numId="4" w16cid:durableId="1316110606">
    <w:abstractNumId w:val="10"/>
  </w:num>
  <w:num w:numId="5" w16cid:durableId="1454522261">
    <w:abstractNumId w:val="11"/>
  </w:num>
  <w:num w:numId="6" w16cid:durableId="166989091">
    <w:abstractNumId w:val="5"/>
  </w:num>
  <w:num w:numId="7" w16cid:durableId="20330080">
    <w:abstractNumId w:val="8"/>
  </w:num>
  <w:num w:numId="8" w16cid:durableId="1139886350">
    <w:abstractNumId w:val="6"/>
  </w:num>
  <w:num w:numId="9" w16cid:durableId="1847330231">
    <w:abstractNumId w:val="3"/>
  </w:num>
  <w:num w:numId="10" w16cid:durableId="760103480">
    <w:abstractNumId w:val="4"/>
  </w:num>
  <w:num w:numId="11" w16cid:durableId="1745684836">
    <w:abstractNumId w:val="9"/>
  </w:num>
  <w:num w:numId="12" w16cid:durableId="94139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4F"/>
    <w:rsid w:val="00022279"/>
    <w:rsid w:val="00040087"/>
    <w:rsid w:val="00042FFE"/>
    <w:rsid w:val="000854C3"/>
    <w:rsid w:val="00087F15"/>
    <w:rsid w:val="00091F94"/>
    <w:rsid w:val="000B3141"/>
    <w:rsid w:val="001241C0"/>
    <w:rsid w:val="00160FC8"/>
    <w:rsid w:val="001F5BCB"/>
    <w:rsid w:val="002064F1"/>
    <w:rsid w:val="0021592A"/>
    <w:rsid w:val="00233ED4"/>
    <w:rsid w:val="0028467D"/>
    <w:rsid w:val="00293A9C"/>
    <w:rsid w:val="002A0E68"/>
    <w:rsid w:val="002B42A7"/>
    <w:rsid w:val="002D18D2"/>
    <w:rsid w:val="002E1F96"/>
    <w:rsid w:val="002E69EC"/>
    <w:rsid w:val="00324F33"/>
    <w:rsid w:val="00332596"/>
    <w:rsid w:val="003328FC"/>
    <w:rsid w:val="00343667"/>
    <w:rsid w:val="00366A1D"/>
    <w:rsid w:val="0038548C"/>
    <w:rsid w:val="003A6B83"/>
    <w:rsid w:val="003C3D88"/>
    <w:rsid w:val="003D5523"/>
    <w:rsid w:val="003D75B0"/>
    <w:rsid w:val="004034C5"/>
    <w:rsid w:val="004259C5"/>
    <w:rsid w:val="004300BB"/>
    <w:rsid w:val="004430FD"/>
    <w:rsid w:val="00444255"/>
    <w:rsid w:val="00450CDB"/>
    <w:rsid w:val="004514A3"/>
    <w:rsid w:val="00455A91"/>
    <w:rsid w:val="00461845"/>
    <w:rsid w:val="00463571"/>
    <w:rsid w:val="004639DB"/>
    <w:rsid w:val="00463EBF"/>
    <w:rsid w:val="00465DEF"/>
    <w:rsid w:val="00476A27"/>
    <w:rsid w:val="004C2371"/>
    <w:rsid w:val="005175D5"/>
    <w:rsid w:val="00552973"/>
    <w:rsid w:val="00565924"/>
    <w:rsid w:val="005900E4"/>
    <w:rsid w:val="005908E3"/>
    <w:rsid w:val="005970F0"/>
    <w:rsid w:val="005B3B0C"/>
    <w:rsid w:val="005E3893"/>
    <w:rsid w:val="005E61AB"/>
    <w:rsid w:val="005F2C1E"/>
    <w:rsid w:val="005F536E"/>
    <w:rsid w:val="00614EC3"/>
    <w:rsid w:val="00627E1B"/>
    <w:rsid w:val="00641031"/>
    <w:rsid w:val="00644CCF"/>
    <w:rsid w:val="0065670D"/>
    <w:rsid w:val="00657C7A"/>
    <w:rsid w:val="00673859"/>
    <w:rsid w:val="00692F80"/>
    <w:rsid w:val="006C3222"/>
    <w:rsid w:val="006C7FA7"/>
    <w:rsid w:val="006F5691"/>
    <w:rsid w:val="00707972"/>
    <w:rsid w:val="007158C6"/>
    <w:rsid w:val="00752EA9"/>
    <w:rsid w:val="00762DF7"/>
    <w:rsid w:val="007752EC"/>
    <w:rsid w:val="00784F7B"/>
    <w:rsid w:val="007B281B"/>
    <w:rsid w:val="007F4CC2"/>
    <w:rsid w:val="0080031D"/>
    <w:rsid w:val="00826820"/>
    <w:rsid w:val="00845125"/>
    <w:rsid w:val="0085595E"/>
    <w:rsid w:val="00885CAC"/>
    <w:rsid w:val="00897EEB"/>
    <w:rsid w:val="008A6B23"/>
    <w:rsid w:val="008B7B2E"/>
    <w:rsid w:val="008C0D37"/>
    <w:rsid w:val="008D630A"/>
    <w:rsid w:val="008F5BBD"/>
    <w:rsid w:val="00907E92"/>
    <w:rsid w:val="00921470"/>
    <w:rsid w:val="00933874"/>
    <w:rsid w:val="0096308E"/>
    <w:rsid w:val="0099796E"/>
    <w:rsid w:val="009B64CD"/>
    <w:rsid w:val="009C490B"/>
    <w:rsid w:val="009D1E44"/>
    <w:rsid w:val="009F6624"/>
    <w:rsid w:val="00A03649"/>
    <w:rsid w:val="00A34D6C"/>
    <w:rsid w:val="00A70E12"/>
    <w:rsid w:val="00A80574"/>
    <w:rsid w:val="00A96D7B"/>
    <w:rsid w:val="00AC6FB5"/>
    <w:rsid w:val="00B2330D"/>
    <w:rsid w:val="00B346FC"/>
    <w:rsid w:val="00B37568"/>
    <w:rsid w:val="00B46A64"/>
    <w:rsid w:val="00B63CA6"/>
    <w:rsid w:val="00B65DE9"/>
    <w:rsid w:val="00B706D5"/>
    <w:rsid w:val="00B7516F"/>
    <w:rsid w:val="00B75D90"/>
    <w:rsid w:val="00B76FBD"/>
    <w:rsid w:val="00B81DC1"/>
    <w:rsid w:val="00B97C1C"/>
    <w:rsid w:val="00BB4388"/>
    <w:rsid w:val="00BD7A15"/>
    <w:rsid w:val="00BF0F8B"/>
    <w:rsid w:val="00C06CAD"/>
    <w:rsid w:val="00C44ABB"/>
    <w:rsid w:val="00C46F3E"/>
    <w:rsid w:val="00CB6CBF"/>
    <w:rsid w:val="00CC4498"/>
    <w:rsid w:val="00CE5593"/>
    <w:rsid w:val="00D0371A"/>
    <w:rsid w:val="00D535C9"/>
    <w:rsid w:val="00D54020"/>
    <w:rsid w:val="00D832F8"/>
    <w:rsid w:val="00DC4A9E"/>
    <w:rsid w:val="00DC6EC8"/>
    <w:rsid w:val="00DD51FC"/>
    <w:rsid w:val="00DE35D8"/>
    <w:rsid w:val="00DE42A6"/>
    <w:rsid w:val="00DE69E4"/>
    <w:rsid w:val="00DF235B"/>
    <w:rsid w:val="00E02CEE"/>
    <w:rsid w:val="00E113D9"/>
    <w:rsid w:val="00E2209A"/>
    <w:rsid w:val="00E34257"/>
    <w:rsid w:val="00E44014"/>
    <w:rsid w:val="00E61CEC"/>
    <w:rsid w:val="00E62D97"/>
    <w:rsid w:val="00E63DC0"/>
    <w:rsid w:val="00EA039B"/>
    <w:rsid w:val="00EA4430"/>
    <w:rsid w:val="00EA74C8"/>
    <w:rsid w:val="00EB744F"/>
    <w:rsid w:val="00EC704E"/>
    <w:rsid w:val="00F2767F"/>
    <w:rsid w:val="00F375FE"/>
    <w:rsid w:val="00F775F0"/>
    <w:rsid w:val="00F96674"/>
    <w:rsid w:val="00FC2676"/>
    <w:rsid w:val="00FE3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59630"/>
  <w15:chartTrackingRefBased/>
  <w15:docId w15:val="{78BD170B-F40A-4D85-8346-07FE86290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7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7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7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44F"/>
    <w:rPr>
      <w:rFonts w:eastAsiaTheme="majorEastAsia" w:cstheme="majorBidi"/>
      <w:color w:val="272727" w:themeColor="text1" w:themeTint="D8"/>
    </w:rPr>
  </w:style>
  <w:style w:type="paragraph" w:styleId="Title">
    <w:name w:val="Title"/>
    <w:basedOn w:val="Normal"/>
    <w:next w:val="Normal"/>
    <w:link w:val="TitleChar"/>
    <w:uiPriority w:val="10"/>
    <w:qFormat/>
    <w:rsid w:val="00EB7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44F"/>
    <w:pPr>
      <w:spacing w:before="160"/>
      <w:jc w:val="center"/>
    </w:pPr>
    <w:rPr>
      <w:i/>
      <w:iCs/>
      <w:color w:val="404040" w:themeColor="text1" w:themeTint="BF"/>
    </w:rPr>
  </w:style>
  <w:style w:type="character" w:customStyle="1" w:styleId="QuoteChar">
    <w:name w:val="Quote Char"/>
    <w:basedOn w:val="DefaultParagraphFont"/>
    <w:link w:val="Quote"/>
    <w:uiPriority w:val="29"/>
    <w:rsid w:val="00EB744F"/>
    <w:rPr>
      <w:i/>
      <w:iCs/>
      <w:color w:val="404040" w:themeColor="text1" w:themeTint="BF"/>
    </w:rPr>
  </w:style>
  <w:style w:type="paragraph" w:styleId="ListParagraph">
    <w:name w:val="List Paragraph"/>
    <w:basedOn w:val="Normal"/>
    <w:uiPriority w:val="34"/>
    <w:qFormat/>
    <w:rsid w:val="00EB744F"/>
    <w:pPr>
      <w:ind w:left="720"/>
      <w:contextualSpacing/>
    </w:pPr>
  </w:style>
  <w:style w:type="character" w:styleId="IntenseEmphasis">
    <w:name w:val="Intense Emphasis"/>
    <w:basedOn w:val="DefaultParagraphFont"/>
    <w:uiPriority w:val="21"/>
    <w:qFormat/>
    <w:rsid w:val="00EB744F"/>
    <w:rPr>
      <w:i/>
      <w:iCs/>
      <w:color w:val="0F4761" w:themeColor="accent1" w:themeShade="BF"/>
    </w:rPr>
  </w:style>
  <w:style w:type="paragraph" w:styleId="IntenseQuote">
    <w:name w:val="Intense Quote"/>
    <w:basedOn w:val="Normal"/>
    <w:next w:val="Normal"/>
    <w:link w:val="IntenseQuoteChar"/>
    <w:uiPriority w:val="30"/>
    <w:qFormat/>
    <w:rsid w:val="00EB7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44F"/>
    <w:rPr>
      <w:i/>
      <w:iCs/>
      <w:color w:val="0F4761" w:themeColor="accent1" w:themeShade="BF"/>
    </w:rPr>
  </w:style>
  <w:style w:type="character" w:styleId="IntenseReference">
    <w:name w:val="Intense Reference"/>
    <w:basedOn w:val="DefaultParagraphFont"/>
    <w:uiPriority w:val="32"/>
    <w:qFormat/>
    <w:rsid w:val="00EB744F"/>
    <w:rPr>
      <w:b/>
      <w:bCs/>
      <w:smallCaps/>
      <w:color w:val="0F4761" w:themeColor="accent1" w:themeShade="BF"/>
      <w:spacing w:val="5"/>
    </w:rPr>
  </w:style>
  <w:style w:type="paragraph" w:styleId="Header">
    <w:name w:val="header"/>
    <w:basedOn w:val="Normal"/>
    <w:link w:val="HeaderChar"/>
    <w:uiPriority w:val="99"/>
    <w:unhideWhenUsed/>
    <w:rsid w:val="00EB7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44F"/>
  </w:style>
  <w:style w:type="paragraph" w:styleId="Footer">
    <w:name w:val="footer"/>
    <w:basedOn w:val="Normal"/>
    <w:link w:val="FooterChar"/>
    <w:uiPriority w:val="99"/>
    <w:unhideWhenUsed/>
    <w:rsid w:val="00EB7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44F"/>
  </w:style>
  <w:style w:type="table" w:styleId="TableGrid">
    <w:name w:val="Table Grid"/>
    <w:basedOn w:val="TableNormal"/>
    <w:uiPriority w:val="39"/>
    <w:rsid w:val="009B6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B42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E61CEC"/>
    <w:rPr>
      <w:color w:val="666666"/>
    </w:rPr>
  </w:style>
  <w:style w:type="character" w:styleId="Hyperlink">
    <w:name w:val="Hyperlink"/>
    <w:basedOn w:val="DefaultParagraphFont"/>
    <w:uiPriority w:val="99"/>
    <w:unhideWhenUsed/>
    <w:rsid w:val="00E61CEC"/>
    <w:rPr>
      <w:color w:val="467886" w:themeColor="hyperlink"/>
      <w:u w:val="single"/>
    </w:rPr>
  </w:style>
  <w:style w:type="character" w:styleId="UnresolvedMention">
    <w:name w:val="Unresolved Mention"/>
    <w:basedOn w:val="DefaultParagraphFont"/>
    <w:uiPriority w:val="99"/>
    <w:semiHidden/>
    <w:unhideWhenUsed/>
    <w:rsid w:val="00E61CEC"/>
    <w:rPr>
      <w:color w:val="605E5C"/>
      <w:shd w:val="clear" w:color="auto" w:fill="E1DFDD"/>
    </w:rPr>
  </w:style>
  <w:style w:type="paragraph" w:styleId="TOCHeading">
    <w:name w:val="TOC Heading"/>
    <w:basedOn w:val="Heading1"/>
    <w:next w:val="Normal"/>
    <w:uiPriority w:val="39"/>
    <w:unhideWhenUsed/>
    <w:qFormat/>
    <w:rsid w:val="00E61CE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E61CEC"/>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E61CEC"/>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61CEC"/>
    <w:pPr>
      <w:spacing w:after="100" w:line="259" w:lineRule="auto"/>
      <w:ind w:left="440"/>
    </w:pPr>
    <w:rPr>
      <w:rFonts w:eastAsiaTheme="minorEastAsia" w:cs="Times New Roman"/>
      <w:kern w:val="0"/>
      <w:sz w:val="22"/>
      <w:szCs w:val="22"/>
      <w14:ligatures w14:val="none"/>
    </w:rPr>
  </w:style>
  <w:style w:type="paragraph" w:styleId="TOC4">
    <w:name w:val="toc 4"/>
    <w:basedOn w:val="Normal"/>
    <w:next w:val="Normal"/>
    <w:autoRedefine/>
    <w:uiPriority w:val="39"/>
    <w:unhideWhenUsed/>
    <w:rsid w:val="00E61CEC"/>
    <w:pPr>
      <w:spacing w:after="100"/>
      <w:ind w:left="720"/>
    </w:pPr>
  </w:style>
  <w:style w:type="character" w:styleId="CommentReference">
    <w:name w:val="annotation reference"/>
    <w:basedOn w:val="DefaultParagraphFont"/>
    <w:uiPriority w:val="99"/>
    <w:semiHidden/>
    <w:unhideWhenUsed/>
    <w:rsid w:val="008C0D37"/>
    <w:rPr>
      <w:sz w:val="16"/>
      <w:szCs w:val="16"/>
    </w:rPr>
  </w:style>
  <w:style w:type="paragraph" w:styleId="CommentText">
    <w:name w:val="annotation text"/>
    <w:basedOn w:val="Normal"/>
    <w:link w:val="CommentTextChar"/>
    <w:uiPriority w:val="99"/>
    <w:semiHidden/>
    <w:unhideWhenUsed/>
    <w:rsid w:val="008C0D37"/>
    <w:pPr>
      <w:spacing w:line="240" w:lineRule="auto"/>
    </w:pPr>
    <w:rPr>
      <w:sz w:val="20"/>
      <w:szCs w:val="20"/>
    </w:rPr>
  </w:style>
  <w:style w:type="character" w:customStyle="1" w:styleId="CommentTextChar">
    <w:name w:val="Comment Text Char"/>
    <w:basedOn w:val="DefaultParagraphFont"/>
    <w:link w:val="CommentText"/>
    <w:uiPriority w:val="99"/>
    <w:semiHidden/>
    <w:rsid w:val="008C0D37"/>
    <w:rPr>
      <w:sz w:val="20"/>
      <w:szCs w:val="20"/>
    </w:rPr>
  </w:style>
  <w:style w:type="paragraph" w:styleId="CommentSubject">
    <w:name w:val="annotation subject"/>
    <w:basedOn w:val="CommentText"/>
    <w:next w:val="CommentText"/>
    <w:link w:val="CommentSubjectChar"/>
    <w:uiPriority w:val="99"/>
    <w:semiHidden/>
    <w:unhideWhenUsed/>
    <w:rsid w:val="008C0D37"/>
    <w:rPr>
      <w:b/>
      <w:bCs/>
    </w:rPr>
  </w:style>
  <w:style w:type="character" w:customStyle="1" w:styleId="CommentSubjectChar">
    <w:name w:val="Comment Subject Char"/>
    <w:basedOn w:val="CommentTextChar"/>
    <w:link w:val="CommentSubject"/>
    <w:uiPriority w:val="99"/>
    <w:semiHidden/>
    <w:rsid w:val="008C0D37"/>
    <w:rPr>
      <w:b/>
      <w:bCs/>
      <w:sz w:val="20"/>
      <w:szCs w:val="20"/>
    </w:rPr>
  </w:style>
  <w:style w:type="paragraph" w:styleId="Caption">
    <w:name w:val="caption"/>
    <w:basedOn w:val="Normal"/>
    <w:next w:val="Normal"/>
    <w:uiPriority w:val="35"/>
    <w:unhideWhenUsed/>
    <w:qFormat/>
    <w:rsid w:val="008C0D37"/>
    <w:pPr>
      <w:spacing w:after="200" w:line="240" w:lineRule="auto"/>
    </w:pPr>
    <w:rPr>
      <w:i/>
      <w:iCs/>
      <w:color w:val="0E2841" w:themeColor="text2"/>
      <w:sz w:val="18"/>
      <w:szCs w:val="18"/>
    </w:rPr>
  </w:style>
  <w:style w:type="table" w:styleId="LightGrid-Accent1">
    <w:name w:val="Light Grid Accent 1"/>
    <w:basedOn w:val="TableNormal"/>
    <w:uiPriority w:val="62"/>
    <w:rsid w:val="008C0D3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styleId="FollowedHyperlink">
    <w:name w:val="FollowedHyperlink"/>
    <w:basedOn w:val="DefaultParagraphFont"/>
    <w:uiPriority w:val="99"/>
    <w:semiHidden/>
    <w:unhideWhenUsed/>
    <w:rsid w:val="00B65D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518">
      <w:marLeft w:val="480"/>
      <w:marRight w:val="0"/>
      <w:marTop w:val="0"/>
      <w:marBottom w:val="0"/>
      <w:divBdr>
        <w:top w:val="none" w:sz="0" w:space="0" w:color="auto"/>
        <w:left w:val="none" w:sz="0" w:space="0" w:color="auto"/>
        <w:bottom w:val="none" w:sz="0" w:space="0" w:color="auto"/>
        <w:right w:val="none" w:sz="0" w:space="0" w:color="auto"/>
      </w:divBdr>
    </w:div>
    <w:div w:id="19011230">
      <w:marLeft w:val="480"/>
      <w:marRight w:val="0"/>
      <w:marTop w:val="0"/>
      <w:marBottom w:val="0"/>
      <w:divBdr>
        <w:top w:val="none" w:sz="0" w:space="0" w:color="auto"/>
        <w:left w:val="none" w:sz="0" w:space="0" w:color="auto"/>
        <w:bottom w:val="none" w:sz="0" w:space="0" w:color="auto"/>
        <w:right w:val="none" w:sz="0" w:space="0" w:color="auto"/>
      </w:divBdr>
    </w:div>
    <w:div w:id="25063165">
      <w:marLeft w:val="480"/>
      <w:marRight w:val="0"/>
      <w:marTop w:val="0"/>
      <w:marBottom w:val="0"/>
      <w:divBdr>
        <w:top w:val="none" w:sz="0" w:space="0" w:color="auto"/>
        <w:left w:val="none" w:sz="0" w:space="0" w:color="auto"/>
        <w:bottom w:val="none" w:sz="0" w:space="0" w:color="auto"/>
        <w:right w:val="none" w:sz="0" w:space="0" w:color="auto"/>
      </w:divBdr>
    </w:div>
    <w:div w:id="30882156">
      <w:marLeft w:val="480"/>
      <w:marRight w:val="0"/>
      <w:marTop w:val="0"/>
      <w:marBottom w:val="0"/>
      <w:divBdr>
        <w:top w:val="none" w:sz="0" w:space="0" w:color="auto"/>
        <w:left w:val="none" w:sz="0" w:space="0" w:color="auto"/>
        <w:bottom w:val="none" w:sz="0" w:space="0" w:color="auto"/>
        <w:right w:val="none" w:sz="0" w:space="0" w:color="auto"/>
      </w:divBdr>
    </w:div>
    <w:div w:id="38479880">
      <w:marLeft w:val="480"/>
      <w:marRight w:val="0"/>
      <w:marTop w:val="0"/>
      <w:marBottom w:val="0"/>
      <w:divBdr>
        <w:top w:val="none" w:sz="0" w:space="0" w:color="auto"/>
        <w:left w:val="none" w:sz="0" w:space="0" w:color="auto"/>
        <w:bottom w:val="none" w:sz="0" w:space="0" w:color="auto"/>
        <w:right w:val="none" w:sz="0" w:space="0" w:color="auto"/>
      </w:divBdr>
    </w:div>
    <w:div w:id="41486995">
      <w:marLeft w:val="480"/>
      <w:marRight w:val="0"/>
      <w:marTop w:val="0"/>
      <w:marBottom w:val="0"/>
      <w:divBdr>
        <w:top w:val="none" w:sz="0" w:space="0" w:color="auto"/>
        <w:left w:val="none" w:sz="0" w:space="0" w:color="auto"/>
        <w:bottom w:val="none" w:sz="0" w:space="0" w:color="auto"/>
        <w:right w:val="none" w:sz="0" w:space="0" w:color="auto"/>
      </w:divBdr>
    </w:div>
    <w:div w:id="41488637">
      <w:marLeft w:val="480"/>
      <w:marRight w:val="0"/>
      <w:marTop w:val="0"/>
      <w:marBottom w:val="0"/>
      <w:divBdr>
        <w:top w:val="none" w:sz="0" w:space="0" w:color="auto"/>
        <w:left w:val="none" w:sz="0" w:space="0" w:color="auto"/>
        <w:bottom w:val="none" w:sz="0" w:space="0" w:color="auto"/>
        <w:right w:val="none" w:sz="0" w:space="0" w:color="auto"/>
      </w:divBdr>
    </w:div>
    <w:div w:id="60293987">
      <w:marLeft w:val="480"/>
      <w:marRight w:val="0"/>
      <w:marTop w:val="0"/>
      <w:marBottom w:val="0"/>
      <w:divBdr>
        <w:top w:val="none" w:sz="0" w:space="0" w:color="auto"/>
        <w:left w:val="none" w:sz="0" w:space="0" w:color="auto"/>
        <w:bottom w:val="none" w:sz="0" w:space="0" w:color="auto"/>
        <w:right w:val="none" w:sz="0" w:space="0" w:color="auto"/>
      </w:divBdr>
    </w:div>
    <w:div w:id="97726631">
      <w:marLeft w:val="480"/>
      <w:marRight w:val="0"/>
      <w:marTop w:val="0"/>
      <w:marBottom w:val="0"/>
      <w:divBdr>
        <w:top w:val="none" w:sz="0" w:space="0" w:color="auto"/>
        <w:left w:val="none" w:sz="0" w:space="0" w:color="auto"/>
        <w:bottom w:val="none" w:sz="0" w:space="0" w:color="auto"/>
        <w:right w:val="none" w:sz="0" w:space="0" w:color="auto"/>
      </w:divBdr>
    </w:div>
    <w:div w:id="99036214">
      <w:marLeft w:val="480"/>
      <w:marRight w:val="0"/>
      <w:marTop w:val="0"/>
      <w:marBottom w:val="0"/>
      <w:divBdr>
        <w:top w:val="none" w:sz="0" w:space="0" w:color="auto"/>
        <w:left w:val="none" w:sz="0" w:space="0" w:color="auto"/>
        <w:bottom w:val="none" w:sz="0" w:space="0" w:color="auto"/>
        <w:right w:val="none" w:sz="0" w:space="0" w:color="auto"/>
      </w:divBdr>
    </w:div>
    <w:div w:id="113065110">
      <w:marLeft w:val="480"/>
      <w:marRight w:val="0"/>
      <w:marTop w:val="0"/>
      <w:marBottom w:val="0"/>
      <w:divBdr>
        <w:top w:val="none" w:sz="0" w:space="0" w:color="auto"/>
        <w:left w:val="none" w:sz="0" w:space="0" w:color="auto"/>
        <w:bottom w:val="none" w:sz="0" w:space="0" w:color="auto"/>
        <w:right w:val="none" w:sz="0" w:space="0" w:color="auto"/>
      </w:divBdr>
    </w:div>
    <w:div w:id="114561805">
      <w:marLeft w:val="480"/>
      <w:marRight w:val="0"/>
      <w:marTop w:val="0"/>
      <w:marBottom w:val="0"/>
      <w:divBdr>
        <w:top w:val="none" w:sz="0" w:space="0" w:color="auto"/>
        <w:left w:val="none" w:sz="0" w:space="0" w:color="auto"/>
        <w:bottom w:val="none" w:sz="0" w:space="0" w:color="auto"/>
        <w:right w:val="none" w:sz="0" w:space="0" w:color="auto"/>
      </w:divBdr>
    </w:div>
    <w:div w:id="142089525">
      <w:marLeft w:val="480"/>
      <w:marRight w:val="0"/>
      <w:marTop w:val="0"/>
      <w:marBottom w:val="0"/>
      <w:divBdr>
        <w:top w:val="none" w:sz="0" w:space="0" w:color="auto"/>
        <w:left w:val="none" w:sz="0" w:space="0" w:color="auto"/>
        <w:bottom w:val="none" w:sz="0" w:space="0" w:color="auto"/>
        <w:right w:val="none" w:sz="0" w:space="0" w:color="auto"/>
      </w:divBdr>
    </w:div>
    <w:div w:id="151220960">
      <w:marLeft w:val="480"/>
      <w:marRight w:val="0"/>
      <w:marTop w:val="0"/>
      <w:marBottom w:val="0"/>
      <w:divBdr>
        <w:top w:val="none" w:sz="0" w:space="0" w:color="auto"/>
        <w:left w:val="none" w:sz="0" w:space="0" w:color="auto"/>
        <w:bottom w:val="none" w:sz="0" w:space="0" w:color="auto"/>
        <w:right w:val="none" w:sz="0" w:space="0" w:color="auto"/>
      </w:divBdr>
    </w:div>
    <w:div w:id="151221360">
      <w:marLeft w:val="480"/>
      <w:marRight w:val="0"/>
      <w:marTop w:val="0"/>
      <w:marBottom w:val="0"/>
      <w:divBdr>
        <w:top w:val="none" w:sz="0" w:space="0" w:color="auto"/>
        <w:left w:val="none" w:sz="0" w:space="0" w:color="auto"/>
        <w:bottom w:val="none" w:sz="0" w:space="0" w:color="auto"/>
        <w:right w:val="none" w:sz="0" w:space="0" w:color="auto"/>
      </w:divBdr>
    </w:div>
    <w:div w:id="155918542">
      <w:marLeft w:val="480"/>
      <w:marRight w:val="0"/>
      <w:marTop w:val="0"/>
      <w:marBottom w:val="0"/>
      <w:divBdr>
        <w:top w:val="none" w:sz="0" w:space="0" w:color="auto"/>
        <w:left w:val="none" w:sz="0" w:space="0" w:color="auto"/>
        <w:bottom w:val="none" w:sz="0" w:space="0" w:color="auto"/>
        <w:right w:val="none" w:sz="0" w:space="0" w:color="auto"/>
      </w:divBdr>
    </w:div>
    <w:div w:id="169151373">
      <w:marLeft w:val="480"/>
      <w:marRight w:val="0"/>
      <w:marTop w:val="0"/>
      <w:marBottom w:val="0"/>
      <w:divBdr>
        <w:top w:val="none" w:sz="0" w:space="0" w:color="auto"/>
        <w:left w:val="none" w:sz="0" w:space="0" w:color="auto"/>
        <w:bottom w:val="none" w:sz="0" w:space="0" w:color="auto"/>
        <w:right w:val="none" w:sz="0" w:space="0" w:color="auto"/>
      </w:divBdr>
    </w:div>
    <w:div w:id="179778361">
      <w:marLeft w:val="480"/>
      <w:marRight w:val="0"/>
      <w:marTop w:val="0"/>
      <w:marBottom w:val="0"/>
      <w:divBdr>
        <w:top w:val="none" w:sz="0" w:space="0" w:color="auto"/>
        <w:left w:val="none" w:sz="0" w:space="0" w:color="auto"/>
        <w:bottom w:val="none" w:sz="0" w:space="0" w:color="auto"/>
        <w:right w:val="none" w:sz="0" w:space="0" w:color="auto"/>
      </w:divBdr>
    </w:div>
    <w:div w:id="182288229">
      <w:marLeft w:val="480"/>
      <w:marRight w:val="0"/>
      <w:marTop w:val="0"/>
      <w:marBottom w:val="0"/>
      <w:divBdr>
        <w:top w:val="none" w:sz="0" w:space="0" w:color="auto"/>
        <w:left w:val="none" w:sz="0" w:space="0" w:color="auto"/>
        <w:bottom w:val="none" w:sz="0" w:space="0" w:color="auto"/>
        <w:right w:val="none" w:sz="0" w:space="0" w:color="auto"/>
      </w:divBdr>
    </w:div>
    <w:div w:id="185798362">
      <w:marLeft w:val="480"/>
      <w:marRight w:val="0"/>
      <w:marTop w:val="0"/>
      <w:marBottom w:val="0"/>
      <w:divBdr>
        <w:top w:val="none" w:sz="0" w:space="0" w:color="auto"/>
        <w:left w:val="none" w:sz="0" w:space="0" w:color="auto"/>
        <w:bottom w:val="none" w:sz="0" w:space="0" w:color="auto"/>
        <w:right w:val="none" w:sz="0" w:space="0" w:color="auto"/>
      </w:divBdr>
    </w:div>
    <w:div w:id="190189955">
      <w:marLeft w:val="480"/>
      <w:marRight w:val="0"/>
      <w:marTop w:val="0"/>
      <w:marBottom w:val="0"/>
      <w:divBdr>
        <w:top w:val="none" w:sz="0" w:space="0" w:color="auto"/>
        <w:left w:val="none" w:sz="0" w:space="0" w:color="auto"/>
        <w:bottom w:val="none" w:sz="0" w:space="0" w:color="auto"/>
        <w:right w:val="none" w:sz="0" w:space="0" w:color="auto"/>
      </w:divBdr>
    </w:div>
    <w:div w:id="196965767">
      <w:marLeft w:val="480"/>
      <w:marRight w:val="0"/>
      <w:marTop w:val="0"/>
      <w:marBottom w:val="0"/>
      <w:divBdr>
        <w:top w:val="none" w:sz="0" w:space="0" w:color="auto"/>
        <w:left w:val="none" w:sz="0" w:space="0" w:color="auto"/>
        <w:bottom w:val="none" w:sz="0" w:space="0" w:color="auto"/>
        <w:right w:val="none" w:sz="0" w:space="0" w:color="auto"/>
      </w:divBdr>
    </w:div>
    <w:div w:id="229120857">
      <w:marLeft w:val="480"/>
      <w:marRight w:val="0"/>
      <w:marTop w:val="0"/>
      <w:marBottom w:val="0"/>
      <w:divBdr>
        <w:top w:val="none" w:sz="0" w:space="0" w:color="auto"/>
        <w:left w:val="none" w:sz="0" w:space="0" w:color="auto"/>
        <w:bottom w:val="none" w:sz="0" w:space="0" w:color="auto"/>
        <w:right w:val="none" w:sz="0" w:space="0" w:color="auto"/>
      </w:divBdr>
    </w:div>
    <w:div w:id="248973962">
      <w:marLeft w:val="480"/>
      <w:marRight w:val="0"/>
      <w:marTop w:val="0"/>
      <w:marBottom w:val="0"/>
      <w:divBdr>
        <w:top w:val="none" w:sz="0" w:space="0" w:color="auto"/>
        <w:left w:val="none" w:sz="0" w:space="0" w:color="auto"/>
        <w:bottom w:val="none" w:sz="0" w:space="0" w:color="auto"/>
        <w:right w:val="none" w:sz="0" w:space="0" w:color="auto"/>
      </w:divBdr>
    </w:div>
    <w:div w:id="255023108">
      <w:marLeft w:val="480"/>
      <w:marRight w:val="0"/>
      <w:marTop w:val="0"/>
      <w:marBottom w:val="0"/>
      <w:divBdr>
        <w:top w:val="none" w:sz="0" w:space="0" w:color="auto"/>
        <w:left w:val="none" w:sz="0" w:space="0" w:color="auto"/>
        <w:bottom w:val="none" w:sz="0" w:space="0" w:color="auto"/>
        <w:right w:val="none" w:sz="0" w:space="0" w:color="auto"/>
      </w:divBdr>
    </w:div>
    <w:div w:id="272129292">
      <w:marLeft w:val="480"/>
      <w:marRight w:val="0"/>
      <w:marTop w:val="0"/>
      <w:marBottom w:val="0"/>
      <w:divBdr>
        <w:top w:val="none" w:sz="0" w:space="0" w:color="auto"/>
        <w:left w:val="none" w:sz="0" w:space="0" w:color="auto"/>
        <w:bottom w:val="none" w:sz="0" w:space="0" w:color="auto"/>
        <w:right w:val="none" w:sz="0" w:space="0" w:color="auto"/>
      </w:divBdr>
    </w:div>
    <w:div w:id="290015469">
      <w:marLeft w:val="480"/>
      <w:marRight w:val="0"/>
      <w:marTop w:val="0"/>
      <w:marBottom w:val="0"/>
      <w:divBdr>
        <w:top w:val="none" w:sz="0" w:space="0" w:color="auto"/>
        <w:left w:val="none" w:sz="0" w:space="0" w:color="auto"/>
        <w:bottom w:val="none" w:sz="0" w:space="0" w:color="auto"/>
        <w:right w:val="none" w:sz="0" w:space="0" w:color="auto"/>
      </w:divBdr>
    </w:div>
    <w:div w:id="293369397">
      <w:marLeft w:val="480"/>
      <w:marRight w:val="0"/>
      <w:marTop w:val="0"/>
      <w:marBottom w:val="0"/>
      <w:divBdr>
        <w:top w:val="none" w:sz="0" w:space="0" w:color="auto"/>
        <w:left w:val="none" w:sz="0" w:space="0" w:color="auto"/>
        <w:bottom w:val="none" w:sz="0" w:space="0" w:color="auto"/>
        <w:right w:val="none" w:sz="0" w:space="0" w:color="auto"/>
      </w:divBdr>
    </w:div>
    <w:div w:id="310868479">
      <w:marLeft w:val="480"/>
      <w:marRight w:val="0"/>
      <w:marTop w:val="0"/>
      <w:marBottom w:val="0"/>
      <w:divBdr>
        <w:top w:val="none" w:sz="0" w:space="0" w:color="auto"/>
        <w:left w:val="none" w:sz="0" w:space="0" w:color="auto"/>
        <w:bottom w:val="none" w:sz="0" w:space="0" w:color="auto"/>
        <w:right w:val="none" w:sz="0" w:space="0" w:color="auto"/>
      </w:divBdr>
    </w:div>
    <w:div w:id="315306714">
      <w:marLeft w:val="480"/>
      <w:marRight w:val="0"/>
      <w:marTop w:val="0"/>
      <w:marBottom w:val="0"/>
      <w:divBdr>
        <w:top w:val="none" w:sz="0" w:space="0" w:color="auto"/>
        <w:left w:val="none" w:sz="0" w:space="0" w:color="auto"/>
        <w:bottom w:val="none" w:sz="0" w:space="0" w:color="auto"/>
        <w:right w:val="none" w:sz="0" w:space="0" w:color="auto"/>
      </w:divBdr>
    </w:div>
    <w:div w:id="332227520">
      <w:marLeft w:val="480"/>
      <w:marRight w:val="0"/>
      <w:marTop w:val="0"/>
      <w:marBottom w:val="0"/>
      <w:divBdr>
        <w:top w:val="none" w:sz="0" w:space="0" w:color="auto"/>
        <w:left w:val="none" w:sz="0" w:space="0" w:color="auto"/>
        <w:bottom w:val="none" w:sz="0" w:space="0" w:color="auto"/>
        <w:right w:val="none" w:sz="0" w:space="0" w:color="auto"/>
      </w:divBdr>
    </w:div>
    <w:div w:id="336615418">
      <w:marLeft w:val="480"/>
      <w:marRight w:val="0"/>
      <w:marTop w:val="0"/>
      <w:marBottom w:val="0"/>
      <w:divBdr>
        <w:top w:val="none" w:sz="0" w:space="0" w:color="auto"/>
        <w:left w:val="none" w:sz="0" w:space="0" w:color="auto"/>
        <w:bottom w:val="none" w:sz="0" w:space="0" w:color="auto"/>
        <w:right w:val="none" w:sz="0" w:space="0" w:color="auto"/>
      </w:divBdr>
    </w:div>
    <w:div w:id="342557862">
      <w:marLeft w:val="480"/>
      <w:marRight w:val="0"/>
      <w:marTop w:val="0"/>
      <w:marBottom w:val="0"/>
      <w:divBdr>
        <w:top w:val="none" w:sz="0" w:space="0" w:color="auto"/>
        <w:left w:val="none" w:sz="0" w:space="0" w:color="auto"/>
        <w:bottom w:val="none" w:sz="0" w:space="0" w:color="auto"/>
        <w:right w:val="none" w:sz="0" w:space="0" w:color="auto"/>
      </w:divBdr>
    </w:div>
    <w:div w:id="359360148">
      <w:marLeft w:val="480"/>
      <w:marRight w:val="0"/>
      <w:marTop w:val="0"/>
      <w:marBottom w:val="0"/>
      <w:divBdr>
        <w:top w:val="none" w:sz="0" w:space="0" w:color="auto"/>
        <w:left w:val="none" w:sz="0" w:space="0" w:color="auto"/>
        <w:bottom w:val="none" w:sz="0" w:space="0" w:color="auto"/>
        <w:right w:val="none" w:sz="0" w:space="0" w:color="auto"/>
      </w:divBdr>
    </w:div>
    <w:div w:id="368648257">
      <w:marLeft w:val="480"/>
      <w:marRight w:val="0"/>
      <w:marTop w:val="0"/>
      <w:marBottom w:val="0"/>
      <w:divBdr>
        <w:top w:val="none" w:sz="0" w:space="0" w:color="auto"/>
        <w:left w:val="none" w:sz="0" w:space="0" w:color="auto"/>
        <w:bottom w:val="none" w:sz="0" w:space="0" w:color="auto"/>
        <w:right w:val="none" w:sz="0" w:space="0" w:color="auto"/>
      </w:divBdr>
    </w:div>
    <w:div w:id="379865142">
      <w:marLeft w:val="480"/>
      <w:marRight w:val="0"/>
      <w:marTop w:val="0"/>
      <w:marBottom w:val="0"/>
      <w:divBdr>
        <w:top w:val="none" w:sz="0" w:space="0" w:color="auto"/>
        <w:left w:val="none" w:sz="0" w:space="0" w:color="auto"/>
        <w:bottom w:val="none" w:sz="0" w:space="0" w:color="auto"/>
        <w:right w:val="none" w:sz="0" w:space="0" w:color="auto"/>
      </w:divBdr>
    </w:div>
    <w:div w:id="385884061">
      <w:marLeft w:val="480"/>
      <w:marRight w:val="0"/>
      <w:marTop w:val="0"/>
      <w:marBottom w:val="0"/>
      <w:divBdr>
        <w:top w:val="none" w:sz="0" w:space="0" w:color="auto"/>
        <w:left w:val="none" w:sz="0" w:space="0" w:color="auto"/>
        <w:bottom w:val="none" w:sz="0" w:space="0" w:color="auto"/>
        <w:right w:val="none" w:sz="0" w:space="0" w:color="auto"/>
      </w:divBdr>
    </w:div>
    <w:div w:id="390662458">
      <w:marLeft w:val="480"/>
      <w:marRight w:val="0"/>
      <w:marTop w:val="0"/>
      <w:marBottom w:val="0"/>
      <w:divBdr>
        <w:top w:val="none" w:sz="0" w:space="0" w:color="auto"/>
        <w:left w:val="none" w:sz="0" w:space="0" w:color="auto"/>
        <w:bottom w:val="none" w:sz="0" w:space="0" w:color="auto"/>
        <w:right w:val="none" w:sz="0" w:space="0" w:color="auto"/>
      </w:divBdr>
    </w:div>
    <w:div w:id="397946045">
      <w:marLeft w:val="480"/>
      <w:marRight w:val="0"/>
      <w:marTop w:val="0"/>
      <w:marBottom w:val="0"/>
      <w:divBdr>
        <w:top w:val="none" w:sz="0" w:space="0" w:color="auto"/>
        <w:left w:val="none" w:sz="0" w:space="0" w:color="auto"/>
        <w:bottom w:val="none" w:sz="0" w:space="0" w:color="auto"/>
        <w:right w:val="none" w:sz="0" w:space="0" w:color="auto"/>
      </w:divBdr>
    </w:div>
    <w:div w:id="400323969">
      <w:marLeft w:val="480"/>
      <w:marRight w:val="0"/>
      <w:marTop w:val="0"/>
      <w:marBottom w:val="0"/>
      <w:divBdr>
        <w:top w:val="none" w:sz="0" w:space="0" w:color="auto"/>
        <w:left w:val="none" w:sz="0" w:space="0" w:color="auto"/>
        <w:bottom w:val="none" w:sz="0" w:space="0" w:color="auto"/>
        <w:right w:val="none" w:sz="0" w:space="0" w:color="auto"/>
      </w:divBdr>
    </w:div>
    <w:div w:id="407308504">
      <w:marLeft w:val="480"/>
      <w:marRight w:val="0"/>
      <w:marTop w:val="0"/>
      <w:marBottom w:val="0"/>
      <w:divBdr>
        <w:top w:val="none" w:sz="0" w:space="0" w:color="auto"/>
        <w:left w:val="none" w:sz="0" w:space="0" w:color="auto"/>
        <w:bottom w:val="none" w:sz="0" w:space="0" w:color="auto"/>
        <w:right w:val="none" w:sz="0" w:space="0" w:color="auto"/>
      </w:divBdr>
    </w:div>
    <w:div w:id="434398073">
      <w:marLeft w:val="480"/>
      <w:marRight w:val="0"/>
      <w:marTop w:val="0"/>
      <w:marBottom w:val="0"/>
      <w:divBdr>
        <w:top w:val="none" w:sz="0" w:space="0" w:color="auto"/>
        <w:left w:val="none" w:sz="0" w:space="0" w:color="auto"/>
        <w:bottom w:val="none" w:sz="0" w:space="0" w:color="auto"/>
        <w:right w:val="none" w:sz="0" w:space="0" w:color="auto"/>
      </w:divBdr>
    </w:div>
    <w:div w:id="438070096">
      <w:marLeft w:val="480"/>
      <w:marRight w:val="0"/>
      <w:marTop w:val="0"/>
      <w:marBottom w:val="0"/>
      <w:divBdr>
        <w:top w:val="none" w:sz="0" w:space="0" w:color="auto"/>
        <w:left w:val="none" w:sz="0" w:space="0" w:color="auto"/>
        <w:bottom w:val="none" w:sz="0" w:space="0" w:color="auto"/>
        <w:right w:val="none" w:sz="0" w:space="0" w:color="auto"/>
      </w:divBdr>
    </w:div>
    <w:div w:id="441074975">
      <w:marLeft w:val="480"/>
      <w:marRight w:val="0"/>
      <w:marTop w:val="0"/>
      <w:marBottom w:val="0"/>
      <w:divBdr>
        <w:top w:val="none" w:sz="0" w:space="0" w:color="auto"/>
        <w:left w:val="none" w:sz="0" w:space="0" w:color="auto"/>
        <w:bottom w:val="none" w:sz="0" w:space="0" w:color="auto"/>
        <w:right w:val="none" w:sz="0" w:space="0" w:color="auto"/>
      </w:divBdr>
    </w:div>
    <w:div w:id="441651220">
      <w:marLeft w:val="480"/>
      <w:marRight w:val="0"/>
      <w:marTop w:val="0"/>
      <w:marBottom w:val="0"/>
      <w:divBdr>
        <w:top w:val="none" w:sz="0" w:space="0" w:color="auto"/>
        <w:left w:val="none" w:sz="0" w:space="0" w:color="auto"/>
        <w:bottom w:val="none" w:sz="0" w:space="0" w:color="auto"/>
        <w:right w:val="none" w:sz="0" w:space="0" w:color="auto"/>
      </w:divBdr>
    </w:div>
    <w:div w:id="458764759">
      <w:marLeft w:val="480"/>
      <w:marRight w:val="0"/>
      <w:marTop w:val="0"/>
      <w:marBottom w:val="0"/>
      <w:divBdr>
        <w:top w:val="none" w:sz="0" w:space="0" w:color="auto"/>
        <w:left w:val="none" w:sz="0" w:space="0" w:color="auto"/>
        <w:bottom w:val="none" w:sz="0" w:space="0" w:color="auto"/>
        <w:right w:val="none" w:sz="0" w:space="0" w:color="auto"/>
      </w:divBdr>
    </w:div>
    <w:div w:id="464083594">
      <w:marLeft w:val="480"/>
      <w:marRight w:val="0"/>
      <w:marTop w:val="0"/>
      <w:marBottom w:val="0"/>
      <w:divBdr>
        <w:top w:val="none" w:sz="0" w:space="0" w:color="auto"/>
        <w:left w:val="none" w:sz="0" w:space="0" w:color="auto"/>
        <w:bottom w:val="none" w:sz="0" w:space="0" w:color="auto"/>
        <w:right w:val="none" w:sz="0" w:space="0" w:color="auto"/>
      </w:divBdr>
    </w:div>
    <w:div w:id="487132165">
      <w:marLeft w:val="480"/>
      <w:marRight w:val="0"/>
      <w:marTop w:val="0"/>
      <w:marBottom w:val="0"/>
      <w:divBdr>
        <w:top w:val="none" w:sz="0" w:space="0" w:color="auto"/>
        <w:left w:val="none" w:sz="0" w:space="0" w:color="auto"/>
        <w:bottom w:val="none" w:sz="0" w:space="0" w:color="auto"/>
        <w:right w:val="none" w:sz="0" w:space="0" w:color="auto"/>
      </w:divBdr>
    </w:div>
    <w:div w:id="494996310">
      <w:marLeft w:val="480"/>
      <w:marRight w:val="0"/>
      <w:marTop w:val="0"/>
      <w:marBottom w:val="0"/>
      <w:divBdr>
        <w:top w:val="none" w:sz="0" w:space="0" w:color="auto"/>
        <w:left w:val="none" w:sz="0" w:space="0" w:color="auto"/>
        <w:bottom w:val="none" w:sz="0" w:space="0" w:color="auto"/>
        <w:right w:val="none" w:sz="0" w:space="0" w:color="auto"/>
      </w:divBdr>
    </w:div>
    <w:div w:id="495534348">
      <w:marLeft w:val="480"/>
      <w:marRight w:val="0"/>
      <w:marTop w:val="0"/>
      <w:marBottom w:val="0"/>
      <w:divBdr>
        <w:top w:val="none" w:sz="0" w:space="0" w:color="auto"/>
        <w:left w:val="none" w:sz="0" w:space="0" w:color="auto"/>
        <w:bottom w:val="none" w:sz="0" w:space="0" w:color="auto"/>
        <w:right w:val="none" w:sz="0" w:space="0" w:color="auto"/>
      </w:divBdr>
    </w:div>
    <w:div w:id="509100765">
      <w:marLeft w:val="480"/>
      <w:marRight w:val="0"/>
      <w:marTop w:val="0"/>
      <w:marBottom w:val="0"/>
      <w:divBdr>
        <w:top w:val="none" w:sz="0" w:space="0" w:color="auto"/>
        <w:left w:val="none" w:sz="0" w:space="0" w:color="auto"/>
        <w:bottom w:val="none" w:sz="0" w:space="0" w:color="auto"/>
        <w:right w:val="none" w:sz="0" w:space="0" w:color="auto"/>
      </w:divBdr>
    </w:div>
    <w:div w:id="513225017">
      <w:marLeft w:val="480"/>
      <w:marRight w:val="0"/>
      <w:marTop w:val="0"/>
      <w:marBottom w:val="0"/>
      <w:divBdr>
        <w:top w:val="none" w:sz="0" w:space="0" w:color="auto"/>
        <w:left w:val="none" w:sz="0" w:space="0" w:color="auto"/>
        <w:bottom w:val="none" w:sz="0" w:space="0" w:color="auto"/>
        <w:right w:val="none" w:sz="0" w:space="0" w:color="auto"/>
      </w:divBdr>
    </w:div>
    <w:div w:id="526141462">
      <w:marLeft w:val="480"/>
      <w:marRight w:val="0"/>
      <w:marTop w:val="0"/>
      <w:marBottom w:val="0"/>
      <w:divBdr>
        <w:top w:val="none" w:sz="0" w:space="0" w:color="auto"/>
        <w:left w:val="none" w:sz="0" w:space="0" w:color="auto"/>
        <w:bottom w:val="none" w:sz="0" w:space="0" w:color="auto"/>
        <w:right w:val="none" w:sz="0" w:space="0" w:color="auto"/>
      </w:divBdr>
    </w:div>
    <w:div w:id="543173857">
      <w:marLeft w:val="480"/>
      <w:marRight w:val="0"/>
      <w:marTop w:val="0"/>
      <w:marBottom w:val="0"/>
      <w:divBdr>
        <w:top w:val="none" w:sz="0" w:space="0" w:color="auto"/>
        <w:left w:val="none" w:sz="0" w:space="0" w:color="auto"/>
        <w:bottom w:val="none" w:sz="0" w:space="0" w:color="auto"/>
        <w:right w:val="none" w:sz="0" w:space="0" w:color="auto"/>
      </w:divBdr>
    </w:div>
    <w:div w:id="551422430">
      <w:marLeft w:val="480"/>
      <w:marRight w:val="0"/>
      <w:marTop w:val="0"/>
      <w:marBottom w:val="0"/>
      <w:divBdr>
        <w:top w:val="none" w:sz="0" w:space="0" w:color="auto"/>
        <w:left w:val="none" w:sz="0" w:space="0" w:color="auto"/>
        <w:bottom w:val="none" w:sz="0" w:space="0" w:color="auto"/>
        <w:right w:val="none" w:sz="0" w:space="0" w:color="auto"/>
      </w:divBdr>
    </w:div>
    <w:div w:id="597451211">
      <w:marLeft w:val="480"/>
      <w:marRight w:val="0"/>
      <w:marTop w:val="0"/>
      <w:marBottom w:val="0"/>
      <w:divBdr>
        <w:top w:val="none" w:sz="0" w:space="0" w:color="auto"/>
        <w:left w:val="none" w:sz="0" w:space="0" w:color="auto"/>
        <w:bottom w:val="none" w:sz="0" w:space="0" w:color="auto"/>
        <w:right w:val="none" w:sz="0" w:space="0" w:color="auto"/>
      </w:divBdr>
    </w:div>
    <w:div w:id="626083611">
      <w:marLeft w:val="480"/>
      <w:marRight w:val="0"/>
      <w:marTop w:val="0"/>
      <w:marBottom w:val="0"/>
      <w:divBdr>
        <w:top w:val="none" w:sz="0" w:space="0" w:color="auto"/>
        <w:left w:val="none" w:sz="0" w:space="0" w:color="auto"/>
        <w:bottom w:val="none" w:sz="0" w:space="0" w:color="auto"/>
        <w:right w:val="none" w:sz="0" w:space="0" w:color="auto"/>
      </w:divBdr>
    </w:div>
    <w:div w:id="644047154">
      <w:marLeft w:val="480"/>
      <w:marRight w:val="0"/>
      <w:marTop w:val="0"/>
      <w:marBottom w:val="0"/>
      <w:divBdr>
        <w:top w:val="none" w:sz="0" w:space="0" w:color="auto"/>
        <w:left w:val="none" w:sz="0" w:space="0" w:color="auto"/>
        <w:bottom w:val="none" w:sz="0" w:space="0" w:color="auto"/>
        <w:right w:val="none" w:sz="0" w:space="0" w:color="auto"/>
      </w:divBdr>
    </w:div>
    <w:div w:id="649872520">
      <w:marLeft w:val="480"/>
      <w:marRight w:val="0"/>
      <w:marTop w:val="0"/>
      <w:marBottom w:val="0"/>
      <w:divBdr>
        <w:top w:val="none" w:sz="0" w:space="0" w:color="auto"/>
        <w:left w:val="none" w:sz="0" w:space="0" w:color="auto"/>
        <w:bottom w:val="none" w:sz="0" w:space="0" w:color="auto"/>
        <w:right w:val="none" w:sz="0" w:space="0" w:color="auto"/>
      </w:divBdr>
    </w:div>
    <w:div w:id="663777485">
      <w:marLeft w:val="480"/>
      <w:marRight w:val="0"/>
      <w:marTop w:val="0"/>
      <w:marBottom w:val="0"/>
      <w:divBdr>
        <w:top w:val="none" w:sz="0" w:space="0" w:color="auto"/>
        <w:left w:val="none" w:sz="0" w:space="0" w:color="auto"/>
        <w:bottom w:val="none" w:sz="0" w:space="0" w:color="auto"/>
        <w:right w:val="none" w:sz="0" w:space="0" w:color="auto"/>
      </w:divBdr>
    </w:div>
    <w:div w:id="664167049">
      <w:marLeft w:val="480"/>
      <w:marRight w:val="0"/>
      <w:marTop w:val="0"/>
      <w:marBottom w:val="0"/>
      <w:divBdr>
        <w:top w:val="none" w:sz="0" w:space="0" w:color="auto"/>
        <w:left w:val="none" w:sz="0" w:space="0" w:color="auto"/>
        <w:bottom w:val="none" w:sz="0" w:space="0" w:color="auto"/>
        <w:right w:val="none" w:sz="0" w:space="0" w:color="auto"/>
      </w:divBdr>
    </w:div>
    <w:div w:id="673727454">
      <w:marLeft w:val="480"/>
      <w:marRight w:val="0"/>
      <w:marTop w:val="0"/>
      <w:marBottom w:val="0"/>
      <w:divBdr>
        <w:top w:val="none" w:sz="0" w:space="0" w:color="auto"/>
        <w:left w:val="none" w:sz="0" w:space="0" w:color="auto"/>
        <w:bottom w:val="none" w:sz="0" w:space="0" w:color="auto"/>
        <w:right w:val="none" w:sz="0" w:space="0" w:color="auto"/>
      </w:divBdr>
    </w:div>
    <w:div w:id="682438954">
      <w:marLeft w:val="480"/>
      <w:marRight w:val="0"/>
      <w:marTop w:val="0"/>
      <w:marBottom w:val="0"/>
      <w:divBdr>
        <w:top w:val="none" w:sz="0" w:space="0" w:color="auto"/>
        <w:left w:val="none" w:sz="0" w:space="0" w:color="auto"/>
        <w:bottom w:val="none" w:sz="0" w:space="0" w:color="auto"/>
        <w:right w:val="none" w:sz="0" w:space="0" w:color="auto"/>
      </w:divBdr>
    </w:div>
    <w:div w:id="683095653">
      <w:marLeft w:val="480"/>
      <w:marRight w:val="0"/>
      <w:marTop w:val="0"/>
      <w:marBottom w:val="0"/>
      <w:divBdr>
        <w:top w:val="none" w:sz="0" w:space="0" w:color="auto"/>
        <w:left w:val="none" w:sz="0" w:space="0" w:color="auto"/>
        <w:bottom w:val="none" w:sz="0" w:space="0" w:color="auto"/>
        <w:right w:val="none" w:sz="0" w:space="0" w:color="auto"/>
      </w:divBdr>
    </w:div>
    <w:div w:id="686105780">
      <w:marLeft w:val="480"/>
      <w:marRight w:val="0"/>
      <w:marTop w:val="0"/>
      <w:marBottom w:val="0"/>
      <w:divBdr>
        <w:top w:val="none" w:sz="0" w:space="0" w:color="auto"/>
        <w:left w:val="none" w:sz="0" w:space="0" w:color="auto"/>
        <w:bottom w:val="none" w:sz="0" w:space="0" w:color="auto"/>
        <w:right w:val="none" w:sz="0" w:space="0" w:color="auto"/>
      </w:divBdr>
    </w:div>
    <w:div w:id="687607165">
      <w:marLeft w:val="480"/>
      <w:marRight w:val="0"/>
      <w:marTop w:val="0"/>
      <w:marBottom w:val="0"/>
      <w:divBdr>
        <w:top w:val="none" w:sz="0" w:space="0" w:color="auto"/>
        <w:left w:val="none" w:sz="0" w:space="0" w:color="auto"/>
        <w:bottom w:val="none" w:sz="0" w:space="0" w:color="auto"/>
        <w:right w:val="none" w:sz="0" w:space="0" w:color="auto"/>
      </w:divBdr>
    </w:div>
    <w:div w:id="691498308">
      <w:marLeft w:val="480"/>
      <w:marRight w:val="0"/>
      <w:marTop w:val="0"/>
      <w:marBottom w:val="0"/>
      <w:divBdr>
        <w:top w:val="none" w:sz="0" w:space="0" w:color="auto"/>
        <w:left w:val="none" w:sz="0" w:space="0" w:color="auto"/>
        <w:bottom w:val="none" w:sz="0" w:space="0" w:color="auto"/>
        <w:right w:val="none" w:sz="0" w:space="0" w:color="auto"/>
      </w:divBdr>
    </w:div>
    <w:div w:id="701319112">
      <w:marLeft w:val="480"/>
      <w:marRight w:val="0"/>
      <w:marTop w:val="0"/>
      <w:marBottom w:val="0"/>
      <w:divBdr>
        <w:top w:val="none" w:sz="0" w:space="0" w:color="auto"/>
        <w:left w:val="none" w:sz="0" w:space="0" w:color="auto"/>
        <w:bottom w:val="none" w:sz="0" w:space="0" w:color="auto"/>
        <w:right w:val="none" w:sz="0" w:space="0" w:color="auto"/>
      </w:divBdr>
    </w:div>
    <w:div w:id="716393922">
      <w:marLeft w:val="480"/>
      <w:marRight w:val="0"/>
      <w:marTop w:val="0"/>
      <w:marBottom w:val="0"/>
      <w:divBdr>
        <w:top w:val="none" w:sz="0" w:space="0" w:color="auto"/>
        <w:left w:val="none" w:sz="0" w:space="0" w:color="auto"/>
        <w:bottom w:val="none" w:sz="0" w:space="0" w:color="auto"/>
        <w:right w:val="none" w:sz="0" w:space="0" w:color="auto"/>
      </w:divBdr>
    </w:div>
    <w:div w:id="717631512">
      <w:marLeft w:val="480"/>
      <w:marRight w:val="0"/>
      <w:marTop w:val="0"/>
      <w:marBottom w:val="0"/>
      <w:divBdr>
        <w:top w:val="none" w:sz="0" w:space="0" w:color="auto"/>
        <w:left w:val="none" w:sz="0" w:space="0" w:color="auto"/>
        <w:bottom w:val="none" w:sz="0" w:space="0" w:color="auto"/>
        <w:right w:val="none" w:sz="0" w:space="0" w:color="auto"/>
      </w:divBdr>
    </w:div>
    <w:div w:id="776486040">
      <w:marLeft w:val="480"/>
      <w:marRight w:val="0"/>
      <w:marTop w:val="0"/>
      <w:marBottom w:val="0"/>
      <w:divBdr>
        <w:top w:val="none" w:sz="0" w:space="0" w:color="auto"/>
        <w:left w:val="none" w:sz="0" w:space="0" w:color="auto"/>
        <w:bottom w:val="none" w:sz="0" w:space="0" w:color="auto"/>
        <w:right w:val="none" w:sz="0" w:space="0" w:color="auto"/>
      </w:divBdr>
    </w:div>
    <w:div w:id="778918565">
      <w:marLeft w:val="480"/>
      <w:marRight w:val="0"/>
      <w:marTop w:val="0"/>
      <w:marBottom w:val="0"/>
      <w:divBdr>
        <w:top w:val="none" w:sz="0" w:space="0" w:color="auto"/>
        <w:left w:val="none" w:sz="0" w:space="0" w:color="auto"/>
        <w:bottom w:val="none" w:sz="0" w:space="0" w:color="auto"/>
        <w:right w:val="none" w:sz="0" w:space="0" w:color="auto"/>
      </w:divBdr>
    </w:div>
    <w:div w:id="781388954">
      <w:marLeft w:val="480"/>
      <w:marRight w:val="0"/>
      <w:marTop w:val="0"/>
      <w:marBottom w:val="0"/>
      <w:divBdr>
        <w:top w:val="none" w:sz="0" w:space="0" w:color="auto"/>
        <w:left w:val="none" w:sz="0" w:space="0" w:color="auto"/>
        <w:bottom w:val="none" w:sz="0" w:space="0" w:color="auto"/>
        <w:right w:val="none" w:sz="0" w:space="0" w:color="auto"/>
      </w:divBdr>
    </w:div>
    <w:div w:id="787047614">
      <w:marLeft w:val="480"/>
      <w:marRight w:val="0"/>
      <w:marTop w:val="0"/>
      <w:marBottom w:val="0"/>
      <w:divBdr>
        <w:top w:val="none" w:sz="0" w:space="0" w:color="auto"/>
        <w:left w:val="none" w:sz="0" w:space="0" w:color="auto"/>
        <w:bottom w:val="none" w:sz="0" w:space="0" w:color="auto"/>
        <w:right w:val="none" w:sz="0" w:space="0" w:color="auto"/>
      </w:divBdr>
    </w:div>
    <w:div w:id="787090278">
      <w:marLeft w:val="480"/>
      <w:marRight w:val="0"/>
      <w:marTop w:val="0"/>
      <w:marBottom w:val="0"/>
      <w:divBdr>
        <w:top w:val="none" w:sz="0" w:space="0" w:color="auto"/>
        <w:left w:val="none" w:sz="0" w:space="0" w:color="auto"/>
        <w:bottom w:val="none" w:sz="0" w:space="0" w:color="auto"/>
        <w:right w:val="none" w:sz="0" w:space="0" w:color="auto"/>
      </w:divBdr>
    </w:div>
    <w:div w:id="788663780">
      <w:marLeft w:val="480"/>
      <w:marRight w:val="0"/>
      <w:marTop w:val="0"/>
      <w:marBottom w:val="0"/>
      <w:divBdr>
        <w:top w:val="none" w:sz="0" w:space="0" w:color="auto"/>
        <w:left w:val="none" w:sz="0" w:space="0" w:color="auto"/>
        <w:bottom w:val="none" w:sz="0" w:space="0" w:color="auto"/>
        <w:right w:val="none" w:sz="0" w:space="0" w:color="auto"/>
      </w:divBdr>
    </w:div>
    <w:div w:id="791559516">
      <w:marLeft w:val="480"/>
      <w:marRight w:val="0"/>
      <w:marTop w:val="0"/>
      <w:marBottom w:val="0"/>
      <w:divBdr>
        <w:top w:val="none" w:sz="0" w:space="0" w:color="auto"/>
        <w:left w:val="none" w:sz="0" w:space="0" w:color="auto"/>
        <w:bottom w:val="none" w:sz="0" w:space="0" w:color="auto"/>
        <w:right w:val="none" w:sz="0" w:space="0" w:color="auto"/>
      </w:divBdr>
    </w:div>
    <w:div w:id="802306544">
      <w:marLeft w:val="480"/>
      <w:marRight w:val="0"/>
      <w:marTop w:val="0"/>
      <w:marBottom w:val="0"/>
      <w:divBdr>
        <w:top w:val="none" w:sz="0" w:space="0" w:color="auto"/>
        <w:left w:val="none" w:sz="0" w:space="0" w:color="auto"/>
        <w:bottom w:val="none" w:sz="0" w:space="0" w:color="auto"/>
        <w:right w:val="none" w:sz="0" w:space="0" w:color="auto"/>
      </w:divBdr>
    </w:div>
    <w:div w:id="815074225">
      <w:marLeft w:val="480"/>
      <w:marRight w:val="0"/>
      <w:marTop w:val="0"/>
      <w:marBottom w:val="0"/>
      <w:divBdr>
        <w:top w:val="none" w:sz="0" w:space="0" w:color="auto"/>
        <w:left w:val="none" w:sz="0" w:space="0" w:color="auto"/>
        <w:bottom w:val="none" w:sz="0" w:space="0" w:color="auto"/>
        <w:right w:val="none" w:sz="0" w:space="0" w:color="auto"/>
      </w:divBdr>
    </w:div>
    <w:div w:id="821890466">
      <w:marLeft w:val="480"/>
      <w:marRight w:val="0"/>
      <w:marTop w:val="0"/>
      <w:marBottom w:val="0"/>
      <w:divBdr>
        <w:top w:val="none" w:sz="0" w:space="0" w:color="auto"/>
        <w:left w:val="none" w:sz="0" w:space="0" w:color="auto"/>
        <w:bottom w:val="none" w:sz="0" w:space="0" w:color="auto"/>
        <w:right w:val="none" w:sz="0" w:space="0" w:color="auto"/>
      </w:divBdr>
    </w:div>
    <w:div w:id="840241551">
      <w:marLeft w:val="480"/>
      <w:marRight w:val="0"/>
      <w:marTop w:val="0"/>
      <w:marBottom w:val="0"/>
      <w:divBdr>
        <w:top w:val="none" w:sz="0" w:space="0" w:color="auto"/>
        <w:left w:val="none" w:sz="0" w:space="0" w:color="auto"/>
        <w:bottom w:val="none" w:sz="0" w:space="0" w:color="auto"/>
        <w:right w:val="none" w:sz="0" w:space="0" w:color="auto"/>
      </w:divBdr>
    </w:div>
    <w:div w:id="840773077">
      <w:marLeft w:val="480"/>
      <w:marRight w:val="0"/>
      <w:marTop w:val="0"/>
      <w:marBottom w:val="0"/>
      <w:divBdr>
        <w:top w:val="none" w:sz="0" w:space="0" w:color="auto"/>
        <w:left w:val="none" w:sz="0" w:space="0" w:color="auto"/>
        <w:bottom w:val="none" w:sz="0" w:space="0" w:color="auto"/>
        <w:right w:val="none" w:sz="0" w:space="0" w:color="auto"/>
      </w:divBdr>
    </w:div>
    <w:div w:id="874730581">
      <w:marLeft w:val="480"/>
      <w:marRight w:val="0"/>
      <w:marTop w:val="0"/>
      <w:marBottom w:val="0"/>
      <w:divBdr>
        <w:top w:val="none" w:sz="0" w:space="0" w:color="auto"/>
        <w:left w:val="none" w:sz="0" w:space="0" w:color="auto"/>
        <w:bottom w:val="none" w:sz="0" w:space="0" w:color="auto"/>
        <w:right w:val="none" w:sz="0" w:space="0" w:color="auto"/>
      </w:divBdr>
    </w:div>
    <w:div w:id="876090355">
      <w:marLeft w:val="480"/>
      <w:marRight w:val="0"/>
      <w:marTop w:val="0"/>
      <w:marBottom w:val="0"/>
      <w:divBdr>
        <w:top w:val="none" w:sz="0" w:space="0" w:color="auto"/>
        <w:left w:val="none" w:sz="0" w:space="0" w:color="auto"/>
        <w:bottom w:val="none" w:sz="0" w:space="0" w:color="auto"/>
        <w:right w:val="none" w:sz="0" w:space="0" w:color="auto"/>
      </w:divBdr>
    </w:div>
    <w:div w:id="885070718">
      <w:marLeft w:val="480"/>
      <w:marRight w:val="0"/>
      <w:marTop w:val="0"/>
      <w:marBottom w:val="0"/>
      <w:divBdr>
        <w:top w:val="none" w:sz="0" w:space="0" w:color="auto"/>
        <w:left w:val="none" w:sz="0" w:space="0" w:color="auto"/>
        <w:bottom w:val="none" w:sz="0" w:space="0" w:color="auto"/>
        <w:right w:val="none" w:sz="0" w:space="0" w:color="auto"/>
      </w:divBdr>
    </w:div>
    <w:div w:id="887228060">
      <w:marLeft w:val="480"/>
      <w:marRight w:val="0"/>
      <w:marTop w:val="0"/>
      <w:marBottom w:val="0"/>
      <w:divBdr>
        <w:top w:val="none" w:sz="0" w:space="0" w:color="auto"/>
        <w:left w:val="none" w:sz="0" w:space="0" w:color="auto"/>
        <w:bottom w:val="none" w:sz="0" w:space="0" w:color="auto"/>
        <w:right w:val="none" w:sz="0" w:space="0" w:color="auto"/>
      </w:divBdr>
    </w:div>
    <w:div w:id="892933125">
      <w:marLeft w:val="480"/>
      <w:marRight w:val="0"/>
      <w:marTop w:val="0"/>
      <w:marBottom w:val="0"/>
      <w:divBdr>
        <w:top w:val="none" w:sz="0" w:space="0" w:color="auto"/>
        <w:left w:val="none" w:sz="0" w:space="0" w:color="auto"/>
        <w:bottom w:val="none" w:sz="0" w:space="0" w:color="auto"/>
        <w:right w:val="none" w:sz="0" w:space="0" w:color="auto"/>
      </w:divBdr>
    </w:div>
    <w:div w:id="938682151">
      <w:marLeft w:val="480"/>
      <w:marRight w:val="0"/>
      <w:marTop w:val="0"/>
      <w:marBottom w:val="0"/>
      <w:divBdr>
        <w:top w:val="none" w:sz="0" w:space="0" w:color="auto"/>
        <w:left w:val="none" w:sz="0" w:space="0" w:color="auto"/>
        <w:bottom w:val="none" w:sz="0" w:space="0" w:color="auto"/>
        <w:right w:val="none" w:sz="0" w:space="0" w:color="auto"/>
      </w:divBdr>
    </w:div>
    <w:div w:id="945624015">
      <w:marLeft w:val="480"/>
      <w:marRight w:val="0"/>
      <w:marTop w:val="0"/>
      <w:marBottom w:val="0"/>
      <w:divBdr>
        <w:top w:val="none" w:sz="0" w:space="0" w:color="auto"/>
        <w:left w:val="none" w:sz="0" w:space="0" w:color="auto"/>
        <w:bottom w:val="none" w:sz="0" w:space="0" w:color="auto"/>
        <w:right w:val="none" w:sz="0" w:space="0" w:color="auto"/>
      </w:divBdr>
    </w:div>
    <w:div w:id="952394610">
      <w:marLeft w:val="480"/>
      <w:marRight w:val="0"/>
      <w:marTop w:val="0"/>
      <w:marBottom w:val="0"/>
      <w:divBdr>
        <w:top w:val="none" w:sz="0" w:space="0" w:color="auto"/>
        <w:left w:val="none" w:sz="0" w:space="0" w:color="auto"/>
        <w:bottom w:val="none" w:sz="0" w:space="0" w:color="auto"/>
        <w:right w:val="none" w:sz="0" w:space="0" w:color="auto"/>
      </w:divBdr>
    </w:div>
    <w:div w:id="957180883">
      <w:marLeft w:val="480"/>
      <w:marRight w:val="0"/>
      <w:marTop w:val="0"/>
      <w:marBottom w:val="0"/>
      <w:divBdr>
        <w:top w:val="none" w:sz="0" w:space="0" w:color="auto"/>
        <w:left w:val="none" w:sz="0" w:space="0" w:color="auto"/>
        <w:bottom w:val="none" w:sz="0" w:space="0" w:color="auto"/>
        <w:right w:val="none" w:sz="0" w:space="0" w:color="auto"/>
      </w:divBdr>
    </w:div>
    <w:div w:id="965546368">
      <w:marLeft w:val="480"/>
      <w:marRight w:val="0"/>
      <w:marTop w:val="0"/>
      <w:marBottom w:val="0"/>
      <w:divBdr>
        <w:top w:val="none" w:sz="0" w:space="0" w:color="auto"/>
        <w:left w:val="none" w:sz="0" w:space="0" w:color="auto"/>
        <w:bottom w:val="none" w:sz="0" w:space="0" w:color="auto"/>
        <w:right w:val="none" w:sz="0" w:space="0" w:color="auto"/>
      </w:divBdr>
    </w:div>
    <w:div w:id="969937907">
      <w:marLeft w:val="480"/>
      <w:marRight w:val="0"/>
      <w:marTop w:val="0"/>
      <w:marBottom w:val="0"/>
      <w:divBdr>
        <w:top w:val="none" w:sz="0" w:space="0" w:color="auto"/>
        <w:left w:val="none" w:sz="0" w:space="0" w:color="auto"/>
        <w:bottom w:val="none" w:sz="0" w:space="0" w:color="auto"/>
        <w:right w:val="none" w:sz="0" w:space="0" w:color="auto"/>
      </w:divBdr>
    </w:div>
    <w:div w:id="986476151">
      <w:marLeft w:val="480"/>
      <w:marRight w:val="0"/>
      <w:marTop w:val="0"/>
      <w:marBottom w:val="0"/>
      <w:divBdr>
        <w:top w:val="none" w:sz="0" w:space="0" w:color="auto"/>
        <w:left w:val="none" w:sz="0" w:space="0" w:color="auto"/>
        <w:bottom w:val="none" w:sz="0" w:space="0" w:color="auto"/>
        <w:right w:val="none" w:sz="0" w:space="0" w:color="auto"/>
      </w:divBdr>
    </w:div>
    <w:div w:id="992872464">
      <w:marLeft w:val="480"/>
      <w:marRight w:val="0"/>
      <w:marTop w:val="0"/>
      <w:marBottom w:val="0"/>
      <w:divBdr>
        <w:top w:val="none" w:sz="0" w:space="0" w:color="auto"/>
        <w:left w:val="none" w:sz="0" w:space="0" w:color="auto"/>
        <w:bottom w:val="none" w:sz="0" w:space="0" w:color="auto"/>
        <w:right w:val="none" w:sz="0" w:space="0" w:color="auto"/>
      </w:divBdr>
    </w:div>
    <w:div w:id="999505170">
      <w:marLeft w:val="480"/>
      <w:marRight w:val="0"/>
      <w:marTop w:val="0"/>
      <w:marBottom w:val="0"/>
      <w:divBdr>
        <w:top w:val="none" w:sz="0" w:space="0" w:color="auto"/>
        <w:left w:val="none" w:sz="0" w:space="0" w:color="auto"/>
        <w:bottom w:val="none" w:sz="0" w:space="0" w:color="auto"/>
        <w:right w:val="none" w:sz="0" w:space="0" w:color="auto"/>
      </w:divBdr>
    </w:div>
    <w:div w:id="1001542926">
      <w:marLeft w:val="480"/>
      <w:marRight w:val="0"/>
      <w:marTop w:val="0"/>
      <w:marBottom w:val="0"/>
      <w:divBdr>
        <w:top w:val="none" w:sz="0" w:space="0" w:color="auto"/>
        <w:left w:val="none" w:sz="0" w:space="0" w:color="auto"/>
        <w:bottom w:val="none" w:sz="0" w:space="0" w:color="auto"/>
        <w:right w:val="none" w:sz="0" w:space="0" w:color="auto"/>
      </w:divBdr>
    </w:div>
    <w:div w:id="1019701193">
      <w:marLeft w:val="480"/>
      <w:marRight w:val="0"/>
      <w:marTop w:val="0"/>
      <w:marBottom w:val="0"/>
      <w:divBdr>
        <w:top w:val="none" w:sz="0" w:space="0" w:color="auto"/>
        <w:left w:val="none" w:sz="0" w:space="0" w:color="auto"/>
        <w:bottom w:val="none" w:sz="0" w:space="0" w:color="auto"/>
        <w:right w:val="none" w:sz="0" w:space="0" w:color="auto"/>
      </w:divBdr>
    </w:div>
    <w:div w:id="1084575307">
      <w:marLeft w:val="480"/>
      <w:marRight w:val="0"/>
      <w:marTop w:val="0"/>
      <w:marBottom w:val="0"/>
      <w:divBdr>
        <w:top w:val="none" w:sz="0" w:space="0" w:color="auto"/>
        <w:left w:val="none" w:sz="0" w:space="0" w:color="auto"/>
        <w:bottom w:val="none" w:sz="0" w:space="0" w:color="auto"/>
        <w:right w:val="none" w:sz="0" w:space="0" w:color="auto"/>
      </w:divBdr>
    </w:div>
    <w:div w:id="1113091310">
      <w:marLeft w:val="480"/>
      <w:marRight w:val="0"/>
      <w:marTop w:val="0"/>
      <w:marBottom w:val="0"/>
      <w:divBdr>
        <w:top w:val="none" w:sz="0" w:space="0" w:color="auto"/>
        <w:left w:val="none" w:sz="0" w:space="0" w:color="auto"/>
        <w:bottom w:val="none" w:sz="0" w:space="0" w:color="auto"/>
        <w:right w:val="none" w:sz="0" w:space="0" w:color="auto"/>
      </w:divBdr>
    </w:div>
    <w:div w:id="1145199212">
      <w:marLeft w:val="480"/>
      <w:marRight w:val="0"/>
      <w:marTop w:val="0"/>
      <w:marBottom w:val="0"/>
      <w:divBdr>
        <w:top w:val="none" w:sz="0" w:space="0" w:color="auto"/>
        <w:left w:val="none" w:sz="0" w:space="0" w:color="auto"/>
        <w:bottom w:val="none" w:sz="0" w:space="0" w:color="auto"/>
        <w:right w:val="none" w:sz="0" w:space="0" w:color="auto"/>
      </w:divBdr>
    </w:div>
    <w:div w:id="1148011673">
      <w:marLeft w:val="480"/>
      <w:marRight w:val="0"/>
      <w:marTop w:val="0"/>
      <w:marBottom w:val="0"/>
      <w:divBdr>
        <w:top w:val="none" w:sz="0" w:space="0" w:color="auto"/>
        <w:left w:val="none" w:sz="0" w:space="0" w:color="auto"/>
        <w:bottom w:val="none" w:sz="0" w:space="0" w:color="auto"/>
        <w:right w:val="none" w:sz="0" w:space="0" w:color="auto"/>
      </w:divBdr>
    </w:div>
    <w:div w:id="1192913057">
      <w:marLeft w:val="480"/>
      <w:marRight w:val="0"/>
      <w:marTop w:val="0"/>
      <w:marBottom w:val="0"/>
      <w:divBdr>
        <w:top w:val="none" w:sz="0" w:space="0" w:color="auto"/>
        <w:left w:val="none" w:sz="0" w:space="0" w:color="auto"/>
        <w:bottom w:val="none" w:sz="0" w:space="0" w:color="auto"/>
        <w:right w:val="none" w:sz="0" w:space="0" w:color="auto"/>
      </w:divBdr>
    </w:div>
    <w:div w:id="1212495663">
      <w:marLeft w:val="480"/>
      <w:marRight w:val="0"/>
      <w:marTop w:val="0"/>
      <w:marBottom w:val="0"/>
      <w:divBdr>
        <w:top w:val="none" w:sz="0" w:space="0" w:color="auto"/>
        <w:left w:val="none" w:sz="0" w:space="0" w:color="auto"/>
        <w:bottom w:val="none" w:sz="0" w:space="0" w:color="auto"/>
        <w:right w:val="none" w:sz="0" w:space="0" w:color="auto"/>
      </w:divBdr>
    </w:div>
    <w:div w:id="1258060857">
      <w:marLeft w:val="480"/>
      <w:marRight w:val="0"/>
      <w:marTop w:val="0"/>
      <w:marBottom w:val="0"/>
      <w:divBdr>
        <w:top w:val="none" w:sz="0" w:space="0" w:color="auto"/>
        <w:left w:val="none" w:sz="0" w:space="0" w:color="auto"/>
        <w:bottom w:val="none" w:sz="0" w:space="0" w:color="auto"/>
        <w:right w:val="none" w:sz="0" w:space="0" w:color="auto"/>
      </w:divBdr>
    </w:div>
    <w:div w:id="1267425057">
      <w:marLeft w:val="480"/>
      <w:marRight w:val="0"/>
      <w:marTop w:val="0"/>
      <w:marBottom w:val="0"/>
      <w:divBdr>
        <w:top w:val="none" w:sz="0" w:space="0" w:color="auto"/>
        <w:left w:val="none" w:sz="0" w:space="0" w:color="auto"/>
        <w:bottom w:val="none" w:sz="0" w:space="0" w:color="auto"/>
        <w:right w:val="none" w:sz="0" w:space="0" w:color="auto"/>
      </w:divBdr>
    </w:div>
    <w:div w:id="1274703471">
      <w:marLeft w:val="480"/>
      <w:marRight w:val="0"/>
      <w:marTop w:val="0"/>
      <w:marBottom w:val="0"/>
      <w:divBdr>
        <w:top w:val="none" w:sz="0" w:space="0" w:color="auto"/>
        <w:left w:val="none" w:sz="0" w:space="0" w:color="auto"/>
        <w:bottom w:val="none" w:sz="0" w:space="0" w:color="auto"/>
        <w:right w:val="none" w:sz="0" w:space="0" w:color="auto"/>
      </w:divBdr>
    </w:div>
    <w:div w:id="1286303897">
      <w:marLeft w:val="480"/>
      <w:marRight w:val="0"/>
      <w:marTop w:val="0"/>
      <w:marBottom w:val="0"/>
      <w:divBdr>
        <w:top w:val="none" w:sz="0" w:space="0" w:color="auto"/>
        <w:left w:val="none" w:sz="0" w:space="0" w:color="auto"/>
        <w:bottom w:val="none" w:sz="0" w:space="0" w:color="auto"/>
        <w:right w:val="none" w:sz="0" w:space="0" w:color="auto"/>
      </w:divBdr>
    </w:div>
    <w:div w:id="1305887492">
      <w:marLeft w:val="480"/>
      <w:marRight w:val="0"/>
      <w:marTop w:val="0"/>
      <w:marBottom w:val="0"/>
      <w:divBdr>
        <w:top w:val="none" w:sz="0" w:space="0" w:color="auto"/>
        <w:left w:val="none" w:sz="0" w:space="0" w:color="auto"/>
        <w:bottom w:val="none" w:sz="0" w:space="0" w:color="auto"/>
        <w:right w:val="none" w:sz="0" w:space="0" w:color="auto"/>
      </w:divBdr>
    </w:div>
    <w:div w:id="1309090500">
      <w:marLeft w:val="480"/>
      <w:marRight w:val="0"/>
      <w:marTop w:val="0"/>
      <w:marBottom w:val="0"/>
      <w:divBdr>
        <w:top w:val="none" w:sz="0" w:space="0" w:color="auto"/>
        <w:left w:val="none" w:sz="0" w:space="0" w:color="auto"/>
        <w:bottom w:val="none" w:sz="0" w:space="0" w:color="auto"/>
        <w:right w:val="none" w:sz="0" w:space="0" w:color="auto"/>
      </w:divBdr>
    </w:div>
    <w:div w:id="1309674455">
      <w:marLeft w:val="480"/>
      <w:marRight w:val="0"/>
      <w:marTop w:val="0"/>
      <w:marBottom w:val="0"/>
      <w:divBdr>
        <w:top w:val="none" w:sz="0" w:space="0" w:color="auto"/>
        <w:left w:val="none" w:sz="0" w:space="0" w:color="auto"/>
        <w:bottom w:val="none" w:sz="0" w:space="0" w:color="auto"/>
        <w:right w:val="none" w:sz="0" w:space="0" w:color="auto"/>
      </w:divBdr>
    </w:div>
    <w:div w:id="1350793133">
      <w:marLeft w:val="480"/>
      <w:marRight w:val="0"/>
      <w:marTop w:val="0"/>
      <w:marBottom w:val="0"/>
      <w:divBdr>
        <w:top w:val="none" w:sz="0" w:space="0" w:color="auto"/>
        <w:left w:val="none" w:sz="0" w:space="0" w:color="auto"/>
        <w:bottom w:val="none" w:sz="0" w:space="0" w:color="auto"/>
        <w:right w:val="none" w:sz="0" w:space="0" w:color="auto"/>
      </w:divBdr>
    </w:div>
    <w:div w:id="1361976286">
      <w:marLeft w:val="480"/>
      <w:marRight w:val="0"/>
      <w:marTop w:val="0"/>
      <w:marBottom w:val="0"/>
      <w:divBdr>
        <w:top w:val="none" w:sz="0" w:space="0" w:color="auto"/>
        <w:left w:val="none" w:sz="0" w:space="0" w:color="auto"/>
        <w:bottom w:val="none" w:sz="0" w:space="0" w:color="auto"/>
        <w:right w:val="none" w:sz="0" w:space="0" w:color="auto"/>
      </w:divBdr>
    </w:div>
    <w:div w:id="1364819870">
      <w:marLeft w:val="480"/>
      <w:marRight w:val="0"/>
      <w:marTop w:val="0"/>
      <w:marBottom w:val="0"/>
      <w:divBdr>
        <w:top w:val="none" w:sz="0" w:space="0" w:color="auto"/>
        <w:left w:val="none" w:sz="0" w:space="0" w:color="auto"/>
        <w:bottom w:val="none" w:sz="0" w:space="0" w:color="auto"/>
        <w:right w:val="none" w:sz="0" w:space="0" w:color="auto"/>
      </w:divBdr>
    </w:div>
    <w:div w:id="1370255203">
      <w:marLeft w:val="480"/>
      <w:marRight w:val="0"/>
      <w:marTop w:val="0"/>
      <w:marBottom w:val="0"/>
      <w:divBdr>
        <w:top w:val="none" w:sz="0" w:space="0" w:color="auto"/>
        <w:left w:val="none" w:sz="0" w:space="0" w:color="auto"/>
        <w:bottom w:val="none" w:sz="0" w:space="0" w:color="auto"/>
        <w:right w:val="none" w:sz="0" w:space="0" w:color="auto"/>
      </w:divBdr>
    </w:div>
    <w:div w:id="1399743808">
      <w:marLeft w:val="480"/>
      <w:marRight w:val="0"/>
      <w:marTop w:val="0"/>
      <w:marBottom w:val="0"/>
      <w:divBdr>
        <w:top w:val="none" w:sz="0" w:space="0" w:color="auto"/>
        <w:left w:val="none" w:sz="0" w:space="0" w:color="auto"/>
        <w:bottom w:val="none" w:sz="0" w:space="0" w:color="auto"/>
        <w:right w:val="none" w:sz="0" w:space="0" w:color="auto"/>
      </w:divBdr>
    </w:div>
    <w:div w:id="1433087439">
      <w:marLeft w:val="480"/>
      <w:marRight w:val="0"/>
      <w:marTop w:val="0"/>
      <w:marBottom w:val="0"/>
      <w:divBdr>
        <w:top w:val="none" w:sz="0" w:space="0" w:color="auto"/>
        <w:left w:val="none" w:sz="0" w:space="0" w:color="auto"/>
        <w:bottom w:val="none" w:sz="0" w:space="0" w:color="auto"/>
        <w:right w:val="none" w:sz="0" w:space="0" w:color="auto"/>
      </w:divBdr>
    </w:div>
    <w:div w:id="1449199544">
      <w:marLeft w:val="480"/>
      <w:marRight w:val="0"/>
      <w:marTop w:val="0"/>
      <w:marBottom w:val="0"/>
      <w:divBdr>
        <w:top w:val="none" w:sz="0" w:space="0" w:color="auto"/>
        <w:left w:val="none" w:sz="0" w:space="0" w:color="auto"/>
        <w:bottom w:val="none" w:sz="0" w:space="0" w:color="auto"/>
        <w:right w:val="none" w:sz="0" w:space="0" w:color="auto"/>
      </w:divBdr>
    </w:div>
    <w:div w:id="1480149462">
      <w:marLeft w:val="480"/>
      <w:marRight w:val="0"/>
      <w:marTop w:val="0"/>
      <w:marBottom w:val="0"/>
      <w:divBdr>
        <w:top w:val="none" w:sz="0" w:space="0" w:color="auto"/>
        <w:left w:val="none" w:sz="0" w:space="0" w:color="auto"/>
        <w:bottom w:val="none" w:sz="0" w:space="0" w:color="auto"/>
        <w:right w:val="none" w:sz="0" w:space="0" w:color="auto"/>
      </w:divBdr>
    </w:div>
    <w:div w:id="1480152771">
      <w:marLeft w:val="480"/>
      <w:marRight w:val="0"/>
      <w:marTop w:val="0"/>
      <w:marBottom w:val="0"/>
      <w:divBdr>
        <w:top w:val="none" w:sz="0" w:space="0" w:color="auto"/>
        <w:left w:val="none" w:sz="0" w:space="0" w:color="auto"/>
        <w:bottom w:val="none" w:sz="0" w:space="0" w:color="auto"/>
        <w:right w:val="none" w:sz="0" w:space="0" w:color="auto"/>
      </w:divBdr>
    </w:div>
    <w:div w:id="1510289651">
      <w:marLeft w:val="480"/>
      <w:marRight w:val="0"/>
      <w:marTop w:val="0"/>
      <w:marBottom w:val="0"/>
      <w:divBdr>
        <w:top w:val="none" w:sz="0" w:space="0" w:color="auto"/>
        <w:left w:val="none" w:sz="0" w:space="0" w:color="auto"/>
        <w:bottom w:val="none" w:sz="0" w:space="0" w:color="auto"/>
        <w:right w:val="none" w:sz="0" w:space="0" w:color="auto"/>
      </w:divBdr>
    </w:div>
    <w:div w:id="1515728539">
      <w:marLeft w:val="480"/>
      <w:marRight w:val="0"/>
      <w:marTop w:val="0"/>
      <w:marBottom w:val="0"/>
      <w:divBdr>
        <w:top w:val="none" w:sz="0" w:space="0" w:color="auto"/>
        <w:left w:val="none" w:sz="0" w:space="0" w:color="auto"/>
        <w:bottom w:val="none" w:sz="0" w:space="0" w:color="auto"/>
        <w:right w:val="none" w:sz="0" w:space="0" w:color="auto"/>
      </w:divBdr>
    </w:div>
    <w:div w:id="1523006893">
      <w:marLeft w:val="480"/>
      <w:marRight w:val="0"/>
      <w:marTop w:val="0"/>
      <w:marBottom w:val="0"/>
      <w:divBdr>
        <w:top w:val="none" w:sz="0" w:space="0" w:color="auto"/>
        <w:left w:val="none" w:sz="0" w:space="0" w:color="auto"/>
        <w:bottom w:val="none" w:sz="0" w:space="0" w:color="auto"/>
        <w:right w:val="none" w:sz="0" w:space="0" w:color="auto"/>
      </w:divBdr>
    </w:div>
    <w:div w:id="1584021919">
      <w:marLeft w:val="480"/>
      <w:marRight w:val="0"/>
      <w:marTop w:val="0"/>
      <w:marBottom w:val="0"/>
      <w:divBdr>
        <w:top w:val="none" w:sz="0" w:space="0" w:color="auto"/>
        <w:left w:val="none" w:sz="0" w:space="0" w:color="auto"/>
        <w:bottom w:val="none" w:sz="0" w:space="0" w:color="auto"/>
        <w:right w:val="none" w:sz="0" w:space="0" w:color="auto"/>
      </w:divBdr>
    </w:div>
    <w:div w:id="1604069487">
      <w:marLeft w:val="480"/>
      <w:marRight w:val="0"/>
      <w:marTop w:val="0"/>
      <w:marBottom w:val="0"/>
      <w:divBdr>
        <w:top w:val="none" w:sz="0" w:space="0" w:color="auto"/>
        <w:left w:val="none" w:sz="0" w:space="0" w:color="auto"/>
        <w:bottom w:val="none" w:sz="0" w:space="0" w:color="auto"/>
        <w:right w:val="none" w:sz="0" w:space="0" w:color="auto"/>
      </w:divBdr>
    </w:div>
    <w:div w:id="1627665579">
      <w:marLeft w:val="480"/>
      <w:marRight w:val="0"/>
      <w:marTop w:val="0"/>
      <w:marBottom w:val="0"/>
      <w:divBdr>
        <w:top w:val="none" w:sz="0" w:space="0" w:color="auto"/>
        <w:left w:val="none" w:sz="0" w:space="0" w:color="auto"/>
        <w:bottom w:val="none" w:sz="0" w:space="0" w:color="auto"/>
        <w:right w:val="none" w:sz="0" w:space="0" w:color="auto"/>
      </w:divBdr>
    </w:div>
    <w:div w:id="1642616353">
      <w:marLeft w:val="480"/>
      <w:marRight w:val="0"/>
      <w:marTop w:val="0"/>
      <w:marBottom w:val="0"/>
      <w:divBdr>
        <w:top w:val="none" w:sz="0" w:space="0" w:color="auto"/>
        <w:left w:val="none" w:sz="0" w:space="0" w:color="auto"/>
        <w:bottom w:val="none" w:sz="0" w:space="0" w:color="auto"/>
        <w:right w:val="none" w:sz="0" w:space="0" w:color="auto"/>
      </w:divBdr>
    </w:div>
    <w:div w:id="1671634453">
      <w:marLeft w:val="480"/>
      <w:marRight w:val="0"/>
      <w:marTop w:val="0"/>
      <w:marBottom w:val="0"/>
      <w:divBdr>
        <w:top w:val="none" w:sz="0" w:space="0" w:color="auto"/>
        <w:left w:val="none" w:sz="0" w:space="0" w:color="auto"/>
        <w:bottom w:val="none" w:sz="0" w:space="0" w:color="auto"/>
        <w:right w:val="none" w:sz="0" w:space="0" w:color="auto"/>
      </w:divBdr>
    </w:div>
    <w:div w:id="1685479553">
      <w:marLeft w:val="480"/>
      <w:marRight w:val="0"/>
      <w:marTop w:val="0"/>
      <w:marBottom w:val="0"/>
      <w:divBdr>
        <w:top w:val="none" w:sz="0" w:space="0" w:color="auto"/>
        <w:left w:val="none" w:sz="0" w:space="0" w:color="auto"/>
        <w:bottom w:val="none" w:sz="0" w:space="0" w:color="auto"/>
        <w:right w:val="none" w:sz="0" w:space="0" w:color="auto"/>
      </w:divBdr>
    </w:div>
    <w:div w:id="1729373434">
      <w:marLeft w:val="480"/>
      <w:marRight w:val="0"/>
      <w:marTop w:val="0"/>
      <w:marBottom w:val="0"/>
      <w:divBdr>
        <w:top w:val="none" w:sz="0" w:space="0" w:color="auto"/>
        <w:left w:val="none" w:sz="0" w:space="0" w:color="auto"/>
        <w:bottom w:val="none" w:sz="0" w:space="0" w:color="auto"/>
        <w:right w:val="none" w:sz="0" w:space="0" w:color="auto"/>
      </w:divBdr>
    </w:div>
    <w:div w:id="1764451763">
      <w:marLeft w:val="480"/>
      <w:marRight w:val="0"/>
      <w:marTop w:val="0"/>
      <w:marBottom w:val="0"/>
      <w:divBdr>
        <w:top w:val="none" w:sz="0" w:space="0" w:color="auto"/>
        <w:left w:val="none" w:sz="0" w:space="0" w:color="auto"/>
        <w:bottom w:val="none" w:sz="0" w:space="0" w:color="auto"/>
        <w:right w:val="none" w:sz="0" w:space="0" w:color="auto"/>
      </w:divBdr>
    </w:div>
    <w:div w:id="1765153930">
      <w:marLeft w:val="480"/>
      <w:marRight w:val="0"/>
      <w:marTop w:val="0"/>
      <w:marBottom w:val="0"/>
      <w:divBdr>
        <w:top w:val="none" w:sz="0" w:space="0" w:color="auto"/>
        <w:left w:val="none" w:sz="0" w:space="0" w:color="auto"/>
        <w:bottom w:val="none" w:sz="0" w:space="0" w:color="auto"/>
        <w:right w:val="none" w:sz="0" w:space="0" w:color="auto"/>
      </w:divBdr>
    </w:div>
    <w:div w:id="1769545061">
      <w:marLeft w:val="480"/>
      <w:marRight w:val="0"/>
      <w:marTop w:val="0"/>
      <w:marBottom w:val="0"/>
      <w:divBdr>
        <w:top w:val="none" w:sz="0" w:space="0" w:color="auto"/>
        <w:left w:val="none" w:sz="0" w:space="0" w:color="auto"/>
        <w:bottom w:val="none" w:sz="0" w:space="0" w:color="auto"/>
        <w:right w:val="none" w:sz="0" w:space="0" w:color="auto"/>
      </w:divBdr>
    </w:div>
    <w:div w:id="1775981396">
      <w:marLeft w:val="480"/>
      <w:marRight w:val="0"/>
      <w:marTop w:val="0"/>
      <w:marBottom w:val="0"/>
      <w:divBdr>
        <w:top w:val="none" w:sz="0" w:space="0" w:color="auto"/>
        <w:left w:val="none" w:sz="0" w:space="0" w:color="auto"/>
        <w:bottom w:val="none" w:sz="0" w:space="0" w:color="auto"/>
        <w:right w:val="none" w:sz="0" w:space="0" w:color="auto"/>
      </w:divBdr>
    </w:div>
    <w:div w:id="1792359560">
      <w:marLeft w:val="480"/>
      <w:marRight w:val="0"/>
      <w:marTop w:val="0"/>
      <w:marBottom w:val="0"/>
      <w:divBdr>
        <w:top w:val="none" w:sz="0" w:space="0" w:color="auto"/>
        <w:left w:val="none" w:sz="0" w:space="0" w:color="auto"/>
        <w:bottom w:val="none" w:sz="0" w:space="0" w:color="auto"/>
        <w:right w:val="none" w:sz="0" w:space="0" w:color="auto"/>
      </w:divBdr>
    </w:div>
    <w:div w:id="1799108495">
      <w:marLeft w:val="480"/>
      <w:marRight w:val="0"/>
      <w:marTop w:val="0"/>
      <w:marBottom w:val="0"/>
      <w:divBdr>
        <w:top w:val="none" w:sz="0" w:space="0" w:color="auto"/>
        <w:left w:val="none" w:sz="0" w:space="0" w:color="auto"/>
        <w:bottom w:val="none" w:sz="0" w:space="0" w:color="auto"/>
        <w:right w:val="none" w:sz="0" w:space="0" w:color="auto"/>
      </w:divBdr>
    </w:div>
    <w:div w:id="1803963463">
      <w:marLeft w:val="480"/>
      <w:marRight w:val="0"/>
      <w:marTop w:val="0"/>
      <w:marBottom w:val="0"/>
      <w:divBdr>
        <w:top w:val="none" w:sz="0" w:space="0" w:color="auto"/>
        <w:left w:val="none" w:sz="0" w:space="0" w:color="auto"/>
        <w:bottom w:val="none" w:sz="0" w:space="0" w:color="auto"/>
        <w:right w:val="none" w:sz="0" w:space="0" w:color="auto"/>
      </w:divBdr>
    </w:div>
    <w:div w:id="1810436677">
      <w:marLeft w:val="480"/>
      <w:marRight w:val="0"/>
      <w:marTop w:val="0"/>
      <w:marBottom w:val="0"/>
      <w:divBdr>
        <w:top w:val="none" w:sz="0" w:space="0" w:color="auto"/>
        <w:left w:val="none" w:sz="0" w:space="0" w:color="auto"/>
        <w:bottom w:val="none" w:sz="0" w:space="0" w:color="auto"/>
        <w:right w:val="none" w:sz="0" w:space="0" w:color="auto"/>
      </w:divBdr>
    </w:div>
    <w:div w:id="1814565328">
      <w:marLeft w:val="480"/>
      <w:marRight w:val="0"/>
      <w:marTop w:val="0"/>
      <w:marBottom w:val="0"/>
      <w:divBdr>
        <w:top w:val="none" w:sz="0" w:space="0" w:color="auto"/>
        <w:left w:val="none" w:sz="0" w:space="0" w:color="auto"/>
        <w:bottom w:val="none" w:sz="0" w:space="0" w:color="auto"/>
        <w:right w:val="none" w:sz="0" w:space="0" w:color="auto"/>
      </w:divBdr>
    </w:div>
    <w:div w:id="1835682182">
      <w:marLeft w:val="480"/>
      <w:marRight w:val="0"/>
      <w:marTop w:val="0"/>
      <w:marBottom w:val="0"/>
      <w:divBdr>
        <w:top w:val="none" w:sz="0" w:space="0" w:color="auto"/>
        <w:left w:val="none" w:sz="0" w:space="0" w:color="auto"/>
        <w:bottom w:val="none" w:sz="0" w:space="0" w:color="auto"/>
        <w:right w:val="none" w:sz="0" w:space="0" w:color="auto"/>
      </w:divBdr>
    </w:div>
    <w:div w:id="1850244684">
      <w:marLeft w:val="480"/>
      <w:marRight w:val="0"/>
      <w:marTop w:val="0"/>
      <w:marBottom w:val="0"/>
      <w:divBdr>
        <w:top w:val="none" w:sz="0" w:space="0" w:color="auto"/>
        <w:left w:val="none" w:sz="0" w:space="0" w:color="auto"/>
        <w:bottom w:val="none" w:sz="0" w:space="0" w:color="auto"/>
        <w:right w:val="none" w:sz="0" w:space="0" w:color="auto"/>
      </w:divBdr>
    </w:div>
    <w:div w:id="1864248687">
      <w:marLeft w:val="480"/>
      <w:marRight w:val="0"/>
      <w:marTop w:val="0"/>
      <w:marBottom w:val="0"/>
      <w:divBdr>
        <w:top w:val="none" w:sz="0" w:space="0" w:color="auto"/>
        <w:left w:val="none" w:sz="0" w:space="0" w:color="auto"/>
        <w:bottom w:val="none" w:sz="0" w:space="0" w:color="auto"/>
        <w:right w:val="none" w:sz="0" w:space="0" w:color="auto"/>
      </w:divBdr>
    </w:div>
    <w:div w:id="1873372922">
      <w:marLeft w:val="480"/>
      <w:marRight w:val="0"/>
      <w:marTop w:val="0"/>
      <w:marBottom w:val="0"/>
      <w:divBdr>
        <w:top w:val="none" w:sz="0" w:space="0" w:color="auto"/>
        <w:left w:val="none" w:sz="0" w:space="0" w:color="auto"/>
        <w:bottom w:val="none" w:sz="0" w:space="0" w:color="auto"/>
        <w:right w:val="none" w:sz="0" w:space="0" w:color="auto"/>
      </w:divBdr>
    </w:div>
    <w:div w:id="1876768883">
      <w:marLeft w:val="480"/>
      <w:marRight w:val="0"/>
      <w:marTop w:val="0"/>
      <w:marBottom w:val="0"/>
      <w:divBdr>
        <w:top w:val="none" w:sz="0" w:space="0" w:color="auto"/>
        <w:left w:val="none" w:sz="0" w:space="0" w:color="auto"/>
        <w:bottom w:val="none" w:sz="0" w:space="0" w:color="auto"/>
        <w:right w:val="none" w:sz="0" w:space="0" w:color="auto"/>
      </w:divBdr>
    </w:div>
    <w:div w:id="1900241220">
      <w:marLeft w:val="480"/>
      <w:marRight w:val="0"/>
      <w:marTop w:val="0"/>
      <w:marBottom w:val="0"/>
      <w:divBdr>
        <w:top w:val="none" w:sz="0" w:space="0" w:color="auto"/>
        <w:left w:val="none" w:sz="0" w:space="0" w:color="auto"/>
        <w:bottom w:val="none" w:sz="0" w:space="0" w:color="auto"/>
        <w:right w:val="none" w:sz="0" w:space="0" w:color="auto"/>
      </w:divBdr>
    </w:div>
    <w:div w:id="1903442290">
      <w:marLeft w:val="480"/>
      <w:marRight w:val="0"/>
      <w:marTop w:val="0"/>
      <w:marBottom w:val="0"/>
      <w:divBdr>
        <w:top w:val="none" w:sz="0" w:space="0" w:color="auto"/>
        <w:left w:val="none" w:sz="0" w:space="0" w:color="auto"/>
        <w:bottom w:val="none" w:sz="0" w:space="0" w:color="auto"/>
        <w:right w:val="none" w:sz="0" w:space="0" w:color="auto"/>
      </w:divBdr>
    </w:div>
    <w:div w:id="1907062660">
      <w:marLeft w:val="480"/>
      <w:marRight w:val="0"/>
      <w:marTop w:val="0"/>
      <w:marBottom w:val="0"/>
      <w:divBdr>
        <w:top w:val="none" w:sz="0" w:space="0" w:color="auto"/>
        <w:left w:val="none" w:sz="0" w:space="0" w:color="auto"/>
        <w:bottom w:val="none" w:sz="0" w:space="0" w:color="auto"/>
        <w:right w:val="none" w:sz="0" w:space="0" w:color="auto"/>
      </w:divBdr>
    </w:div>
    <w:div w:id="1915045999">
      <w:marLeft w:val="480"/>
      <w:marRight w:val="0"/>
      <w:marTop w:val="0"/>
      <w:marBottom w:val="0"/>
      <w:divBdr>
        <w:top w:val="none" w:sz="0" w:space="0" w:color="auto"/>
        <w:left w:val="none" w:sz="0" w:space="0" w:color="auto"/>
        <w:bottom w:val="none" w:sz="0" w:space="0" w:color="auto"/>
        <w:right w:val="none" w:sz="0" w:space="0" w:color="auto"/>
      </w:divBdr>
    </w:div>
    <w:div w:id="1961179432">
      <w:marLeft w:val="480"/>
      <w:marRight w:val="0"/>
      <w:marTop w:val="0"/>
      <w:marBottom w:val="0"/>
      <w:divBdr>
        <w:top w:val="none" w:sz="0" w:space="0" w:color="auto"/>
        <w:left w:val="none" w:sz="0" w:space="0" w:color="auto"/>
        <w:bottom w:val="none" w:sz="0" w:space="0" w:color="auto"/>
        <w:right w:val="none" w:sz="0" w:space="0" w:color="auto"/>
      </w:divBdr>
    </w:div>
    <w:div w:id="1975941704">
      <w:marLeft w:val="480"/>
      <w:marRight w:val="0"/>
      <w:marTop w:val="0"/>
      <w:marBottom w:val="0"/>
      <w:divBdr>
        <w:top w:val="none" w:sz="0" w:space="0" w:color="auto"/>
        <w:left w:val="none" w:sz="0" w:space="0" w:color="auto"/>
        <w:bottom w:val="none" w:sz="0" w:space="0" w:color="auto"/>
        <w:right w:val="none" w:sz="0" w:space="0" w:color="auto"/>
      </w:divBdr>
    </w:div>
    <w:div w:id="1980381038">
      <w:marLeft w:val="480"/>
      <w:marRight w:val="0"/>
      <w:marTop w:val="0"/>
      <w:marBottom w:val="0"/>
      <w:divBdr>
        <w:top w:val="none" w:sz="0" w:space="0" w:color="auto"/>
        <w:left w:val="none" w:sz="0" w:space="0" w:color="auto"/>
        <w:bottom w:val="none" w:sz="0" w:space="0" w:color="auto"/>
        <w:right w:val="none" w:sz="0" w:space="0" w:color="auto"/>
      </w:divBdr>
    </w:div>
    <w:div w:id="1992908354">
      <w:marLeft w:val="480"/>
      <w:marRight w:val="0"/>
      <w:marTop w:val="0"/>
      <w:marBottom w:val="0"/>
      <w:divBdr>
        <w:top w:val="none" w:sz="0" w:space="0" w:color="auto"/>
        <w:left w:val="none" w:sz="0" w:space="0" w:color="auto"/>
        <w:bottom w:val="none" w:sz="0" w:space="0" w:color="auto"/>
        <w:right w:val="none" w:sz="0" w:space="0" w:color="auto"/>
      </w:divBdr>
    </w:div>
    <w:div w:id="2012637333">
      <w:marLeft w:val="480"/>
      <w:marRight w:val="0"/>
      <w:marTop w:val="0"/>
      <w:marBottom w:val="0"/>
      <w:divBdr>
        <w:top w:val="none" w:sz="0" w:space="0" w:color="auto"/>
        <w:left w:val="none" w:sz="0" w:space="0" w:color="auto"/>
        <w:bottom w:val="none" w:sz="0" w:space="0" w:color="auto"/>
        <w:right w:val="none" w:sz="0" w:space="0" w:color="auto"/>
      </w:divBdr>
    </w:div>
    <w:div w:id="2021663266">
      <w:marLeft w:val="480"/>
      <w:marRight w:val="0"/>
      <w:marTop w:val="0"/>
      <w:marBottom w:val="0"/>
      <w:divBdr>
        <w:top w:val="none" w:sz="0" w:space="0" w:color="auto"/>
        <w:left w:val="none" w:sz="0" w:space="0" w:color="auto"/>
        <w:bottom w:val="none" w:sz="0" w:space="0" w:color="auto"/>
        <w:right w:val="none" w:sz="0" w:space="0" w:color="auto"/>
      </w:divBdr>
    </w:div>
    <w:div w:id="2070882175">
      <w:marLeft w:val="480"/>
      <w:marRight w:val="0"/>
      <w:marTop w:val="0"/>
      <w:marBottom w:val="0"/>
      <w:divBdr>
        <w:top w:val="none" w:sz="0" w:space="0" w:color="auto"/>
        <w:left w:val="none" w:sz="0" w:space="0" w:color="auto"/>
        <w:bottom w:val="none" w:sz="0" w:space="0" w:color="auto"/>
        <w:right w:val="none" w:sz="0" w:space="0" w:color="auto"/>
      </w:divBdr>
    </w:div>
    <w:div w:id="2073041234">
      <w:marLeft w:val="480"/>
      <w:marRight w:val="0"/>
      <w:marTop w:val="0"/>
      <w:marBottom w:val="0"/>
      <w:divBdr>
        <w:top w:val="none" w:sz="0" w:space="0" w:color="auto"/>
        <w:left w:val="none" w:sz="0" w:space="0" w:color="auto"/>
        <w:bottom w:val="none" w:sz="0" w:space="0" w:color="auto"/>
        <w:right w:val="none" w:sz="0" w:space="0" w:color="auto"/>
      </w:divBdr>
    </w:div>
    <w:div w:id="2088572632">
      <w:marLeft w:val="480"/>
      <w:marRight w:val="0"/>
      <w:marTop w:val="0"/>
      <w:marBottom w:val="0"/>
      <w:divBdr>
        <w:top w:val="none" w:sz="0" w:space="0" w:color="auto"/>
        <w:left w:val="none" w:sz="0" w:space="0" w:color="auto"/>
        <w:bottom w:val="none" w:sz="0" w:space="0" w:color="auto"/>
        <w:right w:val="none" w:sz="0" w:space="0" w:color="auto"/>
      </w:divBdr>
    </w:div>
    <w:div w:id="208865047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05539CEC7B4EAA83D0D16D0E471F02"/>
        <w:category>
          <w:name w:val="General"/>
          <w:gallery w:val="placeholder"/>
        </w:category>
        <w:types>
          <w:type w:val="bbPlcHdr"/>
        </w:types>
        <w:behaviors>
          <w:behavior w:val="content"/>
        </w:behaviors>
        <w:guid w:val="{D3942C27-411B-44F1-9D20-975939265F97}"/>
      </w:docPartPr>
      <w:docPartBody>
        <w:p w:rsidR="00000000" w:rsidRDefault="00EF30C3" w:rsidP="00EF30C3">
          <w:pPr>
            <w:pStyle w:val="8805539CEC7B4EAA83D0D16D0E471F02"/>
          </w:pPr>
          <w:r w:rsidRPr="0040519F">
            <w:rPr>
              <w:rStyle w:val="PlaceholderText"/>
            </w:rPr>
            <w:t>Click or tap here to enter text.</w:t>
          </w:r>
        </w:p>
      </w:docPartBody>
    </w:docPart>
    <w:docPart>
      <w:docPartPr>
        <w:name w:val="64828FFB59F44E3C9361EE5E4442E1EB"/>
        <w:category>
          <w:name w:val="General"/>
          <w:gallery w:val="placeholder"/>
        </w:category>
        <w:types>
          <w:type w:val="bbPlcHdr"/>
        </w:types>
        <w:behaviors>
          <w:behavior w:val="content"/>
        </w:behaviors>
        <w:guid w:val="{DB22F76D-4D42-4241-AA63-6033C36A8547}"/>
      </w:docPartPr>
      <w:docPartBody>
        <w:p w:rsidR="00000000" w:rsidRDefault="00EF30C3" w:rsidP="00EF30C3">
          <w:pPr>
            <w:pStyle w:val="64828FFB59F44E3C9361EE5E4442E1EB"/>
          </w:pPr>
          <w:r w:rsidRPr="003F05A9">
            <w:rPr>
              <w:rStyle w:val="PlaceholderText"/>
            </w:rPr>
            <w:t>Click or tap here to enter text.</w:t>
          </w:r>
        </w:p>
      </w:docPartBody>
    </w:docPart>
    <w:docPart>
      <w:docPartPr>
        <w:name w:val="E1EAE0BBE71B43D4B3EB8F4CC68BF893"/>
        <w:category>
          <w:name w:val="General"/>
          <w:gallery w:val="placeholder"/>
        </w:category>
        <w:types>
          <w:type w:val="bbPlcHdr"/>
        </w:types>
        <w:behaviors>
          <w:behavior w:val="content"/>
        </w:behaviors>
        <w:guid w:val="{B762EB8D-AAD5-4730-9690-834CF491E91F}"/>
      </w:docPartPr>
      <w:docPartBody>
        <w:p w:rsidR="00000000" w:rsidRDefault="00EF30C3" w:rsidP="00EF30C3">
          <w:pPr>
            <w:pStyle w:val="E1EAE0BBE71B43D4B3EB8F4CC68BF893"/>
          </w:pPr>
          <w:r w:rsidRPr="00133DC3">
            <w:rPr>
              <w:rStyle w:val="PlaceholderText"/>
            </w:rPr>
            <w:t>Click or tap here to enter text.</w:t>
          </w:r>
        </w:p>
      </w:docPartBody>
    </w:docPart>
    <w:docPart>
      <w:docPartPr>
        <w:name w:val="C1B21A077DB54D3EA75A24FDAF05B0D4"/>
        <w:category>
          <w:name w:val="General"/>
          <w:gallery w:val="placeholder"/>
        </w:category>
        <w:types>
          <w:type w:val="bbPlcHdr"/>
        </w:types>
        <w:behaviors>
          <w:behavior w:val="content"/>
        </w:behaviors>
        <w:guid w:val="{CC434295-9C50-47FB-86EA-5D96AEE87815}"/>
      </w:docPartPr>
      <w:docPartBody>
        <w:p w:rsidR="00000000" w:rsidRDefault="00EF30C3" w:rsidP="00EF30C3">
          <w:pPr>
            <w:pStyle w:val="C1B21A077DB54D3EA75A24FDAF05B0D4"/>
          </w:pPr>
          <w:r w:rsidRPr="00DE755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3958C18-7BA4-408D-B6E0-74985179BEDF}"/>
      </w:docPartPr>
      <w:docPartBody>
        <w:p w:rsidR="00000000" w:rsidRDefault="00EF30C3">
          <w:r w:rsidRPr="001F508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0C3"/>
    <w:rsid w:val="00B346FC"/>
    <w:rsid w:val="00BF50DC"/>
    <w:rsid w:val="00EF3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30C3"/>
    <w:rPr>
      <w:color w:val="666666"/>
    </w:rPr>
  </w:style>
  <w:style w:type="paragraph" w:customStyle="1" w:styleId="8805539CEC7B4EAA83D0D16D0E471F02">
    <w:name w:val="8805539CEC7B4EAA83D0D16D0E471F02"/>
    <w:rsid w:val="00EF30C3"/>
  </w:style>
  <w:style w:type="paragraph" w:customStyle="1" w:styleId="64828FFB59F44E3C9361EE5E4442E1EB">
    <w:name w:val="64828FFB59F44E3C9361EE5E4442E1EB"/>
    <w:rsid w:val="00EF30C3"/>
  </w:style>
  <w:style w:type="paragraph" w:customStyle="1" w:styleId="E1EAE0BBE71B43D4B3EB8F4CC68BF893">
    <w:name w:val="E1EAE0BBE71B43D4B3EB8F4CC68BF893"/>
    <w:rsid w:val="00EF30C3"/>
  </w:style>
  <w:style w:type="paragraph" w:customStyle="1" w:styleId="C1B21A077DB54D3EA75A24FDAF05B0D4">
    <w:name w:val="C1B21A077DB54D3EA75A24FDAF05B0D4"/>
    <w:rsid w:val="00EF30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91929A-1850-44B3-91E9-A347E14BE5B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0005827821"/>
    <we:property name="MENDELEY_CITATIONS" value="[{&quot;citationID&quot;:&quot;MENDELEY_CITATION_00e36844-af8d-4fb1-bfe0-236073542404&quot;,&quot;properties&quot;:{&quot;noteIndex&quot;:0},&quot;isEdited&quot;:false,&quot;manualOverride&quot;:{&quot;isManuallyOverridden&quot;:true,&quot;citeprocText&quot;:&quot;(Bongaarts, 1998)&quot;,&quot;manualOverrideText&quot;:&quot;(Bongaarts, 1998).&quot;},&quot;citationTag&quot;:&quot;MENDELEY_CITATION_v3_eyJjaXRhdGlvbklEIjoiTUVOREVMRVlfQ0lUQVRJT05fMDBlMzY4NDQtYWY4ZC00ZmIxLWJmZTAtMjM2MDczNTQyNDA0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7dfa002e-53b8-4b19-836c-abaf2a854f17&quot;,&quot;properties&quot;:{&quot;noteIndex&quot;:0},&quot;isEdited&quot;:false,&quot;manualOverride&quot;:{&quot;isManuallyOverridden&quot;:false,&quot;citeprocText&quot;:&quot;(Zeman et al., 2018)&quot;,&quot;manualOverrideText&quot;:&quot;&quot;},&quot;citationTag&quot;:&quot;MENDELEY_CITATION_v3_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&quot;,&quot;citationItems&quot;:[{&quot;id&quot;:&quot;dde702db-375c-3b62-95d1-5141bd6c14fd&quot;,&quot;itemData&quot;:{&quot;type&quot;:&quot;article-journal&quot;,&quot;id&quot;:&quot;dde702db-375c-3b62-95d1-5141bd6c14fd&quot;,&quot;title&quot;:&quot;Cohort fertility decline in low fertility countries: Decomposition using parity progression ratios&quot;,&quot;author&quot;:[{&quot;family&quot;:&quot;Zeman&quot;,&quot;given&quot;:&quot;Kryštof&quot;,&quot;parse-names&quot;:false,&quot;dropping-particle&quot;:&quot;&quot;,&quot;non-dropping-particle&quot;:&quot;&quot;},{&quot;family&quot;:&quot;Beaujouan&quot;,&quot;given&quot;:&quot;Eva&quot;,&quot;parse-names&quot;:false,&quot;dropping-particle&quot;:&quot;&quot;,&quot;non-dropping-particle&quot;:&quot;&quot;},{&quot;family&quot;:&quot;Brzozowska&quot;,&quot;given&quot;:&quot;Zuzanna&quot;,&quot;parse-names&quot;:false,&quot;dropping-particle&quot;:&quot;&quot;,&quot;non-dropping-particle&quot;:&quot;&quot;},{&quot;family&quot;:&quot;Sobotka&quot;,&quot;given&quot;:&quot;Tomáš&quot;,&quot;parse-names&quot;:false,&quot;dropping-particle&quot;:&quot;&quot;,&quot;non-dropping-particle&quot;:&quot;&quot;}],&quot;container-title&quot;:&quot;Demographic Research&quot;,&quot;container-title-short&quot;:&quot;Demogr. Res.&quot;,&quot;DOI&quot;:&quot;10.4054/DemRes.2018.38.25&quot;,&quot;ISSN&quot;:&quot;1435-9871&quot;,&quot;issued&quot;:{&quot;date-parts&quot;:[[2018,2,22]]},&quot;page&quot;:&quot;651-690&quot;,&quot;volume&quot;:&quot;38&quot;},&quot;isTemporary&quot;:false}]},{&quot;citationID&quot;:&quot;MENDELEY_CITATION_568b2222-7913-446c-8bae-5ef00ba84d14&quot;,&quot;properties&quot;:{&quot;noteIndex&quot;:0},&quot;isEdited&quot;:false,&quot;manualOverride&quot;:{&quot;isManuallyOverridden&quot;:false,&quot;citeprocText&quot;:&quot;(Bongaarts, 2002)&quot;,&quot;manualOverrideText&quot;:&quot;&quot;},&quot;citationTag&quot;:&quot;MENDELEY_CITATION_v3_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&quot;,&quot;citationItems&quot;:[{&quot;id&quot;:&quot;b41d0e9a-b017-3864-a3fe-6e90c12afcfb&quot;,&quot;itemData&quot;:{&quot;type&quot;:&quot;report&quot;,&quot;id&quot;:&quot;b41d0e9a-b017-3864-a3fe-6e90c12afcfb&quot;,&quot;title&quot;:&quot;THE END OF THE FERTILITY TRANSITION IN THE DEVELOPING WORLD&quot;,&quot;author&quot;:[{&quot;family&quot;:&quot;Bongaarts&quot;,&quot;given&quot;:&quot;John&quot;,&quot;parse-names&quot;:false,&quot;dropping-particle&quot;:&quot;&quot;,&quot;non-dropping-particle&quot;:&quot;&quot;}],&quot;issued&quot;:{&quot;date-parts&quot;:[[2002]]},&quot;container-title-short&quot;:&quot;&quot;},&quot;isTemporary&quot;:false}]},{&quot;citationID&quot;:&quot;MENDELEY_CITATION_b001758a-e5cf-4e24-9191-c45998353917&quot;,&quot;properties&quot;:{&quot;noteIndex&quot;:0},&quot;isEdited&quot;:false,&quot;manualOverride&quot;:{&quot;isManuallyOverridden&quot;:false,&quot;citeprocText&quot;:&quot;(Lesthaeghe, 2014)&quot;,&quot;manualOverrideText&quot;:&quot;&quot;},&quot;citationTag&quot;:&quot;MENDELEY_CITATION_v3_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&quot;,&quot;citationItems&quot;:[{&quot;id&quot;:&quot;152a9a6a-8aa9-3fd2-9095-5342c2b1141f&quot;,&quot;itemData&quot;:{&quot;type&quot;:&quot;article-journal&quot;,&quot;id&quot;:&quot;152a9a6a-8aa9-3fd2-9095-5342c2b1141f&quot;,&quot;title&quot;:&quot;The second demographic transition: A concise overview of its development&quot;,&quot;author&quot;:[{&quot;family&quot;:&quot;Lesthaeghe&quot;,&quot;given&quot;:&quot;Ron&quot;,&quot;parse-names&quot;:false,&quot;dropping-particle&quot;:&quot;&quot;,&quot;non-dropping-particle&quot;:&quot;&quot;}],&quot;container-title&quot;:&quot;Proceedings of the National Academy of Sciences&quot;,&quot;DOI&quot;:&quot;10.1073/pnas.1420441111&quot;,&quot;ISSN&quot;:&quot;0027-8424&quot;,&quot;issued&quot;:{&quot;date-parts&quot;:[[2014,12,23]]},&quot;page&quot;:&quot;18112-18115&quot;,&quot;abstract&quot;:&quot;&lt;p&gt;At the end of the historical declines in both mortality and fertility (the “first demographic transition”), new demographic phenomena developed in the Western World. Therefore, new theoretical frameworks were needed to explain features such as the baby bust, the systematic postponement of marriage and parenthood, subreplacement fertility, the rise of alternative forms of partnerships, and parenthood outside marriage. The “second demographic transition” (SDT) theory is such an attempt. Although it accepts the major tenets of bounded rational economic choice, it also allows for autonomous preference drift by relying on Maslow’s theory of shifting needs. As such, an essentially cultural component is being added.&lt;/p&gt;&quot;,&quot;issue&quot;:&quot;51&quot;,&quot;volume&quot;:&quot;111&quot;,&quot;container-title-short&quot;:&quot;&quot;},&quot;isTemporary&quot;:false}]},{&quot;citationID&quot;:&quot;MENDELEY_CITATION_83b4f713-1155-43f6-8a3d-8ebb7572904c&quot;,&quot;properties&quot;:{&quot;noteIndex&quot;:0},&quot;isEdited&quot;:false,&quot;manualOverride&quot;:{&quot;isManuallyOverridden&quot;:true,&quot;citeprocText&quot;:&quot;(Kozuki et al., 2013)&quot;,&quot;manualOverrideText&quot;:&quot;(Kozuki et al., 2013).&quot;},&quot;citationTag&quot;:&quot;MENDELEY_CITATION_v3_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&quot;,&quot;citationItems&quot;:[{&quot;id&quot;:&quot;b47b549e-df0b-3127-857a-e3013bcc1e40&quot;,&quot;itemData&quot;:{&quot;type&quot;:&quot;article-journal&quot;,&quot;id&quot;:&quot;b47b549e-df0b-3127-857a-e3013bcc1e40&quot;,&quot;title&quot;:&quot;The associations of parity and maternal age with small-for-gestational-age, preterm, and neonatal and infant mortality: a meta-analysis&quot;,&quot;author&quot;:[{&quot;family&quot;:&quot;Kozuki&quot;,&quot;given&quot;:&quot;Naoko&quot;,&quot;parse-names&quot;:false,&quot;dropping-particle&quot;:&quot;&quot;,&quot;non-dropping-particle&quot;:&quot;&quot;},{&quot;family&quot;:&quot;Lee&quot;,&quot;given&quot;:&quot;Anne CC&quot;,&quot;parse-names&quot;:false,&quot;dropping-particle&quot;:&quot;&quot;,&quot;non-dropping-particle&quot;:&quot;&quot;},{&quot;family&quot;:&quot;Silveira&quot;,&quot;given&quot;:&quot;Mariangela F&quot;,&quot;parse-names&quot;:false,&quot;dropping-particle&quot;:&quot;&quot;,&quot;non-dropping-particle&quot;:&quot;&quot;},{&quot;family&quot;:&quot;Sania&quot;,&quot;given&quot;:&quot;Ayesha&quot;,&quot;parse-names&quot;:false,&quot;dropping-particle&quot;:&quot;&quot;,&quot;non-dropping-particle&quot;:&quot;&quot;},{&quot;family&quot;:&quot;Vogel&quot;,&quot;given&quot;:&quot;Joshua P&quot;,&quot;parse-names&quot;:false,&quot;dropping-particle&quot;:&quot;&quot;,&quot;non-dropping-particle&quot;:&quot;&quot;},{&quot;family&quot;:&quot;Adair&quot;,&quot;given&quot;:&quot;Linda&quot;,&quot;parse-names&quot;:false,&quot;dropping-particle&quot;:&quot;&quot;,&quot;non-dropping-particle&quot;:&quot;&quot;},{&quot;family&quot;:&quot;Barros&quot;,&quot;given&quot;:&quot;Fernando&quot;,&quot;parse-names&quot;:false,&quot;dropping-particle&quot;:&quot;&quot;,&quot;non-dropping-particle&quot;:&quot;&quot;},{&quot;family&quot;:&quot;Caulfield&quot;,&quot;given&quot;:&quot;Laura E&quot;,&quot;parse-names&quot;:false,&quot;dropping-particle&quot;:&quot;&quot;,&quot;non-dropping-particle&quot;:&quot;&quot;},{&quot;family&quot;:&quot;Christian&quot;,&quot;given&quot;:&quot;Parul&quot;,&quot;parse-names&quot;:false,&quot;dropping-particle&quot;:&quot;&quot;,&quot;non-dropping-particle&quot;:&quot;&quot;},{&quot;family&quot;:&quot;Fawzi&quot;,&quot;given&quot;:&quot;Wafaie&quot;,&quot;parse-names&quot;:false,&quot;dropping-particle&quot;:&quot;&quot;,&quot;non-dropping-particle&quot;:&quot;&quot;},{&quot;family&quot;:&quot;Humphrey&quot;,&quot;given&quot;:&quot;Jean&quot;,&quot;parse-names&quot;:false,&quot;dropping-particle&quot;:&quot;&quot;,&quot;non-dropping-particle&quot;:&quot;&quot;},{&quot;family&quot;:&quot;Huybregts&quot;,&quot;given&quot;:&quot;Lieven&quot;,&quot;parse-names&quot;:false,&quot;dropping-particle&quot;:&quot;&quot;,&quot;non-dropping-particle&quot;:&quot;&quot;},{&quot;family&quot;:&quot;Mongkolchati&quot;,&quot;given&quot;:&quot;Aroonsri&quot;,&quot;parse-names&quot;:false,&quot;dropping-particle&quot;:&quot;&quot;,&quot;non-dropping-particle&quot;:&quot;&quot;},{&quot;family&quot;:&quot;Ntozini&quot;,&quot;given&quot;:&quot;Robert&quot;,&quot;parse-names&quot;:false,&quot;dropping-particle&quot;:&quot;&quot;,&quot;non-dropping-particle&quot;:&quot;&quot;},{&quot;family&quot;:&quot;Osrin&quot;,&quot;given&quot;:&quot;David&quot;,&quot;parse-names&quot;:false,&quot;dropping-particle&quot;:&quot;&quot;,&quot;non-dropping-particle&quot;:&quot;&quot;},{&quot;family&quot;:&quot;Roberfroid&quot;,&quot;given&quot;:&quot;Dominique&quot;,&quot;parse-names&quot;:false,&quot;dropping-particle&quot;:&quot;&quot;,&quot;non-dropping-particle&quot;:&quot;&quot;},{&quot;family&quot;:&quot;Tielsch&quot;,&quot;given&quot;:&quot;James&quot;,&quot;parse-names&quot;:false,&quot;dropping-particle&quot;:&quot;&quot;,&quot;non-dropping-particle&quot;:&quot;&quot;},{&quot;family&quot;:&quot;Vaidya&quot;,&quot;given&quot;:&quot;Anjana&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BMC Public Health&quot;,&quot;container-title-short&quot;:&quot;BMC Public Health&quot;,&quot;DOI&quot;:&quot;10.1186/1471-2458-13-S3-S2&quot;,&quot;ISSN&quot;:&quot;1471-2458&quot;,&quot;issued&quot;:{&quot;date-parts&quot;:[[2013,9,17]]},&quot;issue&quot;:&quot;S3&quot;,&quot;volume&quot;:&quot;13&quot;},&quot;isTemporary&quot;:false}]},{&quot;citationID&quot;:&quot;MENDELEY_CITATION_f443d070-27ee-4184-a847-0ecf65ea180a&quot;,&quot;properties&quot;:{&quot;noteIndex&quot;:0},&quot;isEdited&quot;:false,&quot;manualOverride&quot;:{&quot;isManuallyOverridden&quot;:true,&quot;citeprocText&quot;:&quot;(Lean et al., 2017)&quot;,&quot;manualOverrideText&quot;:&quot;(Lean et al., 2017).&quot;},&quot;citationTag&quot;:&quot;MENDELEY_CITATION_v3_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&quot;,&quot;citationItems&quot;:[{&quot;id&quot;:&quot;ee2fdf3e-acb7-33b4-89af-ff0cf08216a7&quot;,&quot;itemData&quot;:{&quot;type&quot;:&quot;article-journal&quot;,&quot;id&quot;:&quot;ee2fdf3e-acb7-33b4-89af-ff0cf08216a7&quot;,&quot;title&quot;:&quot;Advanced maternal age and adverse pregnancy outcomes: A systematic review and meta-analysis&quot;,&quot;author&quot;:[{&quot;family&quot;:&quot;Lean&quot;,&quot;given&quot;:&quot;Samantha C.&quot;,&quot;parse-names&quot;:false,&quot;dropping-particle&quot;:&quot;&quot;,&quot;non-dropping-particle&quot;:&quot;&quot;},{&quot;family&quot;:&quot;Derricott&quot;,&quot;given&quot;:&quot;Hayley&quot;,&quot;parse-names&quot;:false,&quot;dropping-particle&quot;:&quot;&quot;,&quot;non-dropping-particle&quot;:&quot;&quot;},{&quot;family&quot;:&quot;Jones&quot;,&quot;given&quot;:&quot;Rebecca L.&quot;,&quot;parse-names&quot;:false,&quot;dropping-particle&quot;:&quot;&quot;,&quot;non-dropping-particle&quot;:&quot;&quot;},{&quot;family&quot;:&quot;Heazell&quot;,&quot;given&quot;:&quot;Alexander E. P.&quot;,&quot;parse-names&quot;:false,&quot;dropping-particle&quot;:&quot;&quot;,&quot;non-dropping-particle&quot;:&quot;&quot;}],&quot;container-title&quot;:&quot;PLOS ONE&quot;,&quot;container-title-short&quot;:&quot;PLoS One&quot;,&quot;DOI&quot;:&quot;10.1371/journal.pone.0186287&quot;,&quot;ISSN&quot;:&quot;1932-6203&quot;,&quot;issued&quot;:{&quot;date-parts&quot;:[[2017,10,17]]},&quot;page&quot;:&quot;e0186287&quot;,&quot;issue&quot;:&quot;10&quot;,&quot;volume&quot;:&quot;12&quot;},&quot;isTemporary&quot;:false}]},{&quot;citationID&quot;:&quot;MENDELEY_CITATION_3dd5e98f-2c1e-4959-8514-ad81a5afdd1d&quot;,&quot;properties&quot;:{&quot;noteIndex&quot;:0},&quot;isEdited&quot;:false,&quot;manualOverride&quot;:{&quot;isManuallyOverridden&quot;:true,&quot;citeprocText&quot;:&quot;(Department of Census &amp;#38; Statistics, 2025)&quot;,&quot;manualOverrideText&quot;:&quot;(Department of Census &amp; Statistics, 2025).&quot;},&quot;citationTag&quot;:&quot;MENDELEY_CITATION_v3_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&quot;,&quot;citationItems&quot;:[{&quot;id&quot;:&quot;5c6ed083-9d66-3048-b78e-d6f79989e596&quot;,&quot;itemData&quot;:{&quot;type&quot;:&quot;webpage&quot;,&quot;id&quot;:&quot;5c6ed083-9d66-3048-b78e-d6f79989e596&quot;,&quot;title&quot;:&quot;Vital Statistics&quot;,&quot;author&quot;:[{&quot;family&quot;:&quot;Department of Census &amp; Statistics&quot;,&quot;given&quot;:&quot;&quot;,&quot;parse-names&quot;:false,&quot;dropping-particle&quot;:&quot;&quot;,&quot;non-dropping-particle&quot;:&quot;&quot;}],&quot;accessed&quot;:{&quot;date-parts&quot;:[[2026,5,9]]},&quot;URL&quot;:&quot;https://www.statistics.gov.lk/Population/StaticalInformation/VitalStatistics&quot;,&quot;issued&quot;:{&quot;date-parts&quot;:[[2025]]},&quot;container-title-short&quot;:&quot;&quot;},&quot;isTemporary&quot;:false}]},{&quot;citationID&quot;:&quot;MENDELEY_CITATION_dd794e52-7c24-45ca-a1a3-d6aa51b0b779&quot;,&quot;properties&quot;:{&quot;noteIndex&quot;:0},&quot;isEdited&quot;:false,&quot;manualOverride&quot;:{&quot;isManuallyOverridden&quot;:true,&quot;citeprocText&quot;:&quot;(Zeman et al., 2018)&quot;,&quot;manualOverrideText&quot;:&quot;(Zeman et al., 2018).&quot;},&quot;citationTag&quot;:&quot;MENDELEY_CITATION_v3_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quot;,&quot;citationItems&quot;:[{&quot;id&quot;:&quot;dde702db-375c-3b62-95d1-5141bd6c14fd&quot;,&quot;itemData&quot;:{&quot;type&quot;:&quot;article-journal&quot;,&quot;id&quot;:&quot;dde702db-375c-3b62-95d1-5141bd6c14fd&quot;,&quot;title&quot;:&quot;Cohort fertility decline in low fertility countries: Decomposition using parity progression ratios&quot;,&quot;author&quot;:[{&quot;family&quot;:&quot;Zeman&quot;,&quot;given&quot;:&quot;Kryštof&quot;,&quot;parse-names&quot;:false,&quot;dropping-particle&quot;:&quot;&quot;,&quot;non-dropping-particle&quot;:&quot;&quot;},{&quot;family&quot;:&quot;Beaujouan&quot;,&quot;given&quot;:&quot;Eva&quot;,&quot;parse-names&quot;:false,&quot;dropping-particle&quot;:&quot;&quot;,&quot;non-dropping-particle&quot;:&quot;&quot;},{&quot;family&quot;:&quot;Brzozowska&quot;,&quot;given&quot;:&quot;Zuzanna&quot;,&quot;parse-names&quot;:false,&quot;dropping-particle&quot;:&quot;&quot;,&quot;non-dropping-particle&quot;:&quot;&quot;},{&quot;family&quot;:&quot;Sobotka&quot;,&quot;given&quot;:&quot;Tomáš&quot;,&quot;parse-names&quot;:false,&quot;dropping-particle&quot;:&quot;&quot;,&quot;non-dropping-particle&quot;:&quot;&quot;}],&quot;container-title&quot;:&quot;Demographic Research&quot;,&quot;container-title-short&quot;:&quot;Demogr. Res.&quot;,&quot;DOI&quot;:&quot;10.4054/DemRes.2018.38.25&quot;,&quot;ISSN&quot;:&quot;1435-9871&quot;,&quot;issued&quot;:{&quot;date-parts&quot;:[[2018,2,22]]},&quot;page&quot;:&quot;651-690&quot;,&quot;volume&quot;:&quot;38&quot;},&quot;isTemporary&quot;:false}]},{&quot;citationID&quot;:&quot;MENDELEY_CITATION_39b50e18-28dd-4d68-9ae8-caefb813a001&quot;,&quot;properties&quot;:{&quot;noteIndex&quot;:0},&quot;isEdited&quot;:false,&quot;manualOverride&quot;:{&quot;isManuallyOverridden&quot;:false,&quot;citeprocText&quot;:&quot;(Ní Bhrolcháin &amp;#38; Beaujouan, 2012)&quot;,&quot;manualOverrideText&quot;:&quot;&quot;},&quot;citationTag&quot;:&quot;MENDELEY_CITATION_v3_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BTdHVkaWVzIiwiY29udGFpbmVyLXRpdGxlLXNob3J0IjoiUG9wdWwuIFN0dWQuIChOWSkuIiwiRE9JIjoiMTAuMTA4MC8wMDMyNDcyOC4yMDEyLjY5NzU2OSIsIklTU04iOiIwMDMyLTQ3MjgiLCJpc3N1ZWQiOnsiZGF0ZS1wYXJ0cyI6W1syMDEyLDExLDFdXX0sInBhZ2UiOiIzMTEtMzI3IiwiaXNzdWUiOiIzIiwidm9sdW1lIjoiNjYifSwiaXNUZW1wb3JhcnkiOmZhbHNlfV19&quot;,&quot;citationItems&quot;:[{&quot;id&quot;:&quot;16710fa8-1f39-3a65-9a95-1e6f1da6e0f0&quot;,&quot;itemData&quot;:{&quot;type&quot;:&quot;article-journal&quot;,&quot;id&quot;:&quot;16710fa8-1f39-3a65-9a95-1e6f1da6e0f0&quot;,&quot;title&quot;:&quot;Fertility postponement is largely due to rising educational enrolment&quot;,&quot;author&quot;:[{&quot;family&quot;:&quot;Ní Bhrolcháin&quot;,&quot;given&quot;:&quot;Máire&quot;,&quot;parse-names&quot;:false,&quot;dropping-particle&quot;:&quot;&quot;,&quot;non-dropping-particle&quot;:&quot;&quot;},{&quot;family&quot;:&quot;Beaujouan&quot;,&quot;given&quot;:&quot;Éva&quot;,&quot;parse-names&quot;:false,&quot;dropping-particle&quot;:&quot;&quot;,&quot;non-dropping-particle&quot;:&quot;&quot;}],&quot;container-title&quot;:&quot;Population Studies&quot;,&quot;container-title-short&quot;:&quot;Popul. Stud. (NY).&quot;,&quot;DOI&quot;:&quot;10.1080/00324728.2012.697569&quot;,&quot;ISSN&quot;:&quot;0032-4728&quot;,&quot;issued&quot;:{&quot;date-parts&quot;:[[2012,11,1]]},&quot;page&quot;:&quot;311-327&quot;,&quot;issue&quot;:&quot;3&quot;,&quot;volume&quot;:&quot;66&quot;},&quot;isTemporary&quot;:false}]},{&quot;citationID&quot;:&quot;MENDELEY_CITATION_f4938f44-0535-4107-a191-bfdc8279937f&quot;,&quot;properties&quot;:{&quot;noteIndex&quot;:0},&quot;isEdited&quot;:false,&quot;manualOverride&quot;:{&quot;isManuallyOverridden&quot;:false,&quot;citeprocText&quot;:&quot;(Sobotka, 2017)&quot;,&quot;manualOverrideText&quot;:&quot;&quot;},&quot;citationTag&quot;:&quot;MENDELEY_CITATION_v3_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&quot;,&quot;citationItems&quot;:[{&quot;id&quot;:&quot;3266f509-f4ea-3930-804e-249732c6ee59&quot;,&quot;itemData&quot;:{&quot;type&quot;:&quot;article-journal&quot;,&quot;id&quot;:&quot;3266f509-f4ea-3930-804e-249732c6ee59&quot;,&quot;title&quot;:&quot;POST-TRANSITIONAL FERTILITY: THE ROLE OF CHILDBEARING POSTPONEMENT IN FUELLING THE SHIFT TO LOW AND UNSTABLE FERTILITY LEVELS&quot;,&quot;author&quot;:[{&quot;family&quot;:&quot;Sobotka&quot;,&quot;given&quot;:&quot;Tomáš&quot;,&quot;parse-names&quot;:false,&quot;dropping-particle&quot;:&quot;&quot;,&quot;non-dropping-particle&quot;:&quot;&quot;}],&quot;container-title&quot;:&quot;Journal of Biosocial Science&quot;,&quot;container-title-short&quot;:&quot;J. Biosoc. Sci.&quot;,&quot;DOI&quot;:&quot;10.1017/S0021932017000323&quot;,&quot;ISSN&quot;:&quot;0021-9320&quot;,&quot;issued&quot;:{&quot;date-parts&quot;:[[2017,11,21]]},&quot;page&quot;:&quot;S20-S45&quot;,&quot;abstract&quot;:&quot;&lt;p&gt;This study discusses fertility trends and variation in countries that completed the transition from high to around-replacement fertility in the 1950s to 1980s, especially in Europe, East Asia and North America, and summarizes the key relevant findings for those countries with a more recent experience of fertility decline towards replacement level. A central finding is that there is no obvious theoretical or empirical threshold around which period fertility tends to stabilize. Period fertility rates usually continue falling once the threshold of replacement fertility is crossed, often to very low levels. While cohort fertility rates frequently stabilize or change gradually, period fertility typically remains unstable. This instability also includes marked upturns and reversals in Total Fertility Rates (TFRs), as experienced in many countries in Europe in the early 2000s. The long-lasting trend towards delayed parenthood is central for understanding diverse, low and unstable post-transitional fertility patterns. In many countries in Europe this shift to a late childbearing pattern has negatively affected the TFR for more than four decades. Many emerging post-transitional countries and regions are likely to experience a similar shift over the next two to three decades, with a depression of their TFRs to very low levels.&lt;/p&gt;&quot;,&quot;issue&quot;:&quot;S1&quot;,&quot;volume&quot;:&quot;49&quot;},&quot;isTemporary&quot;:false}]},{&quot;citationID&quot;:&quot;MENDELEY_CITATION_deecb9bb-3fea-4e36-852a-bb88f7a9f00c&quot;,&quot;properties&quot;:{&quot;noteIndex&quot;:0},&quot;isEdited&quot;:false,&quot;manualOverride&quot;:{&quot;isManuallyOverridden&quot;:true,&quot;citeprocText&quot;:&quot;(Bongaarts, 2002)&quot;,&quot;manualOverrideText&quot;:&quot;(Bongaarts, 2002).&quot;},&quot;citationTag&quot;:&quot;MENDELEY_CITATION_v3_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&quot;,&quot;citationItems&quot;:[{&quot;id&quot;:&quot;b41d0e9a-b017-3864-a3fe-6e90c12afcfb&quot;,&quot;itemData&quot;:{&quot;type&quot;:&quot;report&quot;,&quot;id&quot;:&quot;b41d0e9a-b017-3864-a3fe-6e90c12afcfb&quot;,&quot;title&quot;:&quot;THE END OF THE FERTILITY TRANSITION IN THE DEVELOPING WORLD&quot;,&quot;author&quot;:[{&quot;family&quot;:&quot;Bongaarts&quot;,&quot;given&quot;:&quot;John&quot;,&quot;parse-names&quot;:false,&quot;dropping-particle&quot;:&quot;&quot;,&quot;non-dropping-particle&quot;:&quot;&quot;}],&quot;issued&quot;:{&quot;date-parts&quot;:[[2002]]},&quot;container-title-short&quot;:&quot;&quot;},&quot;isTemporary&quot;:false}]},{&quot;citationID&quot;:&quot;MENDELEY_CITATION_407caa52-d3ec-49d8-a822-01c198d70097&quot;,&quot;properties&quot;:{&quot;noteIndex&quot;:0},&quot;isEdited&quot;:false,&quot;manualOverride&quot;:{&quot;isManuallyOverridden&quot;:true,&quot;citeprocText&quot;:&quot;(Caldwell, 1986)&quot;,&quot;manualOverrideText&quot;:&quot;(Caldwell, 1986).&quot;},&quot;citationTag&quot;:&quot;MENDELEY_CITATION_v3_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&quot;,&quot;citationItems&quot;:[{&quot;id&quot;:&quot;996871ab-1654-3fdb-856c-bdbabcccd18a&quot;,&quot;itemData&quot;:{&quot;type&quot;:&quot;article-journal&quot;,&quot;id&quot;:&quot;996871ab-1654-3fdb-856c-bdbabcccd18a&quot;,&quot;title&quot;:&quot;Routes to Low Mortality in Poor Countries&quot;,&quot;author&quot;:[{&quot;family&quot;:&quot;Caldwell&quot;,&quot;given&quot;:&quot;John C.&quot;,&quot;parse-names&quot;:false,&quot;dropping-particle&quot;:&quot;&quot;,&quot;non-dropping-particle&quot;:&quot;&quot;}],&quot;container-title&quot;:&quot;Population and Development Review&quot;,&quot;container-title-short&quot;:&quot;Popul. Dev. Rev.&quot;,&quot;DOI&quot;:&quot;10.2307/1973108&quot;,&quot;ISSN&quot;:&quot;00987921&quot;,&quot;issued&quot;:{&quot;date-parts&quot;:[[1986,6]]},&quot;page&quot;:&quot;171&quot;,&quot;issue&quot;:&quot;2&quot;,&quot;volume&quot;:&quot;12&quot;},&quot;isTemporary&quot;:false}]},{&quot;citationID&quot;:&quot;MENDELEY_CITATION_25910044-4e89-49ee-a159-26de6ab04573&quot;,&quot;properties&quot;:{&quot;noteIndex&quot;:0},&quot;isEdited&quot;:false,&quot;manualOverride&quot;:{&quot;isManuallyOverridden&quot;:false,&quot;citeprocText&quot;:&quot;(Hosmer et al., 2013)&quot;,&quot;manualOverrideText&quot;:&quot;&quot;},&quot;citationTag&quot;:&quot;MENDELEY_CITATION_v3_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&quot;,&quot;citationItems&quot;:[{&quot;id&quot;:&quot;b69d3420-74a5-3614-8046-ba9e5446c74d&quot;,&quot;itemData&quot;:{&quot;type&quot;:&quot;book&quot;,&quot;id&quot;:&quot;b69d3420-74a5-3614-8046-ba9e5446c74d&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ISBN&quot;:&quot;9780470582473&quot;,&quot;issued&quot;:{&quot;date-parts&quot;:[[2013]]},&quot;number-of-pages&quot;:&quot;500&quot;,&quot;abstract&quot;:&quot;Third edition. \&quot;A new edition of the definitive guide to logistic regression modeling for health science and other applicationsThis thoroughly expanded Third Edition provides an easily accessible introduction to the logistic regression (LR) model and highlights the power of this model by examining the relationship between a dichotomous outcome and a set of covariables. Applied Logistic Regression, Third Edition emphasizes applications in the health sciences and handpicks topics that best suit the use of modern statistical software. The book provides readers with state-of-the-art techniques for building, interpreting, and assessing the performance of LR models. New and updated features include: A chapter on the analysis of correlated outcome data. A wealth of additional material for topics ranging from Bayesian methods to assessing model fit Rich data sets from real-world studies that demonstrate each method under discussion. Detailed examples and interpretation of the presented results as well as exercises throughout Applied Logistic Regression, Third Edition is a must-have guide for professionals and researchers who need to model nominal or ordinal scaled outcome variables in public health, medicine, and the social sciences as well as a wide range of other fields and disciplines\&quot;-- Provided by publisher. Applied Logistic Regression; Contents; Preface to the Third Edition; 1 Introduction to the Logistic Regression Model; 1.1 Introduction; 1.2 Fitting the Logistic Regression Model; 1.3 Testing for the Significance of the Coefficients; 1.4 Confidence Interval Estimation; 1.5 Other Estimation Methods; 1.6 Data Sets Used in Examples and Exercises; 1.6.1 The ICU Study; 1.6.2 The Low Birth Weight Study; 1.6.3 The Global Longitudinal Study of Osteoporosis in Women; 1.6.4 The Adolescent Placement Study; 1.6.5 The Burn Injury Study; 1.6.6 The Myopia Study; 1.6.7 The NHANES Study.&quot;,&quot;publisher&quot;:&quot;Wiley&quot;},&quot;isTemporary&quot;:false}]},{&quot;citationID&quot;:&quot;MENDELEY_CITATION_a6ccd89c-dfd7-48fb-b80c-1bb14789882e&quot;,&quot;properties&quot;:{&quot;noteIndex&quot;:0},&quot;isEdited&quot;:false,&quot;manualOverride&quot;:{&quot;isManuallyOverridden&quot;:true,&quot;citeprocText&quot;:&quot;(United Nations, 2014a)&quot;,&quot;manualOverrideText&quot;:&quot;(United Nations, 2014).&quot;},&quot;citationTag&quot;:&quot;MENDELEY_CITATION_v3_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&quot;,&quot;citationItems&quot;:[{&quot;id&quot;:&quot;05a28094-8c0b-3bb0-abbe-f86c083b1bc5&quot;,&quot;itemData&quot;:{&quot;type&quot;:&quot;book&quot;,&quot;id&quot;:&quot;05a28094-8c0b-3bb0-abbe-f86c083b1bc5&quot;,&quot;title&quot;:&quot;Principles and recommendations for a vital statistics system&quot;,&quot;author&quot;:[{&quot;family&quot;:&quot;United Nations&quot;,&quot;given&quot;:&quot;&quot;,&quot;parse-names&quot;:false,&quot;dropping-particle&quot;:&quot;&quot;,&quot;non-dropping-particle&quot;:&quot;&quot;}],&quot;DOI&quot;:&quot;10.18356/63cf3eba-en&quot;,&quot;ISBN&quot;:&quot;9789210561402&quot;,&quot;issued&quot;:{&quot;date-parts&quot;:[[2014,10,16]]},&quot;publisher&quot;:&quot;UN&quot;,&quot;container-title-short&quot;:&quot;&quot;},&quot;isTemporary&quot;:false}]},{&quot;citationID&quot;:&quot;MENDELEY_CITATION_0ba718ed-debf-4e21-bf39-5bd23f499634&quot;,&quot;properties&quot;:{&quot;noteIndex&quot;:0},&quot;isEdited&quot;:false,&quot;manualOverride&quot;:{&quot;isManuallyOverridden&quot;:true,&quot;citeprocText&quot;:&quot;(Kirk, 1996)&quot;,&quot;manualOverrideText&quot;:&quot;(Kirk, 1996).&quot;},&quot;citationTag&quot;:&quot;MENDELEY_CITATION_v3_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&quot;,&quot;citationItems&quot;:[{&quot;id&quot;:&quot;5902f1c0-54cc-3d73-8e24-9de02a8c93e0&quot;,&quot;itemData&quot;:{&quot;type&quot;:&quot;article-journal&quot;,&quot;id&quot;:&quot;5902f1c0-54cc-3d73-8e24-9de02a8c93e0&quot;,&quot;title&quot;:&quot;Demographic Transition Theory&quot;,&quot;author&quot;:[{&quot;family&quot;:&quot;Kirk&quot;,&quot;given&quot;:&quot;Dudley&quot;,&quot;parse-names&quot;:false,&quot;dropping-particle&quot;:&quot;&quot;,&quot;non-dropping-particle&quot;:&quot;&quot;}],&quot;container-title&quot;:&quot;Population Studies&quot;,&quot;container-title-short&quot;:&quot;Popul. Stud. (NY).&quot;,&quot;DOI&quot;:&quot;10.1080/0032472031000149536&quot;,&quot;ISSN&quot;:&quot;0032-4728&quot;,&quot;issued&quot;:{&quot;date-parts&quot;:[[1996,11,4]]},&quot;page&quot;:&quot;361-387&quot;,&quot;issue&quot;:&quot;3&quot;,&quot;volume&quot;:&quot;50&quot;},&quot;isTemporary&quot;:false}]},{&quot;citationID&quot;:&quot;MENDELEY_CITATION_9df3864f-d52a-4b9c-8e42-cca8e274a7ee&quot;,&quot;properties&quot;:{&quot;noteIndex&quot;:0},&quot;isEdited&quot;:false,&quot;manualOverride&quot;:{&quot;isManuallyOverridden&quot;:false,&quot;citeprocText&quot;:&quot;(Bongaarts, 1998)&quot;,&quot;manualOverrideText&quot;:&quot;&quot;},&quot;citationTag&quot;:&quot;MENDELEY_CITATION_v3_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&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ebe23ccc-a0d4-4c25-a2b9-9403ef79de96&quot;,&quot;properties&quot;:{&quot;noteIndex&quot;:0},&quot;isEdited&quot;:false,&quot;manualOverride&quot;:{&quot;isManuallyOverridden&quot;:false,&quot;citeprocText&quot;:&quot;(Bongaarts, 2002)&quot;,&quot;manualOverrideText&quot;:&quot;&quot;},&quot;citationTag&quot;:&quot;MENDELEY_CITATION_v3_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&quot;,&quot;citationItems&quot;:[{&quot;id&quot;:&quot;b41d0e9a-b017-3864-a3fe-6e90c12afcfb&quot;,&quot;itemData&quot;:{&quot;type&quot;:&quot;report&quot;,&quot;id&quot;:&quot;b41d0e9a-b017-3864-a3fe-6e90c12afcfb&quot;,&quot;title&quot;:&quot;THE END OF THE FERTILITY TRANSITION IN THE DEVELOPING WORLD&quot;,&quot;author&quot;:[{&quot;family&quot;:&quot;Bongaarts&quot;,&quot;given&quot;:&quot;John&quot;,&quot;parse-names&quot;:false,&quot;dropping-particle&quot;:&quot;&quot;,&quot;non-dropping-particle&quot;:&quot;&quot;}],&quot;issued&quot;:{&quot;date-parts&quot;:[[2002]]},&quot;container-title-short&quot;:&quot;&quot;},&quot;isTemporary&quot;:false}]},{&quot;citationID&quot;:&quot;MENDELEY_CITATION_0e1c93d4-a14b-4306-b317-c7ec2b452760&quot;,&quot;properties&quot;:{&quot;noteIndex&quot;:0},&quot;isEdited&quot;:false,&quot;manualOverride&quot;:{&quot;isManuallyOverridden&quot;:false,&quot;citeprocText&quot;:&quot;(Zeman et al., 2018)&quot;,&quot;manualOverrideText&quot;:&quot;&quot;},&quot;citationTag&quot;:&quot;MENDELEY_CITATION_v3_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&quot;,&quot;citationItems&quot;:[{&quot;id&quot;:&quot;dde702db-375c-3b62-95d1-5141bd6c14fd&quot;,&quot;itemData&quot;:{&quot;type&quot;:&quot;article-journal&quot;,&quot;id&quot;:&quot;dde702db-375c-3b62-95d1-5141bd6c14fd&quot;,&quot;title&quot;:&quot;Cohort fertility decline in low fertility countries: Decomposition using parity progression ratios&quot;,&quot;author&quot;:[{&quot;family&quot;:&quot;Zeman&quot;,&quot;given&quot;:&quot;Kryštof&quot;,&quot;parse-names&quot;:false,&quot;dropping-particle&quot;:&quot;&quot;,&quot;non-dropping-particle&quot;:&quot;&quot;},{&quot;family&quot;:&quot;Beaujouan&quot;,&quot;given&quot;:&quot;Eva&quot;,&quot;parse-names&quot;:false,&quot;dropping-particle&quot;:&quot;&quot;,&quot;non-dropping-particle&quot;:&quot;&quot;},{&quot;family&quot;:&quot;Brzozowska&quot;,&quot;given&quot;:&quot;Zuzanna&quot;,&quot;parse-names&quot;:false,&quot;dropping-particle&quot;:&quot;&quot;,&quot;non-dropping-particle&quot;:&quot;&quot;},{&quot;family&quot;:&quot;Sobotka&quot;,&quot;given&quot;:&quot;Tomáš&quot;,&quot;parse-names&quot;:false,&quot;dropping-particle&quot;:&quot;&quot;,&quot;non-dropping-particle&quot;:&quot;&quot;}],&quot;container-title&quot;:&quot;Demographic Research&quot;,&quot;container-title-short&quot;:&quot;Demogr. Res.&quot;,&quot;DOI&quot;:&quot;10.4054/DemRes.2018.38.25&quot;,&quot;ISSN&quot;:&quot;1435-9871&quot;,&quot;issued&quot;:{&quot;date-parts&quot;:[[2018,2,22]]},&quot;page&quot;:&quot;651-690&quot;,&quot;volume&quot;:&quot;38&quot;},&quot;isTemporary&quot;:false}]},{&quot;citationID&quot;:&quot;MENDELEY_CITATION_6f592610-7009-4f5a-b69a-ddd1d11f9626&quot;,&quot;properties&quot;:{&quot;noteIndex&quot;:0},&quot;isEdited&quot;:false,&quot;manualOverride&quot;:{&quot;isManuallyOverridden&quot;:false,&quot;citeprocText&quot;:&quot;(Brzozowska et al., 2022)&quot;,&quot;manualOverrideText&quot;:&quot;&quot;},&quot;citationTag&quot;:&quot;MENDELEY_CITATION_v3_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&quot;,&quot;citationItems&quot;:[{&quot;id&quot;:&quot;9b57b941-e8b0-36e1-aa35-cea07452807e&quot;,&quot;itemData&quot;:{&quot;type&quot;:&quot;article-journal&quot;,&quot;id&quot;:&quot;9b57b941-e8b0-36e1-aa35-cea07452807e&quot;,&quot;title&quot;:&quot;Is Two Still Best? Change in Parity-Specific Fertility Across Education in Low-Fertility Countries&quot;,&quot;author&quot;:[{&quot;family&quot;:&quot;Brzozowska&quot;,&quot;given&quot;:&quot;Zuzanna&quot;,&quot;parse-names&quot;:false,&quot;dropping-particle&quot;:&quot;&quot;,&quot;non-dropping-particle&quot;:&quot;&quot;},{&quot;family&quot;:&quot;Beaujouan&quot;,&quot;given&quot;:&quot;Eva&quot;,&quot;parse-names&quot;:false,&quot;dropping-particle&quot;:&quot;&quot;,&quot;non-dropping-particle&quot;:&quot;&quot;},{&quot;family&quot;:&quot;Zeman&quot;,&quot;given&quot;:&quot;Kryštof&quot;,&quot;parse-names&quot;:false,&quot;dropping-particle&quot;:&quot;&quot;,&quot;non-dropping-particle&quot;:&quot;&quot;}],&quot;container-title&quot;:&quot;Population Research and Policy Review&quot;,&quot;container-title-short&quot;:&quot;Popul. Res. Policy Rev.&quot;,&quot;DOI&quot;:&quot;10.1007/s11113-022-09716-4&quot;,&quot;ISSN&quot;:&quot;0167-5923&quot;,&quot;issued&quot;:{&quot;date-parts&quot;:[[2022,10,2]]},&quot;page&quot;:&quot;2085-2114&quot;,&quot;abstract&quot;:&quot;&lt;p&gt;The dominance of two-child families is considered an intrinsic characteristic of low fertility societies. Their share was continuously increasing among baby boom cohorts but the rise ceased afterwards. While parity- and education-specific fertility trends during the expansion of the two-child families have been studied, corresponding analyses of developments in the post-expansion birth cohorts are scarce. This study investigates the parity-specific fertility trends that ended the expansion of two-child families across educational groups. We use data on completed fertility of female cohorts born between 1936 and 1970 in 16 low-fertility countries. Besides examining trends in education- and parity-specific fertility, we provide evidence on increasing variation in family size and on the contribution of parity-specific fertility to the share of two child families among women with low, medium and high education. Our results show that the expansion of two-child families stopped as the variation in family size increased: transition rates to first and/or second birth declined whereas those to third birth increased. This polarisation process was strongest among women with low education. Apparently, as the number of women progressing to second birth declined, they became more selected and family-oriented, and thus more likely to progress to further births. The fact that the strongest polarisation of fertility was observed among the low educated reflects the group’s increasing selectivity. We demonstrate that rising polarisation of family size is a common development to most high-income low-fertility populations, especially among the low educated, regardless of substantial cross-country differences in fertility levels as well as in institutional, economic and cultural settings.&lt;/p&gt;&quot;,&quot;issue&quot;:&quot;5&quot;,&quot;volume&quot;:&quot;41&quot;},&quot;isTemporary&quot;:false}]},{&quot;citationID&quot;:&quot;MENDELEY_CITATION_8880ed50-4e0b-4c92-a2f0-e028db9f2d04&quot;,&quot;properties&quot;:{&quot;noteIndex&quot;:0},&quot;isEdited&quot;:false,&quot;manualOverride&quot;:{&quot;isManuallyOverridden&quot;:false,&quot;citeprocText&quot;:&quot;(Bongaarts, 2025)&quot;,&quot;manualOverrideText&quot;:&quot;&quot;},&quot;citationTag&quot;:&quot;MENDELEY_CITATION_v3_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&quot;,&quot;citationItems&quot;:[{&quot;id&quot;:&quot;c4925ec4-e0cc-3506-9f8a-5be95258718c&quot;,&quot;itemData&quot;:{&quot;type&quot;:&quot;article-journal&quot;,&quot;id&quot;:&quot;c4925ec4-e0cc-3506-9f8a-5be95258718c&quot;,&quot;title&quot;:&quot;Fertility Transitions in Low‐ and Middle‐Income Countries: The Role of Preferences&quot;,&quot;author&quot;:[{&quot;family&quot;:&quot;Bongaarts&quot;,&quot;given&quot;:&quot;John&quot;,&quot;parse-names&quot;:false,&quot;dropping-particle&quot;:&quot;&quot;,&quot;non-dropping-particle&quot;:&quot;&quot;}],&quot;container-title&quot;:&quot;Population and Development Review&quot;,&quot;container-title-short&quot;:&quot;Popul. Dev. Rev.&quot;,&quot;DOI&quot;:&quot;10.1111/padr.12675&quot;,&quot;ISSN&quot;:&quot;0098-7921&quot;,&quot;issued&quot;:{&quot;date-parts&quot;:[[2025,3,2]]},&quot;page&quot;:&quot;163-180&quot;,&quot;abstract&quot;:&quot;&lt;p&gt;Since the mid‐twentieth century, the Global South has experienced unprecedently rapid and pervasive changes in reproductive behavior with fertility declining from high pre‐transitional levels to below 3 births per woman in most low‐ and middle‐income countries (LMICs). Over time a rough consensus has been reached on major theories about the causes of these declines. However, a controversy remains about the widely held view that changing reproductive preferences (i.e., declining desired family size and rising demand for birth limitation) are the dominant drivers of fertility transitions. Several studies question this conclusion and suggest instead that the rising implementation of existing demand is the main cause of the reproductive revolution in LMICs. The objective of this study is to reconcile the competing “demand” and “implementation” perspectives. This paper assesses the strengths and weaknesses of published decompositions which take trends in the observed total fertility and contraceptive prevalence and break them down into their respective demand and implementation components. The main conclusion from this exercise is that fertility transitions are driven by changes in both preferences and their implementation. Claims of a completely dominant role for either demand or implementation are based on flawed methods and hence must be rejected.&lt;/p&gt;&quot;,&quot;issue&quot;:&quot;1&quot;,&quot;volume&quot;:&quot;51&quot;},&quot;isTemporary&quot;:false}]},{&quot;citationID&quot;:&quot;MENDELEY_CITATION_3b2247df-90fd-454b-8999-52d468d07754&quot;,&quot;properties&quot;:{&quot;noteIndex&quot;:0},&quot;isEdited&quot;:false,&quot;manualOverride&quot;:{&quot;isManuallyOverridden&quot;:true,&quot;citeprocText&quot;:&quot;(Frejka &amp;#38; Sardon, 2007)&quot;,&quot;manualOverrideText&quot;:&quot;(Frejka &amp; Sardon, 2007).&quot;},&quot;citationTag&quot;:&quot;MENDELEY_CITATION_v3_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&quot;,&quot;citationItems&quot;:[{&quot;id&quot;:&quot;1378c660-8836-3c1c-934d-b386a152b7b3&quot;,&quot;itemData&quot;:{&quot;type&quot;:&quot;article-journal&quot;,&quot;id&quot;:&quot;1378c660-8836-3c1c-934d-b386a152b7b3&quot;,&quot;title&quot;:&quot;Cohort birth order, parity progression ratio and parity distribution trends in developed countries&quot;,&quot;author&quot;:[{&quot;family&quot;:&quot;Frejka&quot;,&quot;given&quot;:&quot;Tomas&quot;,&quot;parse-names&quot;:false,&quot;dropping-particle&quot;:&quot;&quot;,&quot;non-dropping-particle&quot;:&quot;&quot;},{&quot;family&quot;:&quot;Sardon&quot;,&quot;given&quot;:&quot;Jean-Paul&quot;,&quot;parse-names&quot;:false,&quot;dropping-particle&quot;:&quot;&quot;,&quot;non-dropping-particle&quot;:&quot;&quot;}],&quot;container-title&quot;:&quot;Demographic Research&quot;,&quot;container-title-short&quot;:&quot;Demogr. Res.&quot;,&quot;DOI&quot;:&quot;10.4054/DemRes.2007.16.11&quot;,&quot;ISSN&quot;:&quot;1435-9871&quot;,&quot;issued&quot;:{&quot;date-parts&quot;:[[2007,4,27]]},&quot;page&quot;:&quot;315-374&quot;,&quot;volume&quot;:&quot;16&quot;},&quot;isTemporary&quot;:false}]},{&quot;citationID&quot;:&quot;MENDELEY_CITATION_dce7f5ba-7f40-455d-9507-d4868856cd70&quot;,&quot;properties&quot;:{&quot;noteIndex&quot;:0},&quot;isEdited&quot;:false,&quot;manualOverride&quot;:{&quot;isManuallyOverridden&quot;:false,&quot;citeprocText&quot;:&quot;(Bongaarts, 2025)&quot;,&quot;manualOverrideText&quot;:&quot;&quot;},&quot;citationTag&quot;:&quot;MENDELEY_CITATION_v3_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&quot;,&quot;citationItems&quot;:[{&quot;id&quot;:&quot;c4925ec4-e0cc-3506-9f8a-5be95258718c&quot;,&quot;itemData&quot;:{&quot;type&quot;:&quot;article-journal&quot;,&quot;id&quot;:&quot;c4925ec4-e0cc-3506-9f8a-5be95258718c&quot;,&quot;title&quot;:&quot;Fertility Transitions in Low‐ and Middle‐Income Countries: The Role of Preferences&quot;,&quot;author&quot;:[{&quot;family&quot;:&quot;Bongaarts&quot;,&quot;given&quot;:&quot;John&quot;,&quot;parse-names&quot;:false,&quot;dropping-particle&quot;:&quot;&quot;,&quot;non-dropping-particle&quot;:&quot;&quot;}],&quot;container-title&quot;:&quot;Population and Development Review&quot;,&quot;container-title-short&quot;:&quot;Popul. Dev. Rev.&quot;,&quot;DOI&quot;:&quot;10.1111/padr.12675&quot;,&quot;ISSN&quot;:&quot;0098-7921&quot;,&quot;issued&quot;:{&quot;date-parts&quot;:[[2025,3,2]]},&quot;page&quot;:&quot;163-180&quot;,&quot;abstract&quot;:&quot;&lt;p&gt;Since the mid‐twentieth century, the Global South has experienced unprecedently rapid and pervasive changes in reproductive behavior with fertility declining from high pre‐transitional levels to below 3 births per woman in most low‐ and middle‐income countries (LMICs). Over time a rough consensus has been reached on major theories about the causes of these declines. However, a controversy remains about the widely held view that changing reproductive preferences (i.e., declining desired family size and rising demand for birth limitation) are the dominant drivers of fertility transitions. Several studies question this conclusion and suggest instead that the rising implementation of existing demand is the main cause of the reproductive revolution in LMICs. The objective of this study is to reconcile the competing “demand” and “implementation” perspectives. This paper assesses the strengths and weaknesses of published decompositions which take trends in the observed total fertility and contraceptive prevalence and break them down into their respective demand and implementation components. The main conclusion from this exercise is that fertility transitions are driven by changes in both preferences and their implementation. Claims of a completely dominant role for either demand or implementation are based on flawed methods and hence must be rejected.&lt;/p&gt;&quot;,&quot;issue&quot;:&quot;1&quot;,&quot;volume&quot;:&quot;51&quot;},&quot;isTemporary&quot;:false}]},{&quot;citationID&quot;:&quot;MENDELEY_CITATION_e7201e0d-fd13-4549-b056-f9214e664805&quot;,&quot;properties&quot;:{&quot;noteIndex&quot;:0},&quot;isEdited&quot;:false,&quot;manualOverride&quot;:{&quot;isManuallyOverridden&quot;:false,&quot;citeprocText&quot;:&quot;(Caldwell, 1986)&quot;,&quot;manualOverrideText&quot;:&quot;&quot;},&quot;citationTag&quot;:&quot;MENDELEY_CITATION_v3_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&quot;,&quot;citationItems&quot;:[{&quot;id&quot;:&quot;996871ab-1654-3fdb-856c-bdbabcccd18a&quot;,&quot;itemData&quot;:{&quot;type&quot;:&quot;article-journal&quot;,&quot;id&quot;:&quot;996871ab-1654-3fdb-856c-bdbabcccd18a&quot;,&quot;title&quot;:&quot;Routes to Low Mortality in Poor Countries&quot;,&quot;author&quot;:[{&quot;family&quot;:&quot;Caldwell&quot;,&quot;given&quot;:&quot;John C.&quot;,&quot;parse-names&quot;:false,&quot;dropping-particle&quot;:&quot;&quot;,&quot;non-dropping-particle&quot;:&quot;&quot;}],&quot;container-title&quot;:&quot;Population and Development Review&quot;,&quot;container-title-short&quot;:&quot;Popul. Dev. Rev.&quot;,&quot;DOI&quot;:&quot;10.2307/1973108&quot;,&quot;ISSN&quot;:&quot;00987921&quot;,&quot;issued&quot;:{&quot;date-parts&quot;:[[1986,6]]},&quot;page&quot;:&quot;171&quot;,&quot;issue&quot;:&quot;2&quot;,&quot;volume&quot;:&quot;12&quot;},&quot;isTemporary&quot;:false}]},{&quot;citationID&quot;:&quot;MENDELEY_CITATION_17210824-6164-4a0f-a0d4-d3a589ce7c2e&quot;,&quot;properties&quot;:{&quot;noteIndex&quot;:0},&quot;isEdited&quot;:false,&quot;manualOverride&quot;:{&quot;isManuallyOverridden&quot;:true,&quot;citeprocText&quot;:&quot;(Kenny et al., 2013; Lean et al., 2017)&quot;,&quot;manualOverrideText&quot;:&quot;(Kenny et al., 2013; Lean et al., 2017).&quot;},&quot;citationTag&quot;:&quot;MENDELEY_CITATION_v3_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&quot;,&quot;citationItems&quot;:[{&quot;id&quot;:&quot;71ea39d9-a0ad-303d-af74-7553d21b89eb&quot;,&quot;itemData&quot;:{&quot;type&quot;:&quot;article-journal&quot;,&quot;id&quot;:&quot;71ea39d9-a0ad-303d-af74-7553d21b89eb&quot;,&quot;title&quot;:&quot;Advanced Maternal Age and Adverse Pregnancy Outcome: Evidence from a Large Contemporary Cohort&quot;,&quot;author&quot;:[{&quot;family&quot;:&quot;Kenny&quot;,&quot;given&quot;:&quot;Louise C.&quot;,&quot;parse-names&quot;:false,&quot;dropping-particle&quot;:&quot;&quot;,&quot;non-dropping-particle&quot;:&quot;&quot;},{&quot;family&quot;:&quot;Lavender&quot;,&quot;given&quot;:&quot;Tina&quot;,&quot;parse-names&quot;:false,&quot;dropping-particle&quot;:&quot;&quot;,&quot;non-dropping-particle&quot;:&quot;&quot;},{&quot;family&quot;:&quot;McNamee&quot;,&quot;given&quot;:&quot;Roseanne&quot;,&quot;parse-names&quot;:false,&quot;dropping-particle&quot;:&quot;&quot;,&quot;non-dropping-particle&quot;:&quot;&quot;},{&quot;family&quot;:&quot;O’Neill&quot;,&quot;given&quot;:&quot;Sinéad M.&quot;,&quot;parse-names&quot;:false,&quot;dropping-particle&quot;:&quot;&quot;,&quot;non-dropping-particle&quot;:&quot;&quot;},{&quot;family&quot;:&quot;Mills&quot;,&quot;given&quot;:&quot;Tracey&quot;,&quot;parse-names&quot;:false,&quot;dropping-particle&quot;:&quot;&quot;,&quot;non-dropping-particle&quot;:&quot;&quot;},{&quot;family&quot;:&quot;Khashan&quot;,&quot;given&quot;:&quot;Ali S.&quot;,&quot;parse-names&quot;:false,&quot;dropping-particle&quot;:&quot;&quot;,&quot;non-dropping-particle&quot;:&quot;&quot;}],&quot;container-title&quot;:&quot;PLoS ONE&quot;,&quot;DOI&quot;:&quot;10.1371/journal.pone.0056583&quot;,&quot;ISSN&quot;:&quot;1932-6203&quot;,&quot;issued&quot;:{&quot;date-parts&quot;:[[2013,2,20]]},&quot;page&quot;:&quot;e56583&quot;,&quot;issue&quot;:&quot;2&quot;,&quot;volume&quot;:&quot;8&quot;,&quot;container-title-short&quot;:&quot;PLoS One&quot;},&quot;isTemporary&quot;:false},{&quot;id&quot;:&quot;ee2fdf3e-acb7-33b4-89af-ff0cf08216a7&quot;,&quot;itemData&quot;:{&quot;type&quot;:&quot;article-journal&quot;,&quot;id&quot;:&quot;ee2fdf3e-acb7-33b4-89af-ff0cf08216a7&quot;,&quot;title&quot;:&quot;Advanced maternal age and adverse pregnancy outcomes: A systematic review and meta-analysis&quot;,&quot;author&quot;:[{&quot;family&quot;:&quot;Lean&quot;,&quot;given&quot;:&quot;Samantha C.&quot;,&quot;parse-names&quot;:false,&quot;dropping-particle&quot;:&quot;&quot;,&quot;non-dropping-particle&quot;:&quot;&quot;},{&quot;family&quot;:&quot;Derricott&quot;,&quot;given&quot;:&quot;Hayley&quot;,&quot;parse-names&quot;:false,&quot;dropping-particle&quot;:&quot;&quot;,&quot;non-dropping-particle&quot;:&quot;&quot;},{&quot;family&quot;:&quot;Jones&quot;,&quot;given&quot;:&quot;Rebecca L.&quot;,&quot;parse-names&quot;:false,&quot;dropping-particle&quot;:&quot;&quot;,&quot;non-dropping-particle&quot;:&quot;&quot;},{&quot;family&quot;:&quot;Heazell&quot;,&quot;given&quot;:&quot;Alexander E. P.&quot;,&quot;parse-names&quot;:false,&quot;dropping-particle&quot;:&quot;&quot;,&quot;non-dropping-particle&quot;:&quot;&quot;}],&quot;container-title&quot;:&quot;PLOS ONE&quot;,&quot;container-title-short&quot;:&quot;PLoS One&quot;,&quot;DOI&quot;:&quot;10.1371/journal.pone.0186287&quot;,&quot;ISSN&quot;:&quot;1932-6203&quot;,&quot;issued&quot;:{&quot;date-parts&quot;:[[2017,10,17]]},&quot;page&quot;:&quot;e0186287&quot;,&quot;issue&quot;:&quot;10&quot;,&quot;volume&quot;:&quot;12&quot;},&quot;isTemporary&quot;:false}]},{&quot;citationID&quot;:&quot;MENDELEY_CITATION_37e1ebc0-bf48-4710-93a8-aa324f8f1c80&quot;,&quot;properties&quot;:{&quot;noteIndex&quot;:0},&quot;isEdited&quot;:false,&quot;manualOverride&quot;:{&quot;isManuallyOverridden&quot;:true,&quot;citeprocText&quot;:&quot;(Kenny et al., 2013)&quot;,&quot;manualOverrideText&quot;:&quot;(Kenny et al., 2013).&quot;},&quot;citationTag&quot;:&quot;MENDELEY_CITATION_v3_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&quot;,&quot;citationItems&quot;:[{&quot;id&quot;:&quot;71ea39d9-a0ad-303d-af74-7553d21b89eb&quot;,&quot;itemData&quot;:{&quot;type&quot;:&quot;article-journal&quot;,&quot;id&quot;:&quot;71ea39d9-a0ad-303d-af74-7553d21b89eb&quot;,&quot;title&quot;:&quot;Advanced Maternal Age and Adverse Pregnancy Outcome: Evidence from a Large Contemporary Cohort&quot;,&quot;author&quot;:[{&quot;family&quot;:&quot;Kenny&quot;,&quot;given&quot;:&quot;Louise C.&quot;,&quot;parse-names&quot;:false,&quot;dropping-particle&quot;:&quot;&quot;,&quot;non-dropping-particle&quot;:&quot;&quot;},{&quot;family&quot;:&quot;Lavender&quot;,&quot;given&quot;:&quot;Tina&quot;,&quot;parse-names&quot;:false,&quot;dropping-particle&quot;:&quot;&quot;,&quot;non-dropping-particle&quot;:&quot;&quot;},{&quot;family&quot;:&quot;McNamee&quot;,&quot;given&quot;:&quot;Roseanne&quot;,&quot;parse-names&quot;:false,&quot;dropping-particle&quot;:&quot;&quot;,&quot;non-dropping-particle&quot;:&quot;&quot;},{&quot;family&quot;:&quot;O’Neill&quot;,&quot;given&quot;:&quot;Sinéad M.&quot;,&quot;parse-names&quot;:false,&quot;dropping-particle&quot;:&quot;&quot;,&quot;non-dropping-particle&quot;:&quot;&quot;},{&quot;family&quot;:&quot;Mills&quot;,&quot;given&quot;:&quot;Tracey&quot;,&quot;parse-names&quot;:false,&quot;dropping-particle&quot;:&quot;&quot;,&quot;non-dropping-particle&quot;:&quot;&quot;},{&quot;family&quot;:&quot;Khashan&quot;,&quot;given&quot;:&quot;Ali S.&quot;,&quot;parse-names&quot;:false,&quot;dropping-particle&quot;:&quot;&quot;,&quot;non-dropping-particle&quot;:&quot;&quot;}],&quot;container-title&quot;:&quot;PLoS ONE&quot;,&quot;DOI&quot;:&quot;10.1371/journal.pone.0056583&quot;,&quot;ISSN&quot;:&quot;1932-6203&quot;,&quot;issued&quot;:{&quot;date-parts&quot;:[[2013,2,20]]},&quot;page&quot;:&quot;e56583&quot;,&quot;issue&quot;:&quot;2&quot;,&quot;volume&quot;:&quot;8&quot;,&quot;container-title-short&quot;:&quot;PLoS One&quot;},&quot;isTemporary&quot;:false}]},{&quot;citationID&quot;:&quot;MENDELEY_CITATION_e14b2dbc-27f4-44dd-a19b-fb6f22714499&quot;,&quot;properties&quot;:{&quot;noteIndex&quot;:0},&quot;isEdited&quot;:false,&quot;manualOverride&quot;:{&quot;isManuallyOverridden&quot;:false,&quot;citeprocText&quot;:&quot;(Alcock et al., 2025)&quot;,&quot;manualOverrideText&quot;:&quot;&quot;},&quot;citationTag&quot;:&quot;MENDELEY_CITATION_v3_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&quot;,&quot;citationItems&quot;:[{&quot;id&quot;:&quot;0cf2c89a-cabf-362c-8b42-a6b1ea90ef7e&quot;,&quot;itemData&quot;:{&quot;type&quot;:&quot;article-journal&quot;,&quot;id&quot;:&quot;0cf2c89a-cabf-362c-8b42-a6b1ea90ef7e&quot;,&quot;title&quot;:&quot;Maternal age and parity influences on health outcomes: a multivariable regression analysis of mothers and infants&quot;,&quot;author&quot;:[{&quot;family&quot;:&quot;Alcock&quot;,&quot;given&quot;:&quot;Stephanie&quot;,&quot;parse-names&quot;:false,&quot;dropping-particle&quot;:&quot;&quot;,&quot;non-dropping-particle&quot;:&quot;&quot;},{&quot;family&quot;:&quot;Leal&quot;,&quot;given&quot;:&quot;Michelle&quot;,&quot;parse-names&quot;:false,&quot;dropping-particle&quot;:&quot;&quot;,&quot;non-dropping-particle&quot;:&quot;&quot;},{&quot;family&quot;:&quot;Beukes&quot;,&quot;given&quot;:&quot;Johanna&quot;,&quot;parse-names&quot;:false,&quot;dropping-particle&quot;:&quot;&quot;,&quot;non-dropping-particle&quot;:&quot;&quot;},{&quot;family&quot;:&quot;Nyati&quot;,&quot;given&quot;:&quot;Lukhanyo H.&quot;,&quot;parse-names&quot;:false,&quot;dropping-particle&quot;:&quot;&quot;,&quot;non-dropping-particle&quot;:&quot;&quot;},{&quot;family&quot;:&quot;Thompson&quot;,&quot;given&quot;:&quot;Urlridge&quot;,&quot;parse-names&quot;:false,&quot;dropping-particle&quot;:&quot;&quot;,&quot;non-dropping-particle&quot;:&quot;&quot;},{&quot;family&quot;:&quot;Norris&quot;,&quot;given&quot;:&quot;Shane A.&quot;,&quot;parse-names&quot;:false,&quot;dropping-particle&quot;:&quot;&quot;,&quot;non-dropping-particle&quot;:&quot;&quot;}],&quot;container-title&quot;:&quot;BMC Pregnancy and Childbirth&quot;,&quot;container-title-short&quot;:&quot;BMC Pregnancy Childbirth&quot;,&quot;DOI&quot;:&quot;10.1186/s12884-025-08194-8&quot;,&quot;ISSN&quot;:&quot;1471-2393&quot;,&quot;issued&quot;:{&quot;date-parts&quot;:[[2025,10,15]]},&quot;page&quot;:&quot;1094&quot;,&quot;issue&quot;:&quot;1&quot;,&quot;volume&quot;:&quot;25&quot;},&quot;isTemporary&quot;:false}]},{&quot;citationID&quot;:&quot;MENDELEY_CITATION_b19ab39c-f3c6-4c38-b4e3-fdbd7ed4c4e7&quot;,&quot;properties&quot;:{&quot;noteIndex&quot;:0},&quot;isEdited&quot;:false,&quot;manualOverride&quot;:{&quot;isManuallyOverridden&quot;:false,&quot;citeprocText&quot;:&quot;(Kozuki et al., 2013; SHAH, 2010)&quot;,&quot;manualOverrideText&quot;:&quot;&quot;},&quot;citationTag&quot;:&quot;MENDELEY_CITATION_v3_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&quot;,&quot;citationItems&quot;:[{&quot;id&quot;:&quot;464f6610-acfd-3259-ae13-66b862379934&quot;,&quot;itemData&quot;:{&quot;type&quot;:&quot;article-journal&quot;,&quot;id&quot;:&quot;464f6610-acfd-3259-ae13-66b862379934&quot;,&quot;title&quot;:&quot;Parity and low birth weight and preterm birth: a systematic review and meta‐analyses&quot;,&quot;author&quot;:[{&quot;family&quot;:&quot;SHAH&quot;,&quot;given&quot;:&quot;PRAKESH S.&quot;,&quot;parse-names&quot;:false,&quot;dropping-particle&quot;:&quot;&quot;,&quot;non-dropping-particle&quot;:&quot;&quot;}],&quot;container-title&quot;:&quot;Acta Obstetricia et Gynecologica Scandinavica&quot;,&quot;container-title-short&quot;:&quot;Acta Obstet. Gynecol. Scand.&quot;,&quot;DOI&quot;:&quot;10.3109/00016349.2010.486827&quot;,&quot;ISSN&quot;:&quot;0001-6349&quot;,&quot;issued&quot;:{&quot;date-parts&quot;:[[2010,7,31]]},&quot;page&quot;:&quot;862-875&quot;,&quot;abstract&quot;:&quot;&lt;p&gt; &lt;italic&gt;Objective.&lt;/italic&gt; To systematically review the risks of pregnancy outcomes among women of different parity. &lt;italic&gt;Material and methods.&lt;/italic&gt; Electronic databases were searched for studies, in English language, in which primary objective was to assess association between parity and pregnancy outcomes. Meta‐analyses were performed and unadjusted odds ratios (ORs) and mean differences along with 95% confidence interval (CI) were calculated. &lt;italic&gt;Main outcome measures.&lt;/italic&gt; Low birth weight (LBW), preterm birth (PTB), small for gestational age (SGA), birth weight, and gestational age. &lt;italic&gt;Results.&lt;/italic&gt; Forty‐one studies, most with moderate risk of bias were included. Nulliparity was associated with increased unadjusted odds of LBW (OR 1.41, 95% CI 1.26, 1.58) and SGA (OR 1.89, 95% CI 1.82, 1.96) and reduction in birth weight (weighted mean difference −282 g, 95% CI −486, −79 g) but not PTB (OR 1.13, 95% CI 0.96, 1.34). Grand multiparity and great grand multiparity were not associated with LBW (OR 1.10, 95% CI 0.95, 1.32 and OR 0.92, 95% CI 0.78, 1.09) or PTB (OR 0.96, 95% CI 0.77, 1.19 and OR 1.32, 95% CI 0.61, 2.83). &lt;italic&gt;Conclusions.&lt;/italic&gt; Nulliparity was associated with a significantly increased unadjusted risk of LBW/SGA birth, whereas grand multiparity and great grand multiparity were not associated with increased risk of pregnancy outcomes. &lt;/p&gt;&quot;,&quot;issue&quot;:&quot;7&quot;,&quot;volume&quot;:&quot;89&quot;},&quot;isTemporary&quot;:false},{&quot;id&quot;:&quot;b47b549e-df0b-3127-857a-e3013bcc1e40&quot;,&quot;itemData&quot;:{&quot;type&quot;:&quot;article-journal&quot;,&quot;id&quot;:&quot;b47b549e-df0b-3127-857a-e3013bcc1e40&quot;,&quot;title&quot;:&quot;The associations of parity and maternal age with small-for-gestational-age, preterm, and neonatal and infant mortality: a meta-analysis&quot;,&quot;author&quot;:[{&quot;family&quot;:&quot;Kozuki&quot;,&quot;given&quot;:&quot;Naoko&quot;,&quot;parse-names&quot;:false,&quot;dropping-particle&quot;:&quot;&quot;,&quot;non-dropping-particle&quot;:&quot;&quot;},{&quot;family&quot;:&quot;Lee&quot;,&quot;given&quot;:&quot;Anne CC&quot;,&quot;parse-names&quot;:false,&quot;dropping-particle&quot;:&quot;&quot;,&quot;non-dropping-particle&quot;:&quot;&quot;},{&quot;family&quot;:&quot;Silveira&quot;,&quot;given&quot;:&quot;Mariangela F&quot;,&quot;parse-names&quot;:false,&quot;dropping-particle&quot;:&quot;&quot;,&quot;non-dropping-particle&quot;:&quot;&quot;},{&quot;family&quot;:&quot;Sania&quot;,&quot;given&quot;:&quot;Ayesha&quot;,&quot;parse-names&quot;:false,&quot;dropping-particle&quot;:&quot;&quot;,&quot;non-dropping-particle&quot;:&quot;&quot;},{&quot;family&quot;:&quot;Vogel&quot;,&quot;given&quot;:&quot;Joshua P&quot;,&quot;parse-names&quot;:false,&quot;dropping-particle&quot;:&quot;&quot;,&quot;non-dropping-particle&quot;:&quot;&quot;},{&quot;family&quot;:&quot;Adair&quot;,&quot;given&quot;:&quot;Linda&quot;,&quot;parse-names&quot;:false,&quot;dropping-particle&quot;:&quot;&quot;,&quot;non-dropping-particle&quot;:&quot;&quot;},{&quot;family&quot;:&quot;Barros&quot;,&quot;given&quot;:&quot;Fernando&quot;,&quot;parse-names&quot;:false,&quot;dropping-particle&quot;:&quot;&quot;,&quot;non-dropping-particle&quot;:&quot;&quot;},{&quot;family&quot;:&quot;Caulfield&quot;,&quot;given&quot;:&quot;Laura E&quot;,&quot;parse-names&quot;:false,&quot;dropping-particle&quot;:&quot;&quot;,&quot;non-dropping-particle&quot;:&quot;&quot;},{&quot;family&quot;:&quot;Christian&quot;,&quot;given&quot;:&quot;Parul&quot;,&quot;parse-names&quot;:false,&quot;dropping-particle&quot;:&quot;&quot;,&quot;non-dropping-particle&quot;:&quot;&quot;},{&quot;family&quot;:&quot;Fawzi&quot;,&quot;given&quot;:&quot;Wafaie&quot;,&quot;parse-names&quot;:false,&quot;dropping-particle&quot;:&quot;&quot;,&quot;non-dropping-particle&quot;:&quot;&quot;},{&quot;family&quot;:&quot;Humphrey&quot;,&quot;given&quot;:&quot;Jean&quot;,&quot;parse-names&quot;:false,&quot;dropping-particle&quot;:&quot;&quot;,&quot;non-dropping-particle&quot;:&quot;&quot;},{&quot;family&quot;:&quot;Huybregts&quot;,&quot;given&quot;:&quot;Lieven&quot;,&quot;parse-names&quot;:false,&quot;dropping-particle&quot;:&quot;&quot;,&quot;non-dropping-particle&quot;:&quot;&quot;},{&quot;family&quot;:&quot;Mongkolchati&quot;,&quot;given&quot;:&quot;Aroonsri&quot;,&quot;parse-names&quot;:false,&quot;dropping-particle&quot;:&quot;&quot;,&quot;non-dropping-particle&quot;:&quot;&quot;},{&quot;family&quot;:&quot;Ntozini&quot;,&quot;given&quot;:&quot;Robert&quot;,&quot;parse-names&quot;:false,&quot;dropping-particle&quot;:&quot;&quot;,&quot;non-dropping-particle&quot;:&quot;&quot;},{&quot;family&quot;:&quot;Osrin&quot;,&quot;given&quot;:&quot;David&quot;,&quot;parse-names&quot;:false,&quot;dropping-particle&quot;:&quot;&quot;,&quot;non-dropping-particle&quot;:&quot;&quot;},{&quot;family&quot;:&quot;Roberfroid&quot;,&quot;given&quot;:&quot;Dominique&quot;,&quot;parse-names&quot;:false,&quot;dropping-particle&quot;:&quot;&quot;,&quot;non-dropping-particle&quot;:&quot;&quot;},{&quot;family&quot;:&quot;Tielsch&quot;,&quot;given&quot;:&quot;James&quot;,&quot;parse-names&quot;:false,&quot;dropping-particle&quot;:&quot;&quot;,&quot;non-dropping-particle&quot;:&quot;&quot;},{&quot;family&quot;:&quot;Vaidya&quot;,&quot;given&quot;:&quot;Anjana&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BMC Public Health&quot;,&quot;container-title-short&quot;:&quot;BMC Public Health&quot;,&quot;DOI&quot;:&quot;10.1186/1471-2458-13-S3-S2&quot;,&quot;ISSN&quot;:&quot;1471-2458&quot;,&quot;issued&quot;:{&quot;date-parts&quot;:[[2013,9,17]]},&quot;issue&quot;:&quot;S3&quot;,&quot;volume&quot;:&quot;13&quot;},&quot;isTemporary&quot;:false}]},{&quot;citationID&quot;:&quot;MENDELEY_CITATION_d55a1494-7d6b-4291-83bd-ce5bc874a5d9&quot;,&quot;properties&quot;:{&quot;noteIndex&quot;:0},&quot;isEdited&quot;:false,&quot;manualOverride&quot;:{&quot;isManuallyOverridden&quot;:false,&quot;citeprocText&quot;:&quot;(Abeywickrama et al., 2020)&quot;,&quot;manualOverrideText&quot;:&quot;&quot;},&quot;citationTag&quot;:&quot;MENDELEY_CITATION_v3_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&quot;,&quot;citationItems&quot;:[{&quot;id&quot;:&quot;033befdc-9c5d-326a-9c7b-aa9a81cd283b&quot;,&quot;itemData&quot;:{&quot;type&quot;:&quot;article-journal&quot;,&quot;id&quot;:&quot;033befdc-9c5d-326a-9c7b-aa9a81cd283b&quot;,&quot;title&quot;:&quot;Social inequalities in low birthweight outcomes in Sri Lanka: evidence from the Demographic and Health Survey 2016&quot;,&quot;author&quot;:[{&quot;family&quot;:&quot;Abeywickrama&quot;,&quot;given&quot;:&quot;Gayathri&quot;,&quot;parse-names&quot;:false,&quot;dropping-particle&quot;:&quot;&quot;,&quot;non-dropping-particle&quot;:&quot;&quot;},{&quot;family&quot;:&quot;S Padmadas&quot;,&quot;given&quot;:&quot;Sabu&quot;,&quot;parse-names&quot;:false,&quot;dropping-particle&quot;:&quot;&quot;,&quot;non-dropping-particle&quot;:&quot;&quot;},{&quot;family&quot;:&quot;Hinde&quot;,&quot;given&quot;:&quot;Andrew&quot;,&quot;parse-names&quot;:false,&quot;dropping-particle&quot;:&quot;&quot;,&quot;non-dropping-particle&quot;:&quot;&quot;}],&quot;container-title&quot;:&quot;BMJ Open&quot;,&quot;container-title-short&quot;:&quot;BMJ Open&quot;,&quot;DOI&quot;:&quot;10.1136/bmjopen-2020-037223&quot;,&quot;ISSN&quot;:&quot;2044-6055&quot;,&quot;issued&quot;:{&quot;date-parts&quot;:[[2020,5,25]]},&quot;page&quot;:&quot;e037223&quot;,&quot;issue&quot;:&quot;5&quot;,&quot;volume&quot;:&quot;10&quot;},&quot;isTemporary&quot;:false}]},{&quot;citationID&quot;:&quot;MENDELEY_CITATION_2c53d29b-dc3c-4b70-9896-2e8f9a10b3fe&quot;,&quot;properties&quot;:{&quot;noteIndex&quot;:0},&quot;isEdited&quot;:false,&quot;manualOverride&quot;:{&quot;isManuallyOverridden&quot;:false,&quot;citeprocText&quot;:&quot;(Kozuki et al., 2013)&quot;,&quot;manualOverrideText&quot;:&quot;&quot;},&quot;citationTag&quot;:&quot;MENDELEY_CITATION_v3_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&quot;,&quot;citationItems&quot;:[{&quot;id&quot;:&quot;b47b549e-df0b-3127-857a-e3013bcc1e40&quot;,&quot;itemData&quot;:{&quot;type&quot;:&quot;article-journal&quot;,&quot;id&quot;:&quot;b47b549e-df0b-3127-857a-e3013bcc1e40&quot;,&quot;title&quot;:&quot;The associations of parity and maternal age with small-for-gestational-age, preterm, and neonatal and infant mortality: a meta-analysis&quot;,&quot;author&quot;:[{&quot;family&quot;:&quot;Kozuki&quot;,&quot;given&quot;:&quot;Naoko&quot;,&quot;parse-names&quot;:false,&quot;dropping-particle&quot;:&quot;&quot;,&quot;non-dropping-particle&quot;:&quot;&quot;},{&quot;family&quot;:&quot;Lee&quot;,&quot;given&quot;:&quot;Anne CC&quot;,&quot;parse-names&quot;:false,&quot;dropping-particle&quot;:&quot;&quot;,&quot;non-dropping-particle&quot;:&quot;&quot;},{&quot;family&quot;:&quot;Silveira&quot;,&quot;given&quot;:&quot;Mariangela F&quot;,&quot;parse-names&quot;:false,&quot;dropping-particle&quot;:&quot;&quot;,&quot;non-dropping-particle&quot;:&quot;&quot;},{&quot;family&quot;:&quot;Sania&quot;,&quot;given&quot;:&quot;Ayesha&quot;,&quot;parse-names&quot;:false,&quot;dropping-particle&quot;:&quot;&quot;,&quot;non-dropping-particle&quot;:&quot;&quot;},{&quot;family&quot;:&quot;Vogel&quot;,&quot;given&quot;:&quot;Joshua P&quot;,&quot;parse-names&quot;:false,&quot;dropping-particle&quot;:&quot;&quot;,&quot;non-dropping-particle&quot;:&quot;&quot;},{&quot;family&quot;:&quot;Adair&quot;,&quot;given&quot;:&quot;Linda&quot;,&quot;parse-names&quot;:false,&quot;dropping-particle&quot;:&quot;&quot;,&quot;non-dropping-particle&quot;:&quot;&quot;},{&quot;family&quot;:&quot;Barros&quot;,&quot;given&quot;:&quot;Fernando&quot;,&quot;parse-names&quot;:false,&quot;dropping-particle&quot;:&quot;&quot;,&quot;non-dropping-particle&quot;:&quot;&quot;},{&quot;family&quot;:&quot;Caulfield&quot;,&quot;given&quot;:&quot;Laura E&quot;,&quot;parse-names&quot;:false,&quot;dropping-particle&quot;:&quot;&quot;,&quot;non-dropping-particle&quot;:&quot;&quot;},{&quot;family&quot;:&quot;Christian&quot;,&quot;given&quot;:&quot;Parul&quot;,&quot;parse-names&quot;:false,&quot;dropping-particle&quot;:&quot;&quot;,&quot;non-dropping-particle&quot;:&quot;&quot;},{&quot;family&quot;:&quot;Fawzi&quot;,&quot;given&quot;:&quot;Wafaie&quot;,&quot;parse-names&quot;:false,&quot;dropping-particle&quot;:&quot;&quot;,&quot;non-dropping-particle&quot;:&quot;&quot;},{&quot;family&quot;:&quot;Humphrey&quot;,&quot;given&quot;:&quot;Jean&quot;,&quot;parse-names&quot;:false,&quot;dropping-particle&quot;:&quot;&quot;,&quot;non-dropping-particle&quot;:&quot;&quot;},{&quot;family&quot;:&quot;Huybregts&quot;,&quot;given&quot;:&quot;Lieven&quot;,&quot;parse-names&quot;:false,&quot;dropping-particle&quot;:&quot;&quot;,&quot;non-dropping-particle&quot;:&quot;&quot;},{&quot;family&quot;:&quot;Mongkolchati&quot;,&quot;given&quot;:&quot;Aroonsri&quot;,&quot;parse-names&quot;:false,&quot;dropping-particle&quot;:&quot;&quot;,&quot;non-dropping-particle&quot;:&quot;&quot;},{&quot;family&quot;:&quot;Ntozini&quot;,&quot;given&quot;:&quot;Robert&quot;,&quot;parse-names&quot;:false,&quot;dropping-particle&quot;:&quot;&quot;,&quot;non-dropping-particle&quot;:&quot;&quot;},{&quot;family&quot;:&quot;Osrin&quot;,&quot;given&quot;:&quot;David&quot;,&quot;parse-names&quot;:false,&quot;dropping-particle&quot;:&quot;&quot;,&quot;non-dropping-particle&quot;:&quot;&quot;},{&quot;family&quot;:&quot;Roberfroid&quot;,&quot;given&quot;:&quot;Dominique&quot;,&quot;parse-names&quot;:false,&quot;dropping-particle&quot;:&quot;&quot;,&quot;non-dropping-particle&quot;:&quot;&quot;},{&quot;family&quot;:&quot;Tielsch&quot;,&quot;given&quot;:&quot;James&quot;,&quot;parse-names&quot;:false,&quot;dropping-particle&quot;:&quot;&quot;,&quot;non-dropping-particle&quot;:&quot;&quot;},{&quot;family&quot;:&quot;Vaidya&quot;,&quot;given&quot;:&quot;Anjana&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BMC Public Health&quot;,&quot;container-title-short&quot;:&quot;BMC Public Health&quot;,&quot;DOI&quot;:&quot;10.1186/1471-2458-13-S3-S2&quot;,&quot;ISSN&quot;:&quot;1471-2458&quot;,&quot;issued&quot;:{&quot;date-parts&quot;:[[2013,9,17]]},&quot;issue&quot;:&quot;S3&quot;,&quot;volume&quot;:&quot;13&quot;},&quot;isTemporary&quot;:false}]},{&quot;citationID&quot;:&quot;MENDELEY_CITATION_36ea80ac-4fd9-407c-af00-5f3594ea2dce&quot;,&quot;properties&quot;:{&quot;noteIndex&quot;:0},&quot;isEdited&quot;:false,&quot;manualOverride&quot;:{&quot;isManuallyOverridden&quot;:true,&quot;citeprocText&quot;:&quot;(Guilmoto, 2009)&quot;,&quot;manualOverrideText&quot;:&quot;(Guilmoto, 2009).&quot;},&quot;citationTag&quot;:&quot;MENDELEY_CITATION_v3_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&quot;,&quot;citationItems&quot;:[{&quot;id&quot;:&quot;009d98d5-8d62-371f-a419-0c220bb4cacb&quot;,&quot;itemData&quot;:{&quot;type&quot;:&quot;article-journal&quot;,&quot;id&quot;:&quot;009d98d5-8d62-371f-a419-0c220bb4cacb&quot;,&quot;title&quot;:&quot;The Sex Ratio Transition in Asia&quot;,&quot;author&quot;:[{&quot;family&quot;:&quot;Guilmoto&quot;,&quot;given&quot;:&quot;Christophe Z.&quot;,&quot;parse-names&quot;:false,&quot;dropping-particle&quot;:&quot;&quot;,&quot;non-dropping-particle&quot;:&quot;&quot;}],&quot;container-title&quot;:&quot;Population and Development Review&quot;,&quot;container-title-short&quot;:&quot;Popul. Dev. Rev.&quot;,&quot;DOI&quot;:&quot;10.1111/j.1728-4457.2009.00295.x&quot;,&quot;ISSN&quot;:&quot;0098-7921&quot;,&quot;issued&quot;:{&quot;date-parts&quot;:[[2009,9,9]]},&quot;page&quot;:&quot;519-549&quot;,&quot;abstract&quot;:&quot;&lt;p&gt;This article adopts a comparative perspective to review the recent increase in the sex ratio at birth (SRB) across Asia. It first describes and compares the most recent birth statistics in Asia in order to identify commonalities in the gradual rise of SRBs observed from Armenia to South Korea. This comparison provides the basis for identifying specific transition patterns in the changes in SRBs. Their recent rise is then interpreted in a social and historical framework borrowed from fertility decline and based on three preconditions: access to sex‐selection technology, preference for male births, and pressure from low fertility. On a broader plane, the process of growing imbalances in the sex composition of the population gives rise to a tragedy of the commons. This article indicates the factors that appear most likely to trigger a turnaround in this transitional demographic situation and to facilitate a return to biologically normal sex ratios in the future.&lt;/p&gt;&quot;,&quot;issue&quot;:&quot;3&quot;,&quot;volume&quot;:&quot;35&quot;},&quot;isTemporary&quot;:false}]},{&quot;citationID&quot;:&quot;MENDELEY_CITATION_b542e7ed-1696-4424-8755-cbdadac648bd&quot;,&quot;properties&quot;:{&quot;noteIndex&quot;:0},&quot;isEdited&quot;:false,&quot;manualOverride&quot;:{&quot;isManuallyOverridden&quot;:true,&quot;citeprocText&quot;:&quot;(Jayachandran &amp;#38; Pande, 2017)&quot;,&quot;manualOverrideText&quot;:&quot;(Jayachandran &amp; Pande, 2017).&quot;},&quot;citationTag&quot;:&quot;MENDELEY_CITATION_v3_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&quot;,&quot;citationItems&quot;:[{&quot;id&quot;:&quot;e208e093-8d86-3b57-b6a9-2ae25211bd75&quot;,&quot;itemData&quot;:{&quot;type&quot;:&quot;article-journal&quot;,&quot;id&quot;:&quot;e208e093-8d86-3b57-b6a9-2ae25211bd75&quot;,&quot;title&quot;:&quot;Why Are Indian Children So Short? The Role of Birth Order and Son Preference&quot;,&quot;author&quot;:[{&quot;family&quot;:&quot;Jayachandran&quot;,&quot;given&quot;:&quot;Seema&quot;,&quot;parse-names&quot;:false,&quot;dropping-particle&quot;:&quot;&quot;,&quot;non-dropping-particle&quot;:&quot;&quot;},{&quot;family&quot;:&quot;Pande&quot;,&quot;given&quot;:&quot;Rohini&quot;,&quot;parse-names&quot;:false,&quot;dropping-particle&quot;:&quot;&quot;,&quot;non-dropping-particle&quot;:&quot;&quot;}],&quot;container-title&quot;:&quot;American Economic Review&quot;,&quot;DOI&quot;:&quot;10.1257/aer.20151282&quot;,&quot;ISSN&quot;:&quot;0002-8282&quot;,&quot;issued&quot;:{&quot;date-parts&quot;:[[2017,9,1]]},&quot;page&quot;:&quot;2600-2629&quot;,&quot;abstract&quot;:&quot;&lt;p&gt;Child stunting in India exceeds that in poorer regions like sub-Saharan Africa. Data on over 168,000 children show that, relative to Africa, India's height disadvantage increases sharply with birth order. We posit that India's steep birth order gradient is due to favoritism toward eldest sons, which affects parents' fertility decisions and resource allocation across children. We show that, within India, the gradient is steeper for high-son-preference regions and religions. The gradient also varies with sibling gender as predicted. A back-of-the-envelope calculation suggests that India's steeper birth order gradient can explain over one-half of the India-Africa gap in average child height. (JEL C61, D72, D82, D83, K10, M11)&lt;/p&gt;&quot;,&quot;issue&quot;:&quot;9&quot;,&quot;volume&quot;:&quot;107&quot;,&quot;container-title-short&quot;:&quot;&quot;},&quot;isTemporary&quot;:false}]},{&quot;citationID&quot;:&quot;MENDELEY_CITATION_9874b578-cf77-4b69-9e31-ac235e4b11a0&quot;,&quot;properties&quot;:{&quot;noteIndex&quot;:0},&quot;isEdited&quot;:false,&quot;manualOverride&quot;:{&quot;isManuallyOverridden&quot;:true,&quot;citeprocText&quot;:&quot;(Department of Census and Statistics, 2017)&quot;,&quot;manualOverrideText&quot;:&quot;(Department of Census and Statistics, 2017).&quot;},&quot;citationTag&quot;:&quot;MENDELEY_CITATION_v3_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&quot;,&quot;citationItems&quot;:[{&quot;id&quot;:&quot;74d23ccc-1c60-33b9-9217-2acc935c4068&quot;,&quot;itemData&quot;:{&quot;type&quot;:&quot;book&quot;,&quot;id&quot;:&quot;74d23ccc-1c60-33b9-9217-2acc935c4068&quot;,&quot;title&quot;:&quot;Sri Lanka : Demographic and Health Survey 2016&quot;,&quot;author&quot;:[{&quot;family&quot;:&quot;Department of Census and Statistics&quot;,&quot;given&quot;:&quot;&quot;,&quot;parse-names&quot;:false,&quot;dropping-particle&quot;:&quot;&quot;,&quot;non-dropping-particle&quot;:&quot;&quot;}],&quot;accessed&quot;:{&quot;date-parts&quot;:[[2026,5,17]]},&quot;ISBN&quot;:&quot;9789557020532&quot;,&quot;URL&quot;:&quot;https://www.statistics.gov.lk/Resource/en/Health/DemographicAndHealthSurveyReport-2016-Contents.pdf&quot;,&quot;issued&quot;:{&quot;date-parts&quot;:[[2017]]},&quot;number-of-pages&quot;:&quot;346-351&quot;,&quot;publisher&quot;:&quot;Department of Census and Statistics, Ministry of National Policies and Economic Affairs : Health Sector Development Project, Ministry of Health, Nutrition and Indigenous Medicine&quot;,&quot;container-title-short&quot;:&quot;&quot;},&quot;isTemporary&quot;:false}]},{&quot;citationID&quot;:&quot;MENDELEY_CITATION_a1cf1ca7-3549-49ce-8c87-fd98149ff83c&quot;,&quot;properties&quot;:{&quot;noteIndex&quot;:0},&quot;isEdited&quot;:false,&quot;manualOverride&quot;:{&quot;isManuallyOverridden&quot;:true,&quot;citeprocText&quot;:&quot;(Lutz &amp;#38; KC, 2011)&quot;,&quot;manualOverrideText&quot;:&quot;(Lutz &amp; KC, 2011).&quot;},&quot;citationTag&quot;:&quot;MENDELEY_CITATION_v3_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&quot;,&quot;citationItems&quot;:[{&quot;id&quot;:&quot;47b6fe37-9243-3d0c-8ad0-e483cee55c76&quot;,&quot;itemData&quot;:{&quot;type&quot;:&quot;article-journal&quot;,&quot;id&quot;:&quot;47b6fe37-9243-3d0c-8ad0-e483cee55c76&quot;,&quot;title&quot;:&quot;Global Human Capital: Integrating Education and Population&quot;,&quot;author&quot;:[{&quot;family&quot;:&quot;Lutz&quot;,&quot;given&quot;:&quot;Wolfgang&quot;,&quot;parse-names&quot;:false,&quot;dropping-particle&quot;:&quot;&quot;,&quot;non-dropping-particle&quot;:&quot;&quot;},{&quot;family&quot;:&quot;KC&quot;,&quot;given&quot;:&quot;Samir&quot;,&quot;parse-names&quot;:false,&quot;dropping-particle&quot;:&quot;&quot;,&quot;non-dropping-particle&quot;:&quot;&quot;}],&quot;container-title&quot;:&quot;Science&quot;,&quot;container-title-short&quot;:&quot;Science (1979).&quot;,&quot;DOI&quot;:&quot;10.1126/science.1206964&quot;,&quot;ISSN&quot;:&quot;0036-8075&quot;,&quot;issued&quot;:{&quot;date-parts&quot;:[[2011,7,29]]},&quot;page&quot;:&quot;587-592&quot;,&quot;abstract&quot;:&quot;&lt;p&gt;Almost universally, women with higher levels of education have fewer children. Better education is associated with lower mortality, better health, and different migration patterns. Hence, the global population outlook depends greatly on further progress in education, particularly of young women. By 2050, the highest and lowest education scenarios—assuming identical education-specific fertility rates—result in world population sizes of 8.9 and 10.0 billion, respectively. Better education also matters for human development, including health, economic growth, and democracy. Existing methods of multi-state demography can quantitatively integrate education into standard demographic analysis, thus adding the “quality” dimension.&lt;/p&gt;&quot;,&quot;issue&quot;:&quot;6042&quot;,&quot;volume&quot;:&quot;333&quot;},&quot;isTemporary&quot;:false}]},{&quot;citationID&quot;:&quot;MENDELEY_CITATION_ab4b1a52-a53d-494d-afae-32cb8ed50ae5&quot;,&quot;properties&quot;:{&quot;noteIndex&quot;:0},&quot;isEdited&quot;:false,&quot;manualOverride&quot;:{&quot;isManuallyOverridden&quot;:false,&quot;citeprocText&quot;:&quot;(Ní Bhrolcháin &amp;#38; Beaujouan, 2012)&quot;,&quot;manualOverrideText&quot;:&quot;&quot;},&quot;citationTag&quot;:&quot;MENDELEY_CITATION_v3_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BTdHVkaWVzIiwiY29udGFpbmVyLXRpdGxlLXNob3J0IjoiUG9wdWwuIFN0dWQuIChOWSkuIiwiRE9JIjoiMTAuMTA4MC8wMDMyNDcyOC4yMDEyLjY5NzU2OSIsIklTU04iOiIwMDMyLTQ3MjgiLCJpc3N1ZWQiOnsiZGF0ZS1wYXJ0cyI6W1syMDEyLDExLDFdXX0sInBhZ2UiOiIzMTEtMzI3IiwiaXNzdWUiOiIzIiwidm9sdW1lIjoiNjYifSwiaXNUZW1wb3JhcnkiOmZhbHNlfV19&quot;,&quot;citationItems&quot;:[{&quot;id&quot;:&quot;16710fa8-1f39-3a65-9a95-1e6f1da6e0f0&quot;,&quot;itemData&quot;:{&quot;type&quot;:&quot;article-journal&quot;,&quot;id&quot;:&quot;16710fa8-1f39-3a65-9a95-1e6f1da6e0f0&quot;,&quot;title&quot;:&quot;Fertility postponement is largely due to rising educational enrolment&quot;,&quot;author&quot;:[{&quot;family&quot;:&quot;Ní Bhrolcháin&quot;,&quot;given&quot;:&quot;Máire&quot;,&quot;parse-names&quot;:false,&quot;dropping-particle&quot;:&quot;&quot;,&quot;non-dropping-particle&quot;:&quot;&quot;},{&quot;family&quot;:&quot;Beaujouan&quot;,&quot;given&quot;:&quot;Éva&quot;,&quot;parse-names&quot;:false,&quot;dropping-particle&quot;:&quot;&quot;,&quot;non-dropping-particle&quot;:&quot;&quot;}],&quot;container-title&quot;:&quot;Population Studies&quot;,&quot;container-title-short&quot;:&quot;Popul. Stud. (NY).&quot;,&quot;DOI&quot;:&quot;10.1080/00324728.2012.697569&quot;,&quot;ISSN&quot;:&quot;0032-4728&quot;,&quot;issued&quot;:{&quot;date-parts&quot;:[[2012,11,1]]},&quot;page&quot;:&quot;311-327&quot;,&quot;issue&quot;:&quot;3&quot;,&quot;volume&quot;:&quot;66&quot;},&quot;isTemporary&quot;:false}]},{&quot;citationID&quot;:&quot;MENDELEY_CITATION_4a443b65-783c-4adb-b281-7b071206caaa&quot;,&quot;properties&quot;:{&quot;noteIndex&quot;:0},&quot;isEdited&quot;:false,&quot;manualOverride&quot;:{&quot;isManuallyOverridden&quot;:false,&quot;citeprocText&quot;:&quot;(Cleland, 2002)&quot;,&quot;manualOverrideText&quot;:&quot;&quot;},&quot;citationTag&quot;:&quot;MENDELEY_CITATION_v3_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&quot;,&quot;citationItems&quot;:[{&quot;id&quot;:&quot;de48783b-7f2b-3287-9389-0f77c8140c21&quot;,&quot;itemData&quot;:{&quot;type&quot;:&quot;report&quot;,&quot;id&quot;:&quot;de48783b-7f2b-3287-9389-0f77c8140c21&quot;,&quot;title&quot;:&quot;EDUCATION AND FUTURE FERTILITY TRENDS, WITH SPECIAL REFERENCE TO MID-TRANSITIONAL COUNTRIES&quot;,&quot;author&quot;:[{&quot;family&quot;:&quot;Cleland&quot;,&quot;given&quot;:&quot;John&quot;,&quot;parse-names&quot;:false,&quot;dropping-particle&quot;:&quot;&quot;,&quot;non-dropping-particle&quot;:&quot;&quot;}],&quot;accessed&quot;:{&quot;date-parts&quot;:[[2026,5,17]]},&quot;URL&quot;:&quot;https://www.un.org/development/desa/pd/sites/www.un.org.development.desa.pd/files/unpd_egm_200203_backgroundpaper_education_and_future_fertility_trends_cleland.pdf&quot;,&quot;issued&quot;:{&quot;date-parts&quot;:[[2002]]},&quot;abstract&quot;:&quot;A. INTRODUCTION Of all the indicators of socioeconomic status, schooling has been most widely used by demographers. Education of adults persistently emerges as the single most powerful predictor of their demographic behaviour. Thus, length of schooling is associated with the start of reproductive life (age at marriage and maternity), with childbearing and the use of birth control, and with mortality. Until the late 1970s, the pervasive influence of educational background of individuals and couples on a range of demographic outcomes was thought by many researchers to reflect the close link between extent of formal schooling and material circumstances; schooling was typically taken to be an indicator of socioeconomic status, and interest in its association with fertility and mortality was correspondingly diluted. The turning point was the publication of results from a survey in Nigeria that showed the schooling of mothers to be a more powerful predictor of child survival than economic characteristics of the family, such as the father's occupation (Caldwell, 1979) together with an extensive review of the educational-fertility relationships that came to similar conclusions (Cochrane, 1979). Subsequent research has confirmed that the schooling of the mother is generally a more decisive influence on reproduction than characteristics of the father. Advocacy of better schooling for girls as a means of achieving lower mortality and fertility has become embedded in the ideology of major international organisations such as the World Bank and the United Nations Population Fund. It also emerged as one of the major themes of the 1994 International Conference on Population and Development. Yet empirical support for the view that the enhancement of women's schooling is critical for fertility reduction is neither as strong nor as universal as is often implied, and the links between schooling and fertility are not clearly understood (United Nations, 1987). The relationship between women's schooling and fertility-and particularly the effect of a modest amount of schooling-is highly context-specific, varying by region of the world, level of development and time (Jejeebhoy, 1995). It may also be affected by cultural conditions, particularly by the position women occupy in the traditional kinship structure. The main purpose of this paper is to identify the implications of past and projected changes in the educational composition of populations for the future course of fertility in countries that have now entered in the mid-and later phases of fertility transition, broadly defined here in terms of total fertility in the range of three to five births per woman. Of critical importance is the speed of future decline and the level at which reproduction will stabilise. The ideal requirements for successful achievement of this purpose are: a theory of fertility transition that specifies the role of schooling as a determinant in the context of other determinants; clear documentation of the statistical associations between schooling at individual and aggregate levels, across space, time and phase of fertility transition; an understanding of the intervening pathways that link schooling to fertility outcomes; and a reasonably accurate forecast of future trends in schooling.&quot;,&quot;container-title-short&quot;:&quot;&quot;},&quot;isTemporary&quot;:false}]},{&quot;citationID&quot;:&quot;MENDELEY_CITATION_7230ec65-6d27-404f-8be7-004476672e7b&quot;,&quot;properties&quot;:{&quot;noteIndex&quot;:0},&quot;isEdited&quot;:false,&quot;manualOverride&quot;:{&quot;isManuallyOverridden&quot;:true,&quot;citeprocText&quot;:&quot;(Department of Census and Statistics, 2017)&quot;,&quot;manualOverrideText&quot;:&quot;(Department of Census and Statistics, 2017).&quot;},&quot;citationTag&quot;:&quot;MENDELEY_CITATION_v3_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&quot;,&quot;citationItems&quot;:[{&quot;id&quot;:&quot;74d23ccc-1c60-33b9-9217-2acc935c4068&quot;,&quot;itemData&quot;:{&quot;type&quot;:&quot;book&quot;,&quot;id&quot;:&quot;74d23ccc-1c60-33b9-9217-2acc935c4068&quot;,&quot;title&quot;:&quot;Sri Lanka : Demographic and Health Survey 2016&quot;,&quot;author&quot;:[{&quot;family&quot;:&quot;Department of Census and Statistics&quot;,&quot;given&quot;:&quot;&quot;,&quot;parse-names&quot;:false,&quot;dropping-particle&quot;:&quot;&quot;,&quot;non-dropping-particle&quot;:&quot;&quot;}],&quot;accessed&quot;:{&quot;date-parts&quot;:[[2026,5,17]]},&quot;ISBN&quot;:&quot;9789557020532&quot;,&quot;URL&quot;:&quot;https://www.statistics.gov.lk/Resource/en/Health/DemographicAndHealthSurveyReport-2016-Contents.pdf&quot;,&quot;issued&quot;:{&quot;date-parts&quot;:[[2017]]},&quot;number-of-pages&quot;:&quot;346-351&quot;,&quot;publisher&quot;:&quot;Department of Census and Statistics, Ministry of National Policies and Economic Affairs : Health Sector Development Project, Ministry of Health, Nutrition and Indigenous Medicine&quot;,&quot;container-title-short&quot;:&quot;&quot;},&quot;isTemporary&quot;:false}]},{&quot;citationID&quot;:&quot;MENDELEY_CITATION_a431221e-4e75-404b-a7c7-4ad760cda74f&quot;,&quot;properties&quot;:{&quot;noteIndex&quot;:0},&quot;isEdited&quot;:false,&quot;manualOverride&quot;:{&quot;isManuallyOverridden&quot;:false,&quot;citeprocText&quot;:&quot;(Hayashi et al., 2014)&quot;,&quot;manualOverrideText&quot;:&quot;&quot;},&quot;citationTag&quot;:&quot;MENDELEY_CITATION_v3_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&quot;,&quot;citationItems&quot;:[{&quot;id&quot;:&quot;982146e5-94af-3673-a069-7faebc96b568&quot;,&quot;itemData&quot;:{&quot;type&quot;:&quot;article-journal&quot;,&quot;id&quot;:&quot;982146e5-94af-3673-a069-7faebc96b568&quot;,&quot;title&quot;:&quot;The Relationship Between Twin Language, Twins’ Close Ties, and Social Competence&quot;,&quot;author&quot;:[{&quot;family&quot;:&quot;Hayashi&quot;,&quot;given&quot;:&quot;Chisato&quot;,&quot;parse-names&quot;:false,&quot;dropping-particle&quot;:&quot;&quot;,&quot;non-dropping-particle&quot;:&quot;&quot;},{&quot;family&quot;:&quot;Mikami&quot;,&quot;given&quot;:&quot;Hiroshi&quot;,&quot;parse-names&quot;:false,&quot;dropping-particle&quot;:&quot;&quot;,&quot;non-dropping-particle&quot;:&quot;&quot;},{&quot;family&quot;:&quot;Nishihara&quot;,&quot;given&quot;:&quot;Reiko&quot;,&quot;parse-names&quot;:false,&quot;dropping-particle&quot;:&quot;&quot;,&quot;non-dropping-particle&quot;:&quot;&quot;},{&quot;family&quot;:&quot;Maeda&quot;,&quot;given&quot;:&quot;Chiho&quot;,&quot;parse-names&quot;:false,&quot;dropping-particle&quot;:&quot;&quot;,&quot;non-dropping-particle&quot;:&quot;&quot;},{&quot;family&quot;:&quot;Hayakawa&quot;,&quot;given&quot;:&quot;Kazuo&quot;,&quot;parse-names&quot;:false,&quot;dropping-particle&quot;:&quot;&quot;,&quot;non-dropping-particle&quot;:&quot;&quot;}],&quot;container-title&quot;:&quot;Twin Research and Human Genetics&quot;,&quot;DOI&quot;:&quot;10.1017/thg.2013.83&quot;,&quot;ISSN&quot;:&quot;1832-4274&quot;,&quot;issued&quot;:{&quot;date-parts&quot;:[[2014,2,13]]},&quot;page&quot;:&quot;27-37&quot;,&quot;abstract&quot;:&quot;&lt;p&gt;This study investigated the relationship between twin language, twins’ close ties, and social competence in a prospective longitudinal study. We hypothesized that twins whose tie is close would be more likely to develop a twin language, and these twins would be less likely to develop social competence. In addition, we hypothesize that some environmental factors, such as having an older sibling, preschool attendance, zygosity, and sex are also related to twin language, twins’ close ties, and social competence. At baseline in 1999 a mailed questionnaire survey was conducted, and a follow-up questionnaire was distributed in 2004 among 958 mothers. As a result, 516 respondents returned the questionnaire (53.9%). In this study, we used 261 twin pairs aged from 6 to 12 years (school-age children) for analysis, excluding those with missing values. In the present study, we found that zygosity and sex were associated with twins’ close ties. Having an older sibling and preschool attendance did not affect the twins’ close tie, twin language, or social competence. One of the most important findings was that social competence was not affected directly by twins’ close tie, but was affected when a twin language was found.&lt;/p&gt;&quot;,&quot;issue&quot;:&quot;1&quot;,&quot;volume&quot;:&quot;17&quot;,&quot;container-title-short&quot;:&quot;&quot;},&quot;isTemporary&quot;:false}]},{&quot;citationID&quot;:&quot;MENDELEY_CITATION_0744aba8-eb23-42e6-8a52-f6c4b950069d&quot;,&quot;properties&quot;:{&quot;noteIndex&quot;:0},&quot;isEdited&quot;:false,&quot;manualOverride&quot;:{&quot;isManuallyOverridden&quot;:true,&quot;citeprocText&quot;:&quot;(Bongaarts, 1998)&quot;,&quot;manualOverrideText&quot;:&quot;(Bongaarts, 1998).&quot;},&quot;citationTag&quot;:&quot;MENDELEY_CITATION_v3_eyJjaXRhdGlvbklEIjoiTUVOREVMRVlfQ0lUQVRJT05fMDc0NGFiYTgtZWIyMy00MmU2LThhNTItZjZjNGI5NTAwNjlk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cf8553dc-1b85-4913-9117-e5820319c429&quot;,&quot;properties&quot;:{&quot;noteIndex&quot;:0},&quot;isEdited&quot;:false,&quot;manualOverride&quot;:{&quot;isManuallyOverridden&quot;:true,&quot;citeprocText&quot;:&quot;(Montagu et al., 2011)&quot;,&quot;manualOverrideText&quot;:&quot;(Montagu et al., 2011).&quot;},&quot;citationTag&quot;:&quot;MENDELEY_CITATION_v3_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&quot;,&quot;citationItems&quot;:[{&quot;id&quot;:&quot;3b83b9c3-be43-36d1-8bf5-a8407124e9cc&quot;,&quot;itemData&quot;:{&quot;type&quot;:&quot;article-journal&quot;,&quot;id&quot;:&quot;3b83b9c3-be43-36d1-8bf5-a8407124e9cc&quot;,&quot;title&quot;:&quot;Where Do Poor Women in Developing Countries Give Birth? A Multi-Country Analysis of Demographic and Health Survey Data&quot;,&quot;author&quot;:[{&quot;family&quot;:&quot;Montagu&quot;,&quot;given&quot;:&quot;Dominic&quot;,&quot;parse-names&quot;:false,&quot;dropping-particle&quot;:&quot;&quot;,&quot;non-dropping-particle&quot;:&quot;&quot;},{&quot;family&quot;:&quot;Yamey&quot;,&quot;given&quot;:&quot;Gavin&quot;,&quot;parse-names&quot;:false,&quot;dropping-particle&quot;:&quot;&quot;,&quot;non-dropping-particle&quot;:&quot;&quot;},{&quot;family&quot;:&quot;Visconti&quot;,&quot;given&quot;:&quot;Adam&quot;,&quot;parse-names&quot;:false,&quot;dropping-particle&quot;:&quot;&quot;,&quot;non-dropping-particle&quot;:&quot;&quot;},{&quot;family&quot;:&quot;Harding&quot;,&quot;given&quot;:&quot;April&quot;,&quot;parse-names&quot;:false,&quot;dropping-particle&quot;:&quot;&quot;,&quot;non-dropping-particle&quot;:&quot;&quot;},{&quot;family&quot;:&quot;Yoong&quot;,&quot;given&quot;:&quot;Joanne&quot;,&quot;parse-names&quot;:false,&quot;dropping-particle&quot;:&quot;&quot;,&quot;non-dropping-particle&quot;:&quot;&quot;}],&quot;container-title&quot;:&quot;PLoS ONE&quot;,&quot;container-title-short&quot;:&quot;PLoS One&quot;,&quot;DOI&quot;:&quot;10.1371/journal.pone.0017155&quot;,&quot;ISSN&quot;:&quot;1932-6203&quot;,&quot;issued&quot;:{&quot;date-parts&quot;:[[2011,2,28]]},&quot;page&quot;:&quot;e17155&quot;,&quot;issue&quot;:&quot;2&quot;,&quot;volume&quot;:&quot;6&quot;},&quot;isTemporary&quot;:false}]},{&quot;citationID&quot;:&quot;MENDELEY_CITATION_5faf65b8-4521-478f-b06d-1ff1b42b5b96&quot;,&quot;properties&quot;:{&quot;noteIndex&quot;:0},&quot;isEdited&quot;:false,&quot;manualOverride&quot;:{&quot;isManuallyOverridden&quot;:true,&quot;citeprocText&quot;:&quot;(Department of Census and Statistics, 2017)&quot;,&quot;manualOverrideText&quot;:&quot;(Department of Census and Statistics, 2017).&quot;},&quot;citationTag&quot;:&quot;MENDELEY_CITATION_v3_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&quot;,&quot;citationItems&quot;:[{&quot;id&quot;:&quot;74d23ccc-1c60-33b9-9217-2acc935c4068&quot;,&quot;itemData&quot;:{&quot;type&quot;:&quot;book&quot;,&quot;id&quot;:&quot;74d23ccc-1c60-33b9-9217-2acc935c4068&quot;,&quot;title&quot;:&quot;Sri Lanka : Demographic and Health Survey 2016&quot;,&quot;author&quot;:[{&quot;family&quot;:&quot;Department of Census and Statistics&quot;,&quot;given&quot;:&quot;&quot;,&quot;parse-names&quot;:false,&quot;dropping-particle&quot;:&quot;&quot;,&quot;non-dropping-particle&quot;:&quot;&quot;}],&quot;accessed&quot;:{&quot;date-parts&quot;:[[2026,5,17]]},&quot;ISBN&quot;:&quot;9789557020532&quot;,&quot;URL&quot;:&quot;https://www.statistics.gov.lk/Resource/en/Health/DemographicAndHealthSurveyReport-2016-Contents.pdf&quot;,&quot;issued&quot;:{&quot;date-parts&quot;:[[2017]]},&quot;number-of-pages&quot;:&quot;346-351&quot;,&quot;publisher&quot;:&quot;Department of Census and Statistics, Ministry of National Policies and Economic Affairs : Health Sector Development Project, Ministry of Health, Nutrition and Indigenous Medicine&quot;,&quot;container-title-short&quot;:&quot;&quot;},&quot;isTemporary&quot;:false}]},{&quot;citationID&quot;:&quot;MENDELEY_CITATION_e2f49402-e7e3-462b-b894-aad97a177be4&quot;,&quot;properties&quot;:{&quot;noteIndex&quot;:0},&quot;isEdited&quot;:false,&quot;manualOverride&quot;:{&quot;isManuallyOverridden&quot;:true,&quot;citeprocText&quot;:&quot;(Department of Census and Statistics, 2017)&quot;,&quot;manualOverrideText&quot;:&quot;(Department of Census and Statistics, 2017).&quot;},&quot;citationTag&quot;:&quot;MENDELEY_CITATION_v3_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&quot;,&quot;citationItems&quot;:[{&quot;id&quot;:&quot;74d23ccc-1c60-33b9-9217-2acc935c4068&quot;,&quot;itemData&quot;:{&quot;type&quot;:&quot;book&quot;,&quot;id&quot;:&quot;74d23ccc-1c60-33b9-9217-2acc935c4068&quot;,&quot;title&quot;:&quot;Sri Lanka : Demographic and Health Survey 2016&quot;,&quot;author&quot;:[{&quot;family&quot;:&quot;Department of Census and Statistics&quot;,&quot;given&quot;:&quot;&quot;,&quot;parse-names&quot;:false,&quot;dropping-particle&quot;:&quot;&quot;,&quot;non-dropping-particle&quot;:&quot;&quot;}],&quot;accessed&quot;:{&quot;date-parts&quot;:[[2026,5,17]]},&quot;ISBN&quot;:&quot;9789557020532&quot;,&quot;URL&quot;:&quot;https://www.statistics.gov.lk/Resource/en/Health/DemographicAndHealthSurveyReport-2016-Contents.pdf&quot;,&quot;issued&quot;:{&quot;date-parts&quot;:[[2017]]},&quot;number-of-pages&quot;:&quot;346-351&quot;,&quot;publisher&quot;:&quot;Department of Census and Statistics, Ministry of National Policies and Economic Affairs : Health Sector Development Project, Ministry of Health, Nutrition and Indigenous Medicine&quot;,&quot;container-title-short&quot;:&quot;&quot;},&quot;isTemporary&quot;:false}]},{&quot;citationID&quot;:&quot;MENDELEY_CITATION_19db555a-6c9e-4d97-9bdd-3e0c8597d434&quot;,&quot;properties&quot;:{&quot;noteIndex&quot;:0},&quot;isEdited&quot;:false,&quot;manualOverride&quot;:{&quot;isManuallyOverridden&quot;:true,&quot;citeprocText&quot;:&quot;(De Silva &amp;#38; De Silva, 2025)&quot;,&quot;manualOverrideText&quot;:&quot;(De Silva &amp; De Silva, 2025).&quot;},&quot;citationTag&quot;:&quot;MENDELEY_CITATION_v3_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&quot;,&quot;citationItems&quot;:[{&quot;id&quot;:&quot;0683d7c9-d323-33c1-97d3-c71370352427&quot;,&quot;itemData&quot;:{&quot;type&quot;:&quot;report&quot;,&quot;id&quot;:&quot;0683d7c9-d323-33c1-97d3-c71370352427&quot;,&quot;title&quot;:&quot;Sri Lanka is on the Verge of Entering Ultra-Low Fertility: Estimating Total Fertility Rate Through an Alternative Method Validation with South Korea&quot;,&quot;author&quot;:[{&quot;family&quot;:&quot;Silva&quot;,&quot;given&quot;:&quot;Ranjith&quot;,&quot;parse-names&quot;:false,&quot;dropping-particle&quot;:&quot;&quot;,&quot;non-dropping-particle&quot;:&quot;De&quot;},{&quot;family&quot;:&quot;Silva&quot;,&quot;given&quot;:&quot;W Indralal&quot;,&quot;parse-names&quot;:false,&quot;dropping-particle&quot;:&quot;&quot;,&quot;non-dropping-particle&quot;:&quot;De&quot;}],&quot;container-title&quot;:&quot;ReproSex: International Journal on Sexual and Reproductive Health&quot;,&quot;issued&quot;:{&quot;date-parts&quot;:[[2025]]},&quot;number-of-pages&quot;:&quot;14-29&quot;,&quot;abstract&quot;:&quot;This article is published under the terms of the Creative Commons Attribution 4.0 International License (CC BY 4.0). This license permits unrestricted use, distribution, and reproduction in any medium, provided the original author(s) and the source are properly credited. By choosing the CC BY license, the Journal supports open access to scientific knowledge and encourages the wide dissemination and reuse of scholarly work in alignment with the principles of transparency, collaboration, and innovation in research. For more information, please visit: https://creativecommons.org/licenses/by/4.0/ Abstract Introduction: The Total Fertility Rate (TFR) of Sri Lanka has been unavailable since 2016, when the Demographic and Health Survey (DHS) reported a TFR of 2.2 live births per woman. Estimating TFR for the period 2016-2024 is crucial, particularly from a sexual and reproductive health (SRH) perspective, given the possible impacts of the COVID-19 pandemic and economic crisis on fertility behaviour.&quot;,&quot;issue&quot;:&quot;1&quot;,&quot;volume&quot;:&quot;1&quot;,&quot;container-title-short&quot;:&quot;&quot;},&quot;isTemporary&quot;:false}]},{&quot;citationID&quot;:&quot;MENDELEY_CITATION_642a0681-7432-46b1-8ad0-82a8ac0c65f3&quot;,&quot;properties&quot;:{&quot;noteIndex&quot;:0},&quot;isEdited&quot;:false,&quot;manualOverride&quot;:{&quot;isManuallyOverridden&quot;:true,&quot;citeprocText&quot;:&quot;(Rutstein &amp;#38; Rojas, 2006)&quot;,&quot;manualOverrideText&quot;:&quot;(Rutstein &amp; Rojas, 2006;&quot;},&quot;citationTag&quot;:&quot;MENDELEY_CITATION_v3_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&quot;,&quot;citationItems&quot;:[{&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6ab6b211-5d38-4301-9592-952f057e01b5&quot;,&quot;properties&quot;:{&quot;noteIndex&quot;:0},&quot;isEdited&quot;:false,&quot;manualOverride&quot;:{&quot;isManuallyOverridden&quot;:true,&quot;citeprocText&quot;:&quot;(United Nations, 2014b)&quot;,&quot;manualOverrideText&quot;:&quot;United Nations, 2014)&quot;},&quot;citationTag&quot;:&quot;MENDELEY_CITATION_v3_eyJjaXRhdGlvbklEIjoiTUVOREVMRVlfQ0lUQVRJT05fNmFiNmIyMTEtNWQzOC00MzAxLTk1OTItOTUyZjA1N2UwMWI1IiwicHJvcGVydGllcyI6eyJub3RlSW5kZXgiOjB9LCJpc0VkaXRlZCI6ZmFsc2UsIm1hbnVhbE92ZXJyaWRlIjp7ImlzTWFudWFsbHlPdmVycmlkZGVuIjp0cnVlLCJjaXRlcHJvY1RleHQiOiIoVW5pdGVkIE5hdGlvbnMsIDIwMTRiKSIsIm1hbnVhbE92ZXJyaWRlVGV4dCI6IlVuaXRlZCBOYXRpb25zLCAyMDE0KS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fV19&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citationID&quot;:&quot;MENDELEY_CITATION_bf96c33d-bdaa-492c-a8c2-5f653469e976&quot;,&quot;properties&quot;:{&quot;noteIndex&quot;:0},&quot;isEdited&quot;:false,&quot;manualOverride&quot;:{&quot;isManuallyOverridden&quot;:true,&quot;citeprocText&quot;:&quot;(Bongaarts, 1998)&quot;,&quot;manualOverrideText&quot;:&quot;(Bongaarts, 1998).&quot;},&quot;citationTag&quot;:&quot;MENDELEY_CITATION_v3_eyJjaXRhdGlvbklEIjoiTUVOREVMRVlfQ0lUQVRJT05fYmY5NmMzM2QtYmRhYS00OTJjLWE4YzItNWY2NTM0NjllOTc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93b51ff0-b1cf-49a9-a4ac-9ec1577aab6c&quot;,&quot;properties&quot;:{&quot;noteIndex&quot;:0},&quot;isEdited&quot;:false,&quot;manualOverride&quot;:{&quot;isManuallyOverridden&quot;:false,&quot;citeprocText&quot;:&quot;(United Nations, 2014b)&quot;,&quot;manualOverrideText&quot;:&quot;&quot;},&quot;citationTag&quot;:&quot;MENDELEY_CITATION_v3_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&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suppress-author&quot;:false,&quot;composite&quot;:false,&quot;author-only&quot;:false}]},{&quot;citationID&quot;:&quot;MENDELEY_CITATION_6721e5e8-1e02-49c5-a13b-c66f8f7bb848&quot;,&quot;properties&quot;:{&quot;noteIndex&quot;:0},&quot;isEdited&quot;:false,&quot;manualOverride&quot;:{&quot;isManuallyOverridden&quot;:false,&quot;citeprocText&quot;:&quot;(UNICEF, 2019; United Nations, 2014b)&quot;,&quot;manualOverrideText&quot;:&quot;&quot;},&quot;citationTag&quot;:&quot;MENDELEY_CITATION_v3_eyJjaXRhdGlvbklEIjoiTUVOREVMRVlfQ0lUQVRJT05fNjcyMWU1ZTgtMWUwMi00OWM1LWExM2ItYzY2ZjhmN2JiODQ4IiwicHJvcGVydGllcyI6eyJub3RlSW5kZXgiOjB9LCJpc0VkaXRlZCI6ZmFsc2UsIm1hbnVhbE92ZXJyaWRlIjp7ImlzTWFudWFsbHlPdmVycmlkZGVuIjpmYWxzZSwiY2l0ZXByb2NUZXh0IjoiKFVOSUNFRiwgMjAxOTsgVW5pdGVkIE5hdGlvbnMsIDIwMTRiKSIsIm1hbnVhbE92ZXJyaWRlVGV4dCI6Ii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&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id&quot;:&quot;82399f48-94f9-392a-977d-4de21391cb03&quot;,&quot;itemData&quot;:{&quot;type&quot;:&quot;report&quot;,&quot;id&quot;:&quot;82399f48-94f9-392a-977d-4de21391cb03&quot;,&quot;title&quot;:&quot;Birth Registration for\nEvery Child by 2030:Are we on track?&quot;,&quot;author&quot;:[{&quot;family&quot;:&quot;UNICEF&quot;,&quot;given&quot;:&quot;&quot;,&quot;parse-names&quot;:false,&quot;dropping-particle&quot;:&quot;&quot;,&quot;non-dropping-particle&quot;:&quot;&quot;}],&quot;issued&quot;:{&quot;date-parts&quot;:[[2019]]},&quot;container-title-short&quot;:&quot;&quot;},&quot;isTemporary&quot;:false}]},{&quot;citationID&quot;:&quot;MENDELEY_CITATION_056ce0a9-f756-47b6-a005-ca4cd5350c37&quot;,&quot;properties&quot;:{&quot;noteIndex&quot;:0},&quot;isEdited&quot;:false,&quot;manualOverride&quot;:{&quot;isManuallyOverridden&quot;:false,&quot;citeprocText&quot;:&quot;(Births and Deaths Registration Act, No. 17 of 1951 (as Amended). Government of Sri Lanka., 1951)&quot;,&quot;manualOverrideText&quot;:&quot;&quot;},&quot;citationTag&quot;:&quot;MENDELEY_CITATION_v3_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&quot;,&quot;citationItems&quot;:[{&quot;id&quot;:&quot;9e7e7e49-964c-39a4-9317-610e4c038972&quot;,&quot;itemData&quot;:{&quot;type&quot;:&quot;legislation&quot;,&quot;id&quot;:&quot;9e7e7e49-964c-39a4-9317-610e4c038972&quot;,&quot;title&quot;:&quot;Births and Deaths Registration Act, No. 17 of 1951 (as amended). Government of Sri Lanka.&quot;,&quot;author&quot;:[{&quot;family&quot;:&quot;Sri Lanka&quot;,&quot;given&quot;:&quot;&quot;,&quot;parse-names&quot;:false,&quot;dropping-particle&quot;:&quot;&quot;,&quot;non-dropping-particle&quot;:&quot;&quot;}],&quot;accessed&quot;:{&quot;date-parts&quot;:[[2026,5,5]]},&quot;URL&quot;:&quot;https://www.srilankalaw.lk/b/96-births-and-deaths-registration-act.html&quot;,&quot;issued&quot;:{&quot;date-parts&quot;:[[1951]]},&quot;abstract&quot;:&quot;15. Obligation on certain individuals to give information about birth in person.\n\nSubject to the provisions of subsection (1) of section 20, the father or mother of every child born alive, and in case the parents of the child are unable to provide the information relating to the birth hereinafter specified by reason of their death, illness, absence or other inability recognised by the Registrar-General, the occupier of the house or building in which the child was born, each person present at the birth and the person having charge of the child shall, within\nforty-two days of the date of the birth, give information of such of the particulars relating to the birth required under this Act to be registered as the informant possesses, to the appropriate Registrar and shall, if called upon by the Registrar, sign the register of births in the appropriate place in the presence of the Registrar. This section shall apply to a birth which has occurred not earlier than forty-two days before the appointed date in like manner as it applies to a birth occurring on or after that date.&quot;,&quot;container-title-short&quot;:&quot;&quot;},&quot;isTemporary&quot;:false}]},{&quot;citationID&quot;:&quot;MENDELEY_CITATION_e6990621-4862-4772-be45-6e348ec91b39&quot;,&quot;properties&quot;:{&quot;noteIndex&quot;:0},&quot;isEdited&quot;:false,&quot;manualOverride&quot;:{&quot;isManuallyOverridden&quot;:true,&quot;citeprocText&quot;:&quot;(WHO, 2006)&quot;,&quot;manualOverrideText&quot;:&quot;(WHO, 2006).&quot;},&quot;citationTag&quot;:&quot;MENDELEY_CITATION_v3_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&quot;,&quot;citationItems&quot;:[{&quot;id&quot;:&quot;aca112f4-b829-35c9-a04a-59a9babe4ecb&quot;,&quot;itemData&quot;:{&quot;type&quot;:&quot;book&quot;,&quot;id&quot;:&quot;aca112f4-b829-35c9-a04a-59a9babe4ecb&quot;,&quot;title&quot;:&quot;Reproductive health indicators : guidelines for their generation, interpretation and analysis for global monitoring&quot;,&quot;author&quot;:[{&quot;family&quot;:&quot;WHO&quot;,&quot;given&quot;:&quot;&quot;,&quot;parse-names&quot;:false,&quot;dropping-particle&quot;:&quot;&quot;,&quot;non-dropping-particle&quot;:&quot;&quot;}],&quot;accessed&quot;:{&quot;date-parts&quot;:[[2026,4,11]]},&quot;ISBN&quot;:&quot;924156315X&quot;,&quot;URL&quot;:&quot;https://iris.who.int/server/api/core/bitstreams/cda78504-228d-4e29-9844-1e16b27a3d2d/content&quot;,&quot;issued&quot;:{&quot;date-parts&quot;:[[2006]]},&quot;number-of-pages&quot;:&quot;63-130&quot;,&quot;abstract&quot;:&quot;This book presents 17 key indicators of sexual and reproductive health outcomes and those that measure access to or use of sexual and reproductive health services. It briefly reviews the theoretical and practical considerations related to indicators, and presents definitions, data sources, collection methods, periodicity of collection, disaggregation, use, limitations and common pitfalls for each of the included indicators. National public health administrators and health programme managers would find this book useful in undertaking standardized monitoring and evaluation of their sexual and re. Preliminaries; Contents; Introduction; Indicators -- an overview in the context of global monitoring; Total fertility rate; Contraceptive prevalence; Maternal mortality ratio; Antenatal care coverage; Births attended by skilled health personnel; Availability of basic essential obstetric care and availability of comprehensive essential obstetric care; Perinatal mortality rate; Prevalence of low birth weight; Prevalence of positive syphilis serology in pregnant women; Prevalence of anaemia in women; Percentage of obstetric and gynaecological admissions owing to abortion.&quot;,&quot;publisher&quot;:&quot;World Health Organization&quot;,&quot;container-title-short&quot;:&quot;&quot;},&quot;isTemporary&quot;:false}]},{&quot;citationID&quot;:&quot;MENDELEY_CITATION_00835286-6f9f-4303-bb28-753c681123d0&quot;,&quot;properties&quot;:{&quot;noteIndex&quot;:0},&quot;isEdited&quot;:false,&quot;manualOverride&quot;:{&quot;isManuallyOverridden&quot;:false,&quot;citeprocText&quot;:&quot;(Rutstein &amp;#38; Rojas, 2006)&quot;,&quot;manualOverrideText&quot;:&quot;&quot;},&quot;citationTag&quot;:&quot;MENDELEY_CITATION_v3_eyJjaXRhdGlvbklEIjoiTUVOREVMRVlfQ0lUQVRJT05fMDA4MzUyODYtNmY5Zi00MzAzLWJiMjgtNzUzYzY4MTEyM2QwIiwicHJvcGVydGllcyI6eyJub3RlSW5kZXgiOjB9LCJpc0VkaXRlZCI6ZmFsc2UsIm1hbnVhbE92ZXJyaWRlIjp7ImlzTWFudWFsbHlPdmVycmlkZGVuIjpmYWxzZSwiY2l0ZXByb2NUZXh0IjoiKFJ1dHN0ZWluICYjMzg7IFJvamFzLCAyMDA2KSIsIm1hbnVhbE92ZXJyaWRlVGV4dCI6IiJ9LCJjaXRhdGlvbkl0ZW1zIjpb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quot;,&quot;citationItems&quot;:[{&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378ca2e9-8015-42dd-91c4-359b1bd0dd9c&quot;,&quot;properties&quot;:{&quot;noteIndex&quot;:0},&quot;isEdited&quot;:false,&quot;manualOverride&quot;:{&quot;isManuallyOverridden&quot;:false,&quot;citeprocText&quot;:&quot;(Bongaarts, 1978)&quot;,&quot;manualOverrideText&quot;:&quot;&quot;},&quot;citationTag&quot;:&quot;MENDELEY_CITATION_v3_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&quot;,&quot;citationItems&quot;:[{&quot;id&quot;:&quot;2c7ae342-3ab7-3120-8533-1a2b48aa6b6f&quot;,&quot;itemData&quot;:{&quot;type&quot;:&quot;article-journal&quot;,&quot;id&quot;:&quot;2c7ae342-3ab7-3120-8533-1a2b48aa6b6f&quot;,&quot;title&quot;:&quot;A Framework for Analyzing the Proximate Determinants of Fertility&quot;,&quot;author&quot;:[{&quot;family&quot;:&quot;Bongaarts&quot;,&quot;given&quot;:&quot;John&quot;,&quot;parse-names&quot;:false,&quot;dropping-particle&quot;:&quot;&quot;,&quot;non-dropping-particle&quot;:&quot;&quot;}],&quot;container-title&quot;:&quot;Population and Development Review&quot;,&quot;DOI&quot;:&quot;10.2307/1972149&quot;,&quot;ISSN&quot;:&quot;00987921&quot;,&quot;issued&quot;:{&quot;date-parts&quot;:[[1978,3]]},&quot;page&quot;:&quot;105-132&quot;,&quot;abstract&quot;:&quot;A framework for analyzing the relationship between intermediate fertility variables and fertility levels is presented. An intermediate fertility variable is defined as any behavioral or biological factor through which socioeconomic, cultural, or environmental variables affect fertility. A complete set of eight intermediate fertility variables is proposed, but it is shown that only four are important determinants of fertility differentials among populations: proportions married, contraception, induced abortion, and lactational infecundability. A simple model that allows quantitative estimation of the fertility effects of each of these four variables is outlined, and its application is illustrated.&quot;,&quot;issue&quot;:&quot;1&quot;,&quot;volume&quot;:&quot;4&quot;,&quot;container-title-short&quot;:&quot;Popul. Dev. Rev.&quot;},&quot;isTemporary&quot;:false}]},{&quot;citationID&quot;:&quot;MENDELEY_CITATION_b34918e8-b4da-417d-b6f2-02b550c8688a&quot;,&quot;properties&quot;:{&quot;noteIndex&quot;:0},&quot;isEdited&quot;:false,&quot;manualOverride&quot;:{&quot;isManuallyOverridden&quot;:true,&quot;citeprocText&quot;:&quot;(Bongaarts, 1998)&quot;,&quot;manualOverrideText&quot;:&quot;(Bongaarts, 1998).&quot;},&quot;citationTag&quot;:&quot;MENDELEY_CITATION_v3_eyJjaXRhdGlvbklEIjoiTUVOREVMRVlfQ0lUQVRJT05fYjM0OTE4ZTgtYjRkYS00MTdkLWI2ZjItMDJiNTUwYzg2ODhh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a2f9af37-0664-4384-9af0-a8edfb96db42&quot;,&quot;properties&quot;:{&quot;noteIndex&quot;:0},&quot;isEdited&quot;:false,&quot;manualOverride&quot;:{&quot;isManuallyOverridden&quot;:false,&quot;citeprocText&quot;:&quot;(Belbasis et al., 2016)&quot;,&quot;manualOverrideText&quot;:&quot;&quot;},&quot;citationTag&quot;:&quot;MENDELEY_CITATION_v3_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&quot;,&quot;citationItems&quot;:[{&quot;id&quot;:&quot;83b8f603-076d-32a1-9ca7-7ecb0f83dd1d&quot;,&quot;itemData&quot;:{&quot;type&quot;:&quot;article-journal&quot;,&quot;id&quot;:&quot;83b8f603-076d-32a1-9ca7-7ecb0f83dd1d&quot;,&quot;title&quot;:&quot;Birth weight in relation to health and disease in later life: an umbrella review of systematic reviews and meta-analyses&quot;,&quot;author&quot;:[{&quot;family&quot;:&quot;Belbasis&quot;,&quot;given&quot;:&quot;Lazaros&quot;,&quot;parse-names&quot;:false,&quot;dropping-particle&quot;:&quot;&quot;,&quot;non-dropping-particle&quot;:&quot;&quot;},{&quot;family&quot;:&quot;Savvidou&quot;,&quot;given&quot;:&quot;Makrina D.&quot;,&quot;parse-names&quot;:false,&quot;dropping-particle&quot;:&quot;&quot;,&quot;non-dropping-particle&quot;:&quot;&quot;},{&quot;family&quot;:&quot;Kanu&quot;,&quot;given&quot;:&quot;Chidimma&quot;,&quot;parse-names&quot;:false,&quot;dropping-particle&quot;:&quot;&quot;,&quot;non-dropping-particle&quot;:&quot;&quot;},{&quot;family&quot;:&quot;Evangelou&quot;,&quot;given&quot;:&quot;Evangelos&quot;,&quot;parse-names&quot;:false,&quot;dropping-particle&quot;:&quot;&quot;,&quot;non-dropping-particle&quot;:&quot;&quot;},{&quot;family&quot;:&quot;Tzoulaki&quot;,&quot;given&quot;:&quot;Ioanna&quot;,&quot;parse-names&quot;:false,&quot;dropping-particle&quot;:&quot;&quot;,&quot;non-dropping-particle&quot;:&quot;&quot;}],&quot;container-title&quot;:&quot;BMC Medicine&quot;,&quot;DOI&quot;:&quot;10.1186/s12916-016-0692-5&quot;,&quot;ISSN&quot;:&quot;1741-7015&quot;,&quot;issued&quot;:{&quot;date-parts&quot;:[[2016,12,28]]},&quot;page&quot;:&quot;147-162&quot;,&quot;abstract&quot;:&quot;Abstract\nBackground\nBirth weight, a marker of the intrauterine environment, has been extensively studied in epidemiological research in relation to subsequent health and disease. Although numerous meta-analyses have been published examining the association between birth weight and subsequent health-related outcomes, the epidemiological credibility of these associations has not been thoroughly assessed. The objective of this study is to map the diverse health outcomes associated with birth weight and evaluate the credibility and presence of biases in the reported associations.\n\nMethods\nAn umbrella review was performed to identify systematic reviews and meta-analyses of observational studies investigating the association between birth weight and subsequent health outcomes and traits. For each association, we estimated the summary effect size by random-effects and fixed-effects models, the 95 % confidence interval, and the 95 % prediction interval. We also assessed the between-study heterogeneity, evidence for small-study effects and excess significance bias. We further applied standardized methodological criteria to evaluate the epidemiological credibility of the statistically significant associations.\n\nResults\nThirty-nine articles including 78 associations between birth weight and diverse outcomes met the eligibility criteria. A wide range of health outcomes has been studied, ranging from anthropometry and metabolic diseases, cardiovascular diseases and cardiovascular risk factors, various cancers, respiratory diseases and allergies, musculoskeletal traits and perinatal outcomes. Forty-seven of 78 associations presented a nominally significant summary effect and 21 associations remained statistically significant at P &lt; 1 × 10−6. Thirty associations presented large or very large between-study heterogeneity. Evidence for small-study effects and excess significance bias was present in 13 and 16 associations, respectively. One association with low birth weight (increased risk for all-cause mortality), two dose-response associations with birth weight (higher bone mineral concentration in hip and lower risk for mortality from cardiovascular diseases per 1 kg increase in birth weight) and one association with small-for-gestational age infants with normal birth weight (increased risk for childhood stunting) presented convincing evidence. Eleven additional associations had highly suggestive evidence.\n\nConclusions\nThe range of outcomes convincingly associated with birth weight might be narrower than originally described under the “fetal origin hypothesis” of disease. There is weak evidence that birth weight constitutes an effective public health intervention marker.&quot;,&quot;issue&quot;:&quot;1&quot;,&quot;volume&quot;:&quot;14&quot;,&quot;container-title-short&quot;:&quot;BMC Med.&quot;},&quot;isTemporary&quot;:false}]},{&quot;citationID&quot;:&quot;MENDELEY_CITATION_ba11b0ab-5e57-4c40-8887-f9920445198e&quot;,&quot;properties&quot;:{&quot;noteIndex&quot;:0},&quot;isEdited&quot;:false,&quot;manualOverride&quot;:{&quot;isManuallyOverridden&quot;:false,&quot;citeprocText&quot;:&quot;(Sterne et al., 2009; van Buuren, 2018)&quot;,&quot;manualOverrideText&quot;:&quot;&quot;},&quot;citationTag&quot;:&quot;MENDELEY_CITATION_v3_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&quot;,&quot;citationItems&quot;:[{&quot;id&quot;:&quot;5ac41d99-bcfb-34fd-9d63-6ec5aaa5504a&quot;,&quot;itemData&quot;:{&quot;type&quot;:&quot;article-journal&quot;,&quot;id&quot;:&quot;5ac41d99-bcfb-34fd-9d63-6ec5aaa5504a&quot;,&quot;title&quot;:&quot;Multiple imputation for missing data in epidemiological and clinical research: potential and pitfalls&quot;,&quot;author&quot;:[{&quot;family&quot;:&quot;Sterne&quot;,&quot;given&quot;:&quot;J. A C&quot;,&quot;parse-names&quot;:false,&quot;dropping-particle&quot;:&quot;&quot;,&quot;non-dropping-particle&quot;:&quot;&quot;},{&quot;family&quot;:&quot;White&quot;,&quot;given&quot;:&quot;I. R&quot;,&quot;parse-names&quot;:false,&quot;dropping-particle&quot;:&quot;&quot;,&quot;non-dropping-particle&quot;:&quot;&quot;},{&quot;family&quot;:&quot;Carlin&quot;,&quot;given&quot;:&quot;J. B&quot;,&quot;parse-names&quot;:false,&quot;dropping-particle&quot;:&quot;&quot;,&quot;non-dropping-particle&quot;:&quot;&quot;},{&quot;family&quot;:&quot;Spratt&quot;,&quot;given&quot;:&quot;M.&quot;,&quot;parse-names&quot;:false,&quot;dropping-particle&quot;:&quot;&quot;,&quot;non-dropping-particle&quot;:&quot;&quot;},{&quot;family&quot;:&quot;Royston&quot;,&quot;given&quot;:&quot;P.&quot;,&quot;parse-names&quot;:false,&quot;dropping-particle&quot;:&quot;&quot;,&quot;non-dropping-particle&quot;:&quot;&quot;},{&quot;family&quot;:&quot;Kenward&quot;,&quot;given&quot;:&quot;M. G&quot;,&quot;parse-names&quot;:false,&quot;dropping-particle&quot;:&quot;&quot;,&quot;non-dropping-particle&quot;:&quot;&quot;},{&quot;family&quot;:&quot;Wood&quot;,&quot;given&quot;:&quot;A. M&quot;,&quot;parse-names&quot;:false,&quot;dropping-particle&quot;:&quot;&quot;,&quot;non-dropping-particle&quot;:&quot;&quot;},{&quot;family&quot;:&quot;Carpenter&quot;,&quot;given&quot;:&quot;J. R&quot;,&quot;parse-names&quot;:false,&quot;dropping-particle&quot;:&quot;&quot;,&quot;non-dropping-particle&quot;:&quot;&quot;}],&quot;container-title&quot;:&quot;BMJ&quot;,&quot;accessed&quot;:{&quot;date-parts&quot;:[[2026,4,23]]},&quot;DOI&quot;:&quot;10.1136/bmj.b2393&quot;,&quot;ISSN&quot;:&quot;0959-8138&quot;,&quot;URL&quot;:&quot;https://biostatistics.dk/teaching/advtopicsA/download/mi1.pdf&quot;,&quot;issued&quot;:{&quot;date-parts&quot;:[[2009,9,1]]},&quot;page&quot;:&quot;b2393-b2393&quot;,&quot;abstract&quot;:&quot;Consequences of missing data\nResearchers usually address missing data by including in the analysis only complete cases —those individuals who have no missing data in any of the variables required for that analysis. However, results of such analyses can be biased. Furthermore, the cumulative effect of missing data in several variables often leads to exclusion of a substantial proportion of the original sample, which in turn causes a substantial loss of precision and power.\n\nThe risk of bias due to missing data depends on the reasons why data are missing. Reasons for missing data are commonly classified as: missing completely at random (MCAR), missing at random (MAR), and missing not at random (MNAR) (box 1).6 This nomenclature is widely used, even though the phrases convey little about their technical meaning and practical implications, which can be subtle. When it is plausible that data are missing at random, but not completely at random, analyses based on complete cases may be biased. Such biases can be overcome using methods such as multiple imputation that allow individuals with incomplete data to be included in analyses. Unfortunately, it is not possible to distinguish between missing at random and missing not at random using observed data. Therefore, biases caused by data that are missing not at random can be addressed only by sensitivity analyses examining the effect of different assumptions about the missing data mechanism.&quot;,&quot;issue&quot;:&quot;jun29&quot;,&quot;volume&quot;:&quot;338&quot;,&quot;container-title-short&quot;:&quot;&quot;},&quot;isTemporary&quot;:false},{&quot;id&quot;:&quot;a9f13b21-d70e-3395-b067-d5a812e1d93e&quot;,&quot;itemData&quot;:{&quot;type&quot;:&quot;book&quot;,&quot;id&quot;:&quot;a9f13b21-d70e-3395-b067-d5a812e1d93e&quot;,&quot;title&quot;:&quot;Flexible Imputation of Missing Data, Second Edition&quot;,&quot;author&quot;:[{&quot;family&quot;:&quot;Buuren&quot;,&quot;given&quot;:&quot;Stef&quot;,&quot;parse-names&quot;:false,&quot;dropping-particle&quot;:&quot;&quot;,&quot;non-dropping-particle&quot;:&quot;van&quot;}],&quot;accessed&quot;:{&quot;date-parts&quot;:[[2026,4,23]]},&quot;DOI&quot;:&quot;10.1201/9780429492259&quot;,&quot;ISBN&quot;:&quot;9780429492259&quot;,&quot;URL&quot;:&quot;https://pzs.dstu.dp.ua/DataMining/preprocessing/bibl/fimd.pdf&quot;,&quot;issued&quot;:{&quot;date-parts&quot;:[[2018,7,17]]},&quot;publisher-place&quot;:&quot;Second edition. | Boca Raton, Florida : CRC Press, [2019] |&quot;,&quot;abstract&quot;:&quot;Missing data pose challenges to real-life data analysis. Simple ad-hoc fixes, like deletion or mean imputation, only work under highly restrictive conditions, which are often not met in practice. Multiple imputation replaces each missing value by multiple plausible values. The variability between these replacements reflects our ignorance of the true (but missing) value. Each of the completed data set is then analyzed by standard methods, and the results are pooled to obtain unbiased estimates with correct confidence intervals. Multiple imputation is a general approach that also inspires novel solutions to old problems by reformulating the task at hand as a missing-data problem.\n\nThis is the second edition of a popular book on multiple imputation, focused on explaining the application of methods through detailed worked examples using the MICE package as developed by the author. This new edition incorporates the recent developments in this fast-moving field.\n\nThis class-tested book avoids mathematical and technical details as much as possible: formulas are accompanied by verbal statements that explain the formula in accessible terms. The book sharpens the reader’s intuition on how to think about missing data, and provides all the tools needed to execute a well-grounded quantitative analysis in the presence of missing data.&quot;,&quot;publisher&quot;:&quot;Chapman and Hall/CRC&quot;,&quot;container-title-short&quot;:&quot;&quot;},&quot;isTemporary&quot;:false}]},{&quot;citationID&quot;:&quot;MENDELEY_CITATION_6903f55a-6a6b-4f4f-9c9e-92e43e6d4322&quot;,&quot;properties&quot;:{&quot;noteIndex&quot;:0},&quot;isEdited&quot;:false,&quot;manualOverride&quot;:{&quot;isManuallyOverridden&quot;:true,&quot;citeprocText&quot;:&quot;(Blencowe et al., 2019; Hughes et al., 2017a; Rutstein &amp;#38; Rojas, 2006)&quot;,&quot;manualOverrideText&quot;:&quot;(Blencowe et al., 2019; Hughes et al., 2017; Rutstein &amp; Rojas, 2006)&quot;},&quot;citationTag&quot;:&quot;MENDELEY_CITATION_v3_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quot;,&quot;citationItems&quot;:[{&quot;id&quot;:&quot;2c6262c7-4330-367a-8e77-d131a3e53bf6&quot;,&quot;itemData&quot;:{&quot;type&quot;:&quot;article-journal&quot;,&quot;id&quot;:&quot;2c6262c7-4330-367a-8e77-d131a3e53bf6&quot;,&quot;title&quot;:&quot;National, regional, and worldwide estimates of low birthweight in 2015, with trends from 2000: a systematic analysis&quot;,&quot;author&quot;:[{&quot;family&quot;:&quot;Blencowe&quot;,&quot;given&quot;:&quot;Hannah&quot;,&quot;parse-names&quot;:false,&quot;dropping-particle&quot;:&quot;&quot;,&quot;non-dropping-particle&quot;:&quot;&quot;},{&quot;family&quot;:&quot;Krasevec&quot;,&quot;given&quot;:&quot;Julia&quot;,&quot;parse-names&quot;:false,&quot;dropping-particle&quot;:&quot;&quot;,&quot;non-dropping-particle&quot;:&quot;&quot;},{&quot;family&quot;:&quot;Onis&quot;,&quot;given&quot;:&quot;Mercedes&quot;,&quot;parse-names&quot;:false,&quot;dropping-particle&quot;:&quot;&quot;,&quot;non-dropping-particle&quot;:&quot;de&quot;},{&quot;family&quot;:&quot;Black&quot;,&quot;given&quot;:&quot;Robert E&quot;,&quot;parse-names&quot;:false,&quot;dropping-particle&quot;:&quot;&quot;,&quot;non-dropping-particle&quot;:&quot;&quot;},{&quot;family&quot;:&quot;An&quot;,&quot;given&quot;:&quot;Xiaoyi&quot;,&quot;parse-names&quot;:false,&quot;dropping-particle&quot;:&quot;&quot;,&quot;non-dropping-particle&quot;:&quot;&quot;},{&quot;family&quot;:&quot;Stevens&quot;,&quot;given&quot;:&quot;Gretchen A&quot;,&quot;parse-names&quot;:false,&quot;dropping-particle&quot;:&quot;&quot;,&quot;non-dropping-particle&quot;:&quot;&quot;},{&quot;family&quot;:&quot;Borghi&quot;,&quot;given&quot;:&quot;Elaine&quot;,&quot;parse-names&quot;:false,&quot;dropping-particle&quot;:&quot;&quot;,&quot;non-dropping-particle&quot;:&quot;&quot;},{&quot;family&quot;:&quot;Hayashi&quot;,&quot;given&quot;:&quot;Chika&quot;,&quot;parse-names&quot;:false,&quot;dropping-particle&quot;:&quot;&quot;,&quot;non-dropping-particle&quot;:&quot;&quot;},{&quot;family&quot;:&quot;Estevez&quot;,&quot;given&quot;:&quot;Diana&quot;,&quot;parse-names&quot;:false,&quot;dropping-particle&quot;:&quot;&quot;,&quot;non-dropping-particle&quot;:&quot;&quot;},{&quot;family&quot;:&quot;Cegolon&quot;,&quot;given&quot;:&quot;Luca&quot;,&quot;parse-names&quot;:false,&quot;dropping-particle&quot;:&quot;&quot;,&quot;non-dropping-particle&quot;:&quot;&quot;},{&quot;family&quot;:&quot;Shiekh&quot;,&quot;given&quot;:&quot;Suhail&quot;,&quot;parse-names&quot;:false,&quot;dropping-particle&quot;:&quot;&quot;,&quot;non-dropping-particle&quot;:&quot;&quot;},{&quot;family&quot;:&quot;Ponce Hardy&quot;,&quot;given&quot;:&quot;Victoria&quot;,&quot;parse-names&quot;:false,&quot;dropping-particle&quot;:&quot;&quot;,&quot;non-dropping-particle&quot;:&quot;&quot;},{&quot;family&quot;:&quot;Lawn&quot;,&quot;given&quot;:&quot;Joy E&quot;,&quot;parse-names&quot;:false,&quot;dropping-particle&quot;:&quot;&quot;,&quot;non-dropping-particle&quot;:&quot;&quot;},{&quot;family&quot;:&quot;Cousens&quot;,&quot;given&quot;:&quot;Simon&quot;,&quot;parse-names&quot;:false,&quot;dropping-particle&quot;:&quot;&quot;,&quot;non-dropping-particle&quot;:&quot;&quot;}],&quot;container-title&quot;:&quot;The Lancet Global Health&quot;,&quot;container-title-short&quot;:&quot;Lancet Glob. Health&quot;,&quot;DOI&quot;:&quot;10.1016/S2214-109X(18)30565-5&quot;,&quot;ISSN&quot;:&quot;2214109X&quot;,&quot;issued&quot;:{&quot;date-parts&quot;:[[2019,7]]},&quot;page&quot;:&quot;849-860&quot;,&quot;abstract&quot;:&quot;Background: Low birthweight (LBW) of less than 2500 g is an important marker of maternal and fetal health, predicting mortality, stunting, and adult-onset chronic conditions. Global nutrition targets set at the World Health Assembly in 2012 include an ambitious 30% reduction in LBW prevalence between 2012 and 2025. Estimates to track progress towards this target are lacking; with this analysis, we aim to assist in setting a baseline against which to assess progress towards the achievement of the World Health Assembly targets.\n\nMethods: We sought to identify all available LBW input data for livebirths for the years 2000-16. We considered population-based national or nationally representative datasets for inclusion if they contained information on birthweight or LBW prevalence for livebirths. A new method for survey adjustment was developed and used. For 57 countries with higher quality time-series data, we smoothed country-reported trends in birthweight data by use of B-spline regression. For all other countries, we estimated LBW prevalence and trends by use of a restricted maximum likelihood approach with country-level random effects. Uncertainty ranges were obtained through bootstrapping. Results were summed at the regional and worldwide level.\n\nFindings: We collated 1447 country-years of birthweight data (281 million births) for 148 countries of 195 UN member states (47 countries had no data meeting inclusion criteria). The estimated worldwide LBW prevalence in 2015 was 14·6% (uncertainty range [UR] 12·4-17·1) compared with 17·5% (14·1-21·3) in 2000 (average annual reduction rate [AARR] 1·23%). In 2015, an estimated 20·5 million (UR 17·4-24·0 million) livebirths were LBW, 91% from low-and-middle income countries, mainly southern Asia (48%) and sub-Saharan Africa (24%).\n\nInterpretation: Although these estimates suggest some progress in reducing LBW between 2000 and 2015, achieving the 2·74% AARR required between 2012 and 2025 to meet the global nutrition target will require more than doubling progress, involving both improved measurement and programme investments to address the causes of LBW throughout the lifecycle.\n\nFunding: Bill &amp; Melinda Gates Foundation, The Children's Investment Fund Foundation, United Nations Children's Fund (UNICEF), and WHO.&quot;,&quot;issue&quot;:&quot;7&quot;,&quot;volume&quot;:&quot;7&quot;},&quot;isTemporary&quot;:false},{&quot;id&quot;:&quot;f4149db4-2abb-363b-b7d6-d0ecdd6d91ae&quot;,&quot;itemData&quot;:{&quot;type&quot;:&quot;article-journal&quot;,&quot;id&quot;:&quot;f4149db4-2abb-363b-b7d6-d0ecdd6d91ae&quot;,&quot;title&quot;:&quot;2500-g Low Birth Weight Cutoff: History and Implications for Future Research and Policy&quot;,&quot;author&quot;:[{&quot;family&quot;:&quot;Hughes&quot;,&quot;given&quot;:&quot;Michelle M.&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Maternal and Child Health Journal&quot;,&quot;container-title-short&quot;:&quot;Matern. Child Health J.&quot;,&quot;DOI&quot;:&quot;10.1007/s10995-016-2131-9&quot;,&quot;ISSN&quot;:&quot;1092-7875&quot;,&quot;issued&quot;:{&quot;date-parts&quot;:[[2017,2,23]]},&quot;page&quot;:&quot;283-289&quot;,&quot;abstract&quot;:&quot;Purpose To research the origins of the 2500 g cutoff for low birth weight and the evolution of indicators to identify newborns at high mortality risk. Description Early research concluded \&quot;prematurity\&quot;, measured mainly through birth weight, was responsible for increased health risks. The World Health Organization's original prematurity definition was birth weight ≤2500 g. 1960s research clarified the difference between gestational age and birth weight leading to questions of the causal role of birth weight for health outcomes. Focus turned to two etiologies of low birth weight, preterm births and intrauterine growth restriction, which were both causally associated with morbidity and mortality but through different pathways; a standard cutoff based on gestational age or customized cutoff was debated. Assessment While low birth weight can be due to preterm or intrauterine growth restriction (or both), the historic 2500 g cutoff remains the standard by which the majority of policy makers define low birth weight and use it to predict perinatal and infant adverse outcomes. Conclusion Current efforts to refocus research on preterm births and poor intrauterine growth are important to understanding the direct causes of mortality rather than low birth weight as a convenient surrogate. Such distinctions also allow researchers and practitioners to test and target interventions outcomes more effectively.&quot;,&quot;issue&quot;:&quot;2&quot;,&quot;volume&quot;:&quot;21&quot;},&quot;isTemporary&quot;:false},{&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e35d2bd6-3547-4471-89b9-aec9af1c7a32&quot;,&quot;properties&quot;:{&quot;noteIndex&quot;:0},&quot;isEdited&quot;:false,&quot;manualOverride&quot;:{&quot;isManuallyOverridden&quot;:false,&quot;citeprocText&quot;:&quot;(Rutstein &amp;#38; Rojas, 2006; United Nations, 2022; World Health Organization, 2023)&quot;,&quot;manualOverrideText&quot;:&quot;&quot;},&quot;citationTag&quot;:&quot;MENDELEY_CITATION_v3_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quot;,&quot;citationItems&quot;:[{&quot;id&quot;:&quot;7c87eb13-6694-396c-9917-aa863ce6d15e&quot;,&quot;itemData&quot;:{&quot;type&quot;:&quot;webpage&quot;,&quot;id&quot;:&quot;7c87eb13-6694-396c-9917-aa863ce6d15e&quot;,&quot;title&quot;:&quot;Women of reproductive age (15–49 years) population [Indicator metadata]. WHO Global Health Observatory.&quot;,&quot;author&quot;:[{&quot;family&quot;:&quot;World Health Organization&quot;,&quot;given&quot;:&quot;&quot;,&quot;parse-names&quot;:false,&quot;dropping-particle&quot;:&quot;&quot;,&quot;non-dropping-particle&quot;:&quot;&quot;}],&quot;accessed&quot;:{&quot;date-parts&quot;:[[2026,4,24]]},&quot;URL&quot;:&quot;https://platform.who.int/data/maternal-newborn-child-adolescent-ageing/indicator-explorer-new/mca/women-of-reproductive-age-(15-49-years)-population-(thousands)&quot;,&quot;issued&quot;:{&quot;date-parts&quot;:[[2023]]},&quot;container-title-short&quot;:&quot;&quot;},&quot;isTemporary&quot;:false},{&quot;id&quot;:&quot;8b8c9091-e1fa-36f3-9ab8-11c192542418&quot;,&quot;itemData&quot;:{&quot;type&quot;:&quot;webpage&quot;,&quot;id&quot;:&quot;8b8c9091-e1fa-36f3-9ab8-11c192542418&quot;,&quot;title&quot;:&quot;World population prospects 2022: Methodology of the United Nations population estimates and projections (ST/ESA/SER.A/457). United Nations.&quot;,&quot;author&quot;:[{&quot;family&quot;:&quot;United Nations&quot;,&quot;given&quot;:&quot;&quot;,&quot;parse-names&quot;:false,&quot;dropping-particle&quot;:&quot;&quot;,&quot;non-dropping-particle&quot;:&quot;&quot;}],&quot;accessed&quot;:{&quot;date-parts&quot;:[[2026,4,24]]},&quot;URL&quot;:&quot;https://population.un.org/wpp/&quot;,&quot;issued&quot;:{&quot;date-parts&quot;:[[2022]]},&quot;container-title-short&quot;:&quot;&quot;},&quot;isTemporary&quot;:false},{&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2049c757-2806-4576-8aad-da7b36c56b39&quot;,&quot;properties&quot;:{&quot;noteIndex&quot;:0},&quot;isEdited&quot;:false,&quot;manualOverride&quot;:{&quot;isManuallyOverridden&quot;:true,&quot;citeprocText&quot;:&quot;(World Health Organization, 2020)&quot;,&quot;manualOverrideText&quot;:&quot;(World Health Organization, 2020).&quot;},&quot;citationTag&quot;:&quot;MENDELEY_CITATION_v3_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&quot;,&quot;citationItems&quot;:[{&quot;id&quot;:&quot;48e89d58-ae03-3593-a82d-4d8629ff4915&quot;,&quot;itemData&quot;:{&quot;type&quot;:&quot;webpage&quot;,&quot;id&quot;:&quot;48e89d58-ae03-3593-a82d-4d8629ff4915&quot;,&quot;title&quot;:&quot;Adolescent pregnancy &quot;,&quot;author&quot;:[{&quot;family&quot;:&quot;World Health Organization&quot;,&quot;given&quot;:&quot;&quot;,&quot;parse-names&quot;:false,&quot;dropping-particle&quot;:&quot;&quot;,&quot;non-dropping-particle&quot;:&quot;&quot;}],&quot;accessed&quot;:{&quot;date-parts&quot;:[[2026,4,24]]},&quot;URL&quot;:&quot;https://www.who.int/news-room/fact-sheets/detail/adolescent-pregnancy&quot;,&quot;issued&quot;:{&quot;date-parts&quot;:[[2020]]},&quot;container-title-short&quot;:&quot;&quot;},&quot;isTemporary&quot;:false}]},{&quot;citationID&quot;:&quot;MENDELEY_CITATION_80ddc5f4-c1f2-43cd-b8c1-f359643e4296&quot;,&quot;properties&quot;:{&quot;noteIndex&quot;:0},&quot;isEdited&quot;:false,&quot;manualOverride&quot;:{&quot;isManuallyOverridden&quot;:false,&quot;citeprocText&quot;:&quot;(World Health Organization, 2020)&quot;,&quot;manualOverrideText&quot;:&quot;&quot;},&quot;citationTag&quot;:&quot;MENDELEY_CITATION_v3_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&quot;,&quot;citationItems&quot;:[{&quot;id&quot;:&quot;48e89d58-ae03-3593-a82d-4d8629ff4915&quot;,&quot;itemData&quot;:{&quot;type&quot;:&quot;webpage&quot;,&quot;id&quot;:&quot;48e89d58-ae03-3593-a82d-4d8629ff4915&quot;,&quot;title&quot;:&quot;Adolescent pregnancy &quot;,&quot;author&quot;:[{&quot;family&quot;:&quot;World Health Organization&quot;,&quot;given&quot;:&quot;&quot;,&quot;parse-names&quot;:false,&quot;dropping-particle&quot;:&quot;&quot;,&quot;non-dropping-particle&quot;:&quot;&quot;}],&quot;accessed&quot;:{&quot;date-parts&quot;:[[2026,4,24]]},&quot;URL&quot;:&quot;https://www.who.int/news-room/fact-sheets/detail/adolescent-pregnancy&quot;,&quot;issued&quot;:{&quot;date-parts&quot;:[[2020]]},&quot;container-title-short&quot;:&quot;&quot;},&quot;isTemporary&quot;:false}]},{&quot;citationID&quot;:&quot;MENDELEY_CITATION_54e8a51e-6a34-46a4-a32b-27d5756475cf&quot;,&quot;properties&quot;:{&quot;noteIndex&quot;:0},&quot;isEdited&quot;:false,&quot;manualOverride&quot;:{&quot;isManuallyOverridden&quot;:false,&quot;citeprocText&quot;:&quot;(United Nations, 2022; World Health Organization, 2023)&quot;,&quot;manualOverrideText&quot;:&quot;&quot;},&quot;citationTag&quot;:&quot;MENDELEY_CITATION_v3_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&quot;,&quot;citationItems&quot;:[{&quot;id&quot;:&quot;7c87eb13-6694-396c-9917-aa863ce6d15e&quot;,&quot;itemData&quot;:{&quot;type&quot;:&quot;webpage&quot;,&quot;id&quot;:&quot;7c87eb13-6694-396c-9917-aa863ce6d15e&quot;,&quot;title&quot;:&quot;Women of reproductive age (15–49 years) population [Indicator metadata]. WHO Global Health Observatory.&quot;,&quot;author&quot;:[{&quot;family&quot;:&quot;World Health Organization&quot;,&quot;given&quot;:&quot;&quot;,&quot;parse-names&quot;:false,&quot;dropping-particle&quot;:&quot;&quot;,&quot;non-dropping-particle&quot;:&quot;&quot;}],&quot;accessed&quot;:{&quot;date-parts&quot;:[[2026,4,24]]},&quot;URL&quot;:&quot;https://platform.who.int/data/maternal-newborn-child-adolescent-ageing/indicator-explorer-new/mca/women-of-reproductive-age-(15-49-years)-population-(thousands)&quot;,&quot;issued&quot;:{&quot;date-parts&quot;:[[2023]]},&quot;container-title-short&quot;:&quot;&quot;},&quot;isTemporary&quot;:false},{&quot;id&quot;:&quot;8b8c9091-e1fa-36f3-9ab8-11c192542418&quot;,&quot;itemData&quot;:{&quot;type&quot;:&quot;webpage&quot;,&quot;id&quot;:&quot;8b8c9091-e1fa-36f3-9ab8-11c192542418&quot;,&quot;title&quot;:&quot;World population prospects 2022: Methodology of the United Nations population estimates and projections (ST/ESA/SER.A/457). United Nations.&quot;,&quot;author&quot;:[{&quot;family&quot;:&quot;United Nations&quot;,&quot;given&quot;:&quot;&quot;,&quot;parse-names&quot;:false,&quot;dropping-particle&quot;:&quot;&quot;,&quot;non-dropping-particle&quot;:&quot;&quot;}],&quot;accessed&quot;:{&quot;date-parts&quot;:[[2026,4,24]]},&quot;URL&quot;:&quot;https://population.un.org/wpp/&quot;,&quot;issued&quot;:{&quot;date-parts&quot;:[[2022]]},&quot;container-title-short&quot;:&quot;&quot;},&quot;isTemporary&quot;:false}]},{&quot;citationID&quot;:&quot;MENDELEY_CITATION_f9267b0d-e1c5-44b4-b1e4-978db97ee738&quot;,&quot;properties&quot;:{&quot;noteIndex&quot;:0},&quot;isEdited&quot;:false,&quot;manualOverride&quot;:{&quot;isManuallyOverridden&quot;:false,&quot;citeprocText&quot;:&quot;(Hughes et al., 2017b; World Health Organization, 2014)&quot;,&quot;manualOverrideText&quot;:&quot;&quot;},&quot;citationItems&quot;:[{&quot;id&quot;:&quot;1d7aede1-eef2-3981-840c-a46f657abee8&quot;,&quot;itemData&quot;:{&quot;type&quot;:&quot;article-journal&quot;,&quot;id&quot;:&quot;1d7aede1-eef2-3981-840c-a46f657abee8&quot;,&quot;title&quot;:&quot;2500-g Low Birth Weight Cutoff: History and Implications for Future Research and Policy&quot;,&quot;author&quot;:[{&quot;family&quot;:&quot;Hughes&quot;,&quot;given&quot;:&quot;Michelle M.&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Maternal and Child Health Journal&quot;,&quot;DOI&quot;:&quot;10.1007/s10995-016-2131-9&quot;,&quot;ISSN&quot;:&quot;1092-7875&quot;,&quot;issued&quot;:{&quot;date-parts&quot;:[[2017,2,23]]},&quot;page&quot;:&quot;283-289&quot;,&quot;issue&quot;:&quot;2&quot;,&quot;volume&quot;:&quot;21&quot;,&quot;container-title-short&quot;:&quot;Matern. Child Health J.&quot;},&quot;isTemporary&quot;:false},{&quot;id&quot;:&quot;6568c2c2-ce77-37d1-85c7-f3223fd036da&quot;,&quot;itemData&quot;:{&quot;type&quot;:&quot;article-journal&quot;,&quot;id&quot;:&quot;6568c2c2-ce77-37d1-85c7-f3223fd036da&quot;,&quot;title&quot;:&quot;Global Nutrition Targets 2025 Low Birth Weight Policy Brief&quot;,&quot;author&quot;:[{&quot;family&quot;:&quot;World Health Organization&quot;,&quot;given&quot;:&quot;&quot;,&quot;parse-names&quot;:false,&quot;dropping-particle&quot;:&quot;&quot;,&quot;non-dropping-particle&quot;:&quot;&quot;}],&quot;issued&quot;:{&quot;date-parts&quot;:[[2014]]},&quot;container-title-short&quot;:&quot;&quot;},&quot;isTemporary&quot;:false}],&quot;citationTag&quot;:&quot;MENDELEY_CITATION_v3_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&quot;},{&quot;citationID&quot;:&quot;MENDELEY_CITATION_7dfa25a7-60cd-41ce-af65-8f6cbf1b710a&quot;,&quot;properties&quot;:{&quot;noteIndex&quot;:0},&quot;isEdited&quot;:false,&quot;manualOverride&quot;:{&quot;isManuallyOverridden&quot;:true,&quot;citeprocText&quot;:&quot;(World Health Organization, 2004; Ye et al., 2015)&quot;,&quot;manualOverrideText&quot;:&quot;(World Health Organization, 2004; Ye et al., 2015).&quot;},&quot;citationTag&quot;:&quot;MENDELEY_CITATION_v3_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&quot;,&quot;citationItems&quot;:[{&quot;id&quot;:&quot;8398db91-5048-326f-b640-ca05eb806195&quot;,&quot;itemData&quot;:{&quot;type&quot;:&quot;webpage&quot;,&quot;id&quot;:&quot;8398db91-5048-326f-b640-ca05eb806195&quot;,&quot;title&quot;:&quot;ICD-10: International statistical classification of diseases and related health problems (10th rev., 2nd ed.)&quot;,&quot;author&quot;:[{&quot;family&quot;:&quot;World Health Organization&quot;,&quot;given&quot;:&quot;&quot;,&quot;parse-names&quot;:false,&quot;dropping-particle&quot;:&quot;&quot;,&quot;non-dropping-particle&quot;:&quot;&quot;}],&quot;accessed&quot;:{&quot;date-parts&quot;:[[2026,4,24]]},&quot;URL&quot;:&quot;https://icd.who.int/browse10/2019/en&quot;,&quot;issued&quot;:{&quot;date-parts&quot;:[[2004]]},&quot;container-title-short&quot;:&quot;&quot;},&quot;isTemporary&quot;:false},{&quot;id&quot;:&quot;f3d82eb4-db31-3606-a0eb-6d3993f454e8&quot;,&quot;itemData&quot;:{&quot;type&quot;:&quot;article-journal&quot;,&quot;id&quot;:&quot;f3d82eb4-db31-3606-a0eb-6d3993f454e8&quot;,&quot;title&quot;:&quot;Searching for the definition of macrosomia through an outcome-based approach in low- and middle-income countries: a secondary analysis of the WHO Global Survey in Africa, Asia and Latin America&quot;,&quot;author&quot;:[{&quot;family&quot;:&quot;Ye&quot;,&quot;given&quot;:&quot;Jiangfeng&quot;,&quot;parse-names&quot;:false,&quot;dropping-particle&quot;:&quot;&quot;,&quot;non-dropping-particle&quot;:&quot;&quot;},{&quot;family&quot;:&quot;Torloni&quot;,&quot;given&quot;:&quot;Maria Regina&quot;,&quot;parse-names&quot;:false,&quot;dropping-particle&quot;:&quot;&quot;,&quot;non-dropping-particle&quot;:&quot;&quot;},{&quot;family&quot;:&quot;Ota&quot;,&quot;given&quot;:&quot;Erika&quot;,&quot;parse-names&quot;:false,&quot;dropping-particle&quot;:&quot;&quot;,&quot;non-dropping-particle&quot;:&quot;&quot;},{&quot;family&quot;:&quot;Jayaratne&quot;,&quot;given&quot;:&quot;Kapila&quot;,&quot;parse-names&quot;:false,&quot;dropping-particle&quot;:&quot;&quot;,&quot;non-dropping-particle&quot;:&quot;&quot;},{&quot;family&quot;:&quot;Pileggi-Castro&quot;,&quot;given&quot;:&quot;Cynthia&quot;,&quot;parse-names&quot;:false,&quot;dropping-particle&quot;:&quot;&quot;,&quot;non-dropping-particle&quot;:&quot;&quot;},{&quot;family&quot;:&quot;Ortiz-Panozo&quot;,&quot;given&quot;:&quot;Eduardo&quot;,&quot;parse-names&quot;:false,&quot;dropping-particle&quot;:&quot;&quot;,&quot;non-dropping-particle&quot;:&quot;&quot;},{&quot;family&quot;:&quot;Lumbiganon&quot;,&quot;given&quot;:&quot;Pisake&quot;,&quot;parse-names&quot;:false,&quot;dropping-particle&quot;:&quot;&quot;,&quot;non-dropping-particle&quot;:&quot;&quot;},{&quot;family&quot;:&quot;Morisaki&quot;,&quot;given&quot;:&quot;Naho&quot;,&quot;parse-names&quot;:false,&quot;dropping-particle&quot;:&quot;&quot;,&quot;non-dropping-particle&quot;:&quot;&quot;},{&quot;family&quot;:&quot;Laopaiboon&quot;,&quot;given&quot;:&quot;Malinee&quot;,&quot;parse-names&quot;:false,&quot;dropping-particle&quot;:&quot;&quot;,&quot;non-dropping-particle&quot;:&quot;&quot;},{&quot;family&quot;:&quot;Mori&quot;,&quot;given&quot;:&quot;Rintaro&quot;,&quot;parse-names&quot;:false,&quot;dropping-particle&quot;:&quot;&quot;,&quot;non-dropping-particle&quot;:&quot;&quot;},{&quot;family&quot;:&quot;Tunçalp&quot;,&quot;given&quot;:&quot;Özge&quot;,&quot;parse-names&quot;:false,&quot;dropping-particle&quot;:&quot;&quot;,&quot;non-dropping-particle&quot;:&quot;&quot;},{&quot;family&quot;:&quot;Fang&quot;,&quot;given&quot;:&quot;Fang&quot;,&quot;parse-names&quot;:false,&quot;dropping-particle&quot;:&quot;&quot;,&quot;non-dropping-particle&quot;:&quot;&quot;},{&quot;family&quot;:&quot;Yu&quot;,&quot;given&quot;:&quot;Hongping&quot;,&quot;parse-names&quot;:false,&quot;dropping-particle&quot;:&quot;&quot;,&quot;non-dropping-particle&quot;:&quot;&quot;},{&quot;family&quot;:&quot;Souza&quot;,&quot;given&quot;:&quot;João Paulo&quot;,&quot;parse-names&quot;:false,&quot;dropping-particle&quot;:&quot;&quot;,&quot;non-dropping-particle&quot;:&quot;&quot;},{&quot;family&quot;:&quot;Vogel&quot;,&quot;given&quot;:&quot;Joshua Peter&quot;,&quot;parse-names&quot;:false,&quot;dropping-particle&quot;:&quot;&quot;,&quot;non-dropping-particle&quot;:&quot;&quot;},{&quot;family&quot;:&quot;Zhang&quot;,&quot;given&quot;:&quot;Jun&quot;,&quot;parse-names&quot;:false,&quot;dropping-particle&quot;:&quot;&quot;,&quot;non-dropping-particle&quot;:&quot;&quot;}],&quot;container-title&quot;:&quot;BMC Pregnancy and Childbirth&quot;,&quot;DOI&quot;:&quot;10.1186/s12884-015-0765-z&quot;,&quot;ISSN&quot;:&quot;1471-2393&quot;,&quot;issued&quot;:{&quot;date-parts&quot;:[[2015,12,3]]},&quot;page&quot;:&quot;324-333&quot;,&quot;abstract&quot;:&quot;Abstract\nBackground: No consensus definition of macrosomia currently exists among researchers and obstetricians. We\naimed to identify a definition of macrosomia that is more predictive of maternal and perinatal mortality and\nmorbidity in low- and middle-income countries.\nMethods: We conducted a secondary data analysis using WHO Global Survey on Maternal and Perinatal Health\ndata on Africa and Latin America from 2004 to 2005 and Asia from 2007 to 2008. We compared adverse outcomes,\nwhich were assessed by the composite maternal mortality and morbidity index (MMMI) and perinatal mortality and\nmorbidity index (PMMI) in subgroups with birthweight (3000–3499 g [reference group], 3500–3999 g, 4000–4099 g,\n4100–4199 g, 4200–4299 g, 4300–4399 g, 4400–4499 g, 4500–4999 g) or country-specific birthweight percentile for\ngestational age (50th–74th percentile [reference group], 75th–89th,90th–94th,95th–96th, and ≥97th percentile).\nTwo-level logistic regression models were used to estimate odds ratios of MMMI and PMMI.\nResults: A total of 246,659 singleton term births from 363 facilities in 23 low- and middle-income countries were\nincluded. Adjusted odds ratios (aORs) for intrapartum caesarean sections exceeded 2.0 when birthweight was\ngreater than 4000 g (2 · 00 [95 % CI: 1 · 68, 2 · 39], 2 · 42 [95 % CI: 2 · 02, 2 · 89], 2 · 01 [95 % CI: 1 · 74, 2 · 33] in Africa,\nAsia and Latin America, respectively). aORs of MMMI reached 2.0 when birthweight was greater than 4000 g, 4500 g\nin Asia and Africa, respectively. aORs of PMMI approached to 2.0 (1 · 78 [95 % CI: 1 · 16, 2 · 74]) when birthweight\nwas greater than 4500 g in Latin America. When birthweight was at the 90th percentile or higher, aORs of MMMI\nand PMMI increased, but none exceeded 2.0.\nConclusions: The population-specific definition of macrosomia using birthweight cut-off points irrespective of\ngestational age (4500 g in Africa and Latin America, 4000 g in Asia) is more predictive of maternal and perinatal\nadverse outcomes, and simpler to apply compared to the definition based on birthweight percentile for a given\ngestational age.&quot;,&quot;issue&quot;:&quot;1&quot;,&quot;volume&quot;:&quot;15&quot;,&quot;container-title-short&quot;:&quot;BMC Pregnancy Childbirth&quot;},&quot;isTemporary&quot;:false}]},{&quot;citationID&quot;:&quot;MENDELEY_CITATION_d5a8598b-eb03-452d-8acb-07a9a2682032&quot;,&quot;properties&quot;:{&quot;noteIndex&quot;:0},&quot;isEdited&quot;:false,&quot;manualOverride&quot;:{&quot;isManuallyOverridden&quot;:true,&quot;citeprocText&quot;:&quot;(Stoll et al., 2015)&quot;,&quot;manualOverrideText&quot;:&quot;(Stoll et al., 2015).&quot;},&quot;citationTag&quot;:&quot;MENDELEY_CITATION_v3_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&quot;,&quot;citationItems&quot;:[{&quot;id&quot;:&quot;5a2ed042-5946-3dfb-8283-abbd5927164a&quot;,&quot;itemData&quot;:{&quot;type&quot;:&quot;article-journal&quot;,&quot;id&quot;:&quot;5a2ed042-5946-3dfb-8283-abbd5927164a&quot;,&quot;title&quot;:&quot;Trends in Care Practices, Morbidity, and Mortality of Extremely Preterm Neonates, 1993-2012&quot;,&quot;author&quot;:[{&quot;family&quot;:&quot;Stoll&quot;,&quot;given&quot;:&quot;Barbara J.&quot;,&quot;parse-names&quot;:false,&quot;dropping-particle&quot;:&quot;&quot;,&quot;non-dropping-particle&quot;:&quot;&quot;},{&quot;family&quot;:&quot;Hansen&quot;,&quot;given&quot;:&quot;Nellie I.&quot;,&quot;parse-names&quot;:false,&quot;dropping-particle&quot;:&quot;&quot;,&quot;non-dropping-particle&quot;:&quot;&quot;},{&quot;family&quot;:&quot;Bell&quot;,&quot;given&quot;:&quot;Edward F.&quot;,&quot;parse-names&quot;:false,&quot;dropping-particle&quot;:&quot;&quot;,&quot;non-dropping-particle&quot;:&quot;&quot;},{&quot;family&quot;:&quot;Walsh&quot;,&quot;given&quot;:&quot;Michele C.&quot;,&quot;parse-names&quot;:false,&quot;dropping-particle&quot;:&quot;&quot;,&quot;non-dropping-particle&quot;:&quot;&quot;},{&quot;family&quot;:&quot;Carlo&quot;,&quot;given&quot;:&quot;Waldemar A.&quot;,&quot;parse-names&quot;:false,&quot;dropping-particle&quot;:&quot;&quot;,&quot;non-dropping-particle&quot;:&quot;&quot;},{&quot;family&quot;:&quot;Shankaran&quot;,&quot;given&quot;:&quot;Seetha&quot;,&quot;parse-names&quot;:false,&quot;dropping-particle&quot;:&quot;&quot;,&quot;non-dropping-particle&quot;:&quot;&quot;},{&quot;family&quot;:&quot;Laptook&quot;,&quot;given&quot;:&quot;Abbot R.&quot;,&quot;parse-names&quot;:false,&quot;dropping-particle&quot;:&quot;&quot;,&quot;non-dropping-particle&quot;:&quot;&quot;},{&quot;family&quot;:&quot;Sánchez&quot;,&quot;given&quot;:&quot;Pablo J.&quot;,&quot;parse-names&quot;:false,&quot;dropping-particle&quot;:&quot;&quot;,&quot;non-dropping-particle&quot;:&quot;&quot;},{&quot;family&quot;:&quot;Meurs&quot;,&quot;given&quot;:&quot;Krisa P.&quot;,&quot;parse-names&quot;:false,&quot;dropping-particle&quot;:&quot;&quot;,&quot;non-dropping-particle&quot;:&quot;Van&quot;},{&quot;family&quot;:&quot;Wyckoff&quot;,&quot;given&quot;:&quot;Myra&quot;,&quot;parse-names&quot;:false,&quot;dropping-particle&quot;:&quot;&quot;,&quot;non-dropping-particle&quot;:&quot;&quot;},{&quot;family&quot;:&quot;Das&quot;,&quot;given&quot;:&quot;Abhik&quot;,&quot;parse-names&quot;:false,&quot;dropping-particle&quot;:&quot;&quot;,&quot;non-dropping-particle&quot;:&quot;&quot;},{&quot;family&quot;:&quot;Hale&quot;,&quot;given&quot;:&quot;Ellen C.&quot;,&quot;parse-names&quot;:false,&quot;dropping-particle&quot;:&quot;&quot;,&quot;non-dropping-particle&quot;:&quot;&quot;},{&quot;family&quot;:&quot;Ball&quot;,&quot;given&quot;:&quot;M. Bethany&quot;,&quot;parse-names&quot;:false,&quot;dropping-particle&quot;:&quot;&quot;,&quot;non-dropping-particle&quot;:&quot;&quot;},{&quot;family&quot;:&quot;Newman&quot;,&quot;given&quot;:&quot;Nancy S.&quot;,&quot;parse-names&quot;:false,&quot;dropping-particle&quot;:&quot;&quot;,&quot;non-dropping-particle&quot;:&quot;&quot;},{&quot;family&quot;:&quot;Schibler&quot;,&quot;given&quot;:&quot;Kurt&quot;,&quot;parse-names&quot;:false,&quot;dropping-particle&quot;:&quot;&quot;,&quot;non-dropping-particle&quot;:&quot;&quot;},{&quot;family&quot;:&quot;Poindexter&quot;,&quot;given&quot;:&quot;Brenda B.&quot;,&quot;parse-names&quot;:false,&quot;dropping-particle&quot;:&quot;&quot;,&quot;non-dropping-particle&quot;:&quot;&quot;},{&quot;family&quot;:&quot;Kennedy&quot;,&quot;given&quot;:&quot;Kathleen A.&quot;,&quot;parse-names&quot;:false,&quot;dropping-particle&quot;:&quot;&quot;,&quot;non-dropping-particle&quot;:&quot;&quot;},{&quot;family&quot;:&quot;Cotten&quot;,&quot;given&quot;:&quot;C. Michael&quot;,&quot;parse-names&quot;:false,&quot;dropping-particle&quot;:&quot;&quot;,&quot;non-dropping-particle&quot;:&quot;&quot;},{&quot;family&quot;:&quot;Watterberg&quot;,&quot;given&quot;:&quot;Kristi L.&quot;,&quot;parse-names&quot;:false,&quot;dropping-particle&quot;:&quot;&quot;,&quot;non-dropping-particle&quot;:&quot;&quot;},{&quot;family&quot;:&quot;D’Angio&quot;,&quot;given&quot;:&quot;Carl T.&quot;,&quot;parse-names&quot;:false,&quot;dropping-particle&quot;:&quot;&quot;,&quot;non-dropping-particle&quot;:&quot;&quot;},{&quot;family&quot;:&quot;DeMauro&quot;,&quot;given&quot;:&quot;Sara B.&quot;,&quot;parse-names&quot;:false,&quot;dropping-particle&quot;:&quot;&quot;,&quot;non-dropping-particle&quot;:&quot;&quot;},{&quot;family&quot;:&quot;Truog&quot;,&quot;given&quot;:&quot;William E.&quot;,&quot;parse-names&quot;:false,&quot;dropping-particle&quot;:&quot;&quot;,&quot;non-dropping-particle&quot;:&quot;&quot;},{&quot;family&quot;:&quot;Devaskar&quot;,&quot;given&quot;:&quot;Uday&quot;,&quot;parse-names&quot;:false,&quot;dropping-particle&quot;:&quot;&quot;,&quot;non-dropping-particle&quot;:&quot;&quot;},{&quot;family&quot;:&quot;Higgins&quot;,&quot;given&quot;:&quot;Rosemary D.&quot;,&quot;parse-names&quot;:false,&quot;dropping-particle&quot;:&quot;&quot;,&quot;non-dropping-particle&quot;:&quot;&quot;}],&quot;container-title&quot;:&quot;JAMA&quot;,&quot;DOI&quot;:&quot;10.1001/jama.2015.10244&quot;,&quot;ISSN&quot;:&quot;0098-7484&quot;,&quot;issued&quot;:{&quot;date-parts&quot;:[[2015,9,8]]},&quot;page&quot;:&quot;1039-1063&quot;,&quot;issue&quot;:&quot;10&quot;,&quot;volume&quot;:&quot;314&quot;,&quot;container-title-short&quot;:&quot;JAMA&quot;},&quot;isTemporary&quot;:false}]},{&quot;citationID&quot;:&quot;MENDELEY_CITATION_e86ad9ec-1190-416f-8dcd-6544f0a49ab4&quot;,&quot;properties&quot;:{&quot;noteIndex&quot;:0},&quot;isEdited&quot;:false,&quot;manualOverride&quot;:{&quot;isManuallyOverridden&quot;:true,&quot;citeprocText&quot;:&quot;(Hughes et al., 2017a)&quot;,&quot;manualOverrideText&quot;:&quot;(Hughes et al., 2017)&quot;},&quot;citationItems&quot;:[{&quot;id&quot;:&quot;f4149db4-2abb-363b-b7d6-d0ecdd6d91ae&quot;,&quot;itemData&quot;:{&quot;type&quot;:&quot;article-journal&quot;,&quot;id&quot;:&quot;f4149db4-2abb-363b-b7d6-d0ecdd6d91ae&quot;,&quot;title&quot;:&quot;2500-g Low Birth Weight Cutoff: History and Implications for Future Research and Policy&quot;,&quot;author&quot;:[{&quot;family&quot;:&quot;Hughes&quot;,&quot;given&quot;:&quot;Michelle M.&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Maternal and Child Health Journal&quot;,&quot;container-title-short&quot;:&quot;Matern. Child Health J.&quot;,&quot;DOI&quot;:&quot;10.1007/s10995-016-2131-9&quot;,&quot;ISSN&quot;:&quot;1092-7875&quot;,&quot;issued&quot;:{&quot;date-parts&quot;:[[2017,2,23]]},&quot;page&quot;:&quot;283-289&quot;,&quot;abstract&quot;:&quot;Purpose To research the origins of the 2500 g cutoff for low birth weight and the evolution of indicators to identify newborns at high mortality risk. Description Early research concluded \&quot;prematurity\&quot;, measured mainly through birth weight, was responsible for increased health risks. The World Health Organization's original prematurity definition was birth weight ≤2500 g. 1960s research clarified the difference between gestational age and birth weight leading to questions of the causal role of birth weight for health outcomes. Focus turned to two etiologies of low birth weight, preterm births and intrauterine growth restriction, which were both causally associated with morbidity and mortality but through different pathways; a standard cutoff based on gestational age or customized cutoff was debated. Assessment While low birth weight can be due to preterm or intrauterine growth restriction (or both), the historic 2500 g cutoff remains the standard by which the majority of policy makers define low birth weight and use it to predict perinatal and infant adverse outcomes. Conclusion Current efforts to refocus research on preterm births and poor intrauterine growth are important to understanding the direct causes of mortality rather than low birth weight as a convenient surrogate. Such distinctions also allow researchers and practitioners to test and target interventions outcomes more effectively.&quot;,&quot;issue&quot;:&quot;2&quot;,&quot;volume&quot;:&quot;21&quot;},&quot;isTemporary&quot;:false}],&quot;citationTag&quot;:&quot;MENDELEY_CITATION_v3_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&quot;},{&quot;citationID&quot;:&quot;MENDELEY_CITATION_ae173638-a689-4819-97d6-3dfb796f707d&quot;,&quot;properties&quot;:{&quot;noteIndex&quot;:0},&quot;isEdited&quot;:false,&quot;manualOverride&quot;:{&quot;isManuallyOverridden&quot;:true,&quot;citeprocText&quot;:&quot;(Blencowe et al., 2019)&quot;,&quot;manualOverrideText&quot;:&quot;(Blencowe et al., 2019).&quot;},&quot;citationTag&quot;:&quot;MENDELEY_CITATION_v3_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&quot;,&quot;citationItems&quot;:[{&quot;id&quot;:&quot;2c6262c7-4330-367a-8e77-d131a3e53bf6&quot;,&quot;itemData&quot;:{&quot;type&quot;:&quot;article-journal&quot;,&quot;id&quot;:&quot;2c6262c7-4330-367a-8e77-d131a3e53bf6&quot;,&quot;title&quot;:&quot;National, regional, and worldwide estimates of low birthweight in 2015, with trends from 2000: a systematic analysis&quot;,&quot;author&quot;:[{&quot;family&quot;:&quot;Blencowe&quot;,&quot;given&quot;:&quot;Hannah&quot;,&quot;parse-names&quot;:false,&quot;dropping-particle&quot;:&quot;&quot;,&quot;non-dropping-particle&quot;:&quot;&quot;},{&quot;family&quot;:&quot;Krasevec&quot;,&quot;given&quot;:&quot;Julia&quot;,&quot;parse-names&quot;:false,&quot;dropping-particle&quot;:&quot;&quot;,&quot;non-dropping-particle&quot;:&quot;&quot;},{&quot;family&quot;:&quot;Onis&quot;,&quot;given&quot;:&quot;Mercedes&quot;,&quot;parse-names&quot;:false,&quot;dropping-particle&quot;:&quot;&quot;,&quot;non-dropping-particle&quot;:&quot;de&quot;},{&quot;family&quot;:&quot;Black&quot;,&quot;given&quot;:&quot;Robert E&quot;,&quot;parse-names&quot;:false,&quot;dropping-particle&quot;:&quot;&quot;,&quot;non-dropping-particle&quot;:&quot;&quot;},{&quot;family&quot;:&quot;An&quot;,&quot;given&quot;:&quot;Xiaoyi&quot;,&quot;parse-names&quot;:false,&quot;dropping-particle&quot;:&quot;&quot;,&quot;non-dropping-particle&quot;:&quot;&quot;},{&quot;family&quot;:&quot;Stevens&quot;,&quot;given&quot;:&quot;Gretchen A&quot;,&quot;parse-names&quot;:false,&quot;dropping-particle&quot;:&quot;&quot;,&quot;non-dropping-particle&quot;:&quot;&quot;},{&quot;family&quot;:&quot;Borghi&quot;,&quot;given&quot;:&quot;Elaine&quot;,&quot;parse-names&quot;:false,&quot;dropping-particle&quot;:&quot;&quot;,&quot;non-dropping-particle&quot;:&quot;&quot;},{&quot;family&quot;:&quot;Hayashi&quot;,&quot;given&quot;:&quot;Chika&quot;,&quot;parse-names&quot;:false,&quot;dropping-particle&quot;:&quot;&quot;,&quot;non-dropping-particle&quot;:&quot;&quot;},{&quot;family&quot;:&quot;Estevez&quot;,&quot;given&quot;:&quot;Diana&quot;,&quot;parse-names&quot;:false,&quot;dropping-particle&quot;:&quot;&quot;,&quot;non-dropping-particle&quot;:&quot;&quot;},{&quot;family&quot;:&quot;Cegolon&quot;,&quot;given&quot;:&quot;Luca&quot;,&quot;parse-names&quot;:false,&quot;dropping-particle&quot;:&quot;&quot;,&quot;non-dropping-particle&quot;:&quot;&quot;},{&quot;family&quot;:&quot;Shiekh&quot;,&quot;given&quot;:&quot;Suhail&quot;,&quot;parse-names&quot;:false,&quot;dropping-particle&quot;:&quot;&quot;,&quot;non-dropping-particle&quot;:&quot;&quot;},{&quot;family&quot;:&quot;Ponce Hardy&quot;,&quot;given&quot;:&quot;Victoria&quot;,&quot;parse-names&quot;:false,&quot;dropping-particle&quot;:&quot;&quot;,&quot;non-dropping-particle&quot;:&quot;&quot;},{&quot;family&quot;:&quot;Lawn&quot;,&quot;given&quot;:&quot;Joy E&quot;,&quot;parse-names&quot;:false,&quot;dropping-particle&quot;:&quot;&quot;,&quot;non-dropping-particle&quot;:&quot;&quot;},{&quot;family&quot;:&quot;Cousens&quot;,&quot;given&quot;:&quot;Simon&quot;,&quot;parse-names&quot;:false,&quot;dropping-particle&quot;:&quot;&quot;,&quot;non-dropping-particle&quot;:&quot;&quot;}],&quot;container-title&quot;:&quot;The Lancet Global Health&quot;,&quot;DOI&quot;:&quot;10.1016/S2214-109X(18)30565-5&quot;,&quot;ISSN&quot;:&quot;2214109X&quot;,&quot;issued&quot;:{&quot;date-parts&quot;:[[2019,7]]},&quot;page&quot;:&quot;849-860&quot;,&quot;abstract&quot;:&quot;Background: Low birthweight (LBW) of less than 2500 g is an important marker of maternal and fetal health, predicting mortality, stunting, and adult-onset chronic conditions. Global nutrition targets set at the World Health Assembly in 2012 include an ambitious 30% reduction in LBW prevalence between 2012 and 2025. Estimates to track progress towards this target are lacking; with this analysis, we aim to assist in setting a baseline against which to assess progress towards the achievement of the World Health Assembly targets.\n\nMethods: We sought to identify all available LBW input data for livebirths for the years 2000-16. We considered population-based national or nationally representative datasets for inclusion if they contained information on birthweight or LBW prevalence for livebirths. A new method for survey adjustment was developed and used. For 57 countries with higher quality time-series data, we smoothed country-reported trends in birthweight data by use of B-spline regression. For all other countries, we estimated LBW prevalence and trends by use of a restricted maximum likelihood approach with country-level random effects. Uncertainty ranges were obtained through bootstrapping. Results were summed at the regional and worldwide level.\n\nFindings: We collated 1447 country-years of birthweight data (281 million births) for 148 countries of 195 UN member states (47 countries had no data meeting inclusion criteria). The estimated worldwide LBW prevalence in 2015 was 14·6% (uncertainty range [UR] 12·4-17·1) compared with 17·5% (14·1-21·3) in 2000 (average annual reduction rate [AARR] 1·23%). In 2015, an estimated 20·5 million (UR 17·4-24·0 million) livebirths were LBW, 91% from low-and-middle income countries, mainly southern Asia (48%) and sub-Saharan Africa (24%).\n\nInterpretation: Although these estimates suggest some progress in reducing LBW between 2000 and 2015, achieving the 2·74% AARR required between 2012 and 2025 to meet the global nutrition target will require more than doubling progress, involving both improved measurement and programme investments to address the causes of LBW throughout the lifecycle.\n\nFunding: Bill &amp; Melinda Gates Foundation, The Children's Investment Fund Foundation, United Nations Children's Fund (UNICEF), and WHO.&quot;,&quot;issue&quot;:&quot;7&quot;,&quot;volume&quot;:&quot;7&quot;,&quot;container-title-short&quot;:&quot;Lancet Glob. Health&quot;},&quot;isTemporary&quot;:false}]},{&quot;citationID&quot;:&quot;MENDELEY_CITATION_91c42146-e9e5-4729-97f9-c84fbfc21f57&quot;,&quot;properties&quot;:{&quot;noteIndex&quot;:0},&quot;isEdited&quot;:false,&quot;manualOverride&quot;:{&quot;isManuallyOverridden&quot;:false,&quot;citeprocText&quot;:&quot;(De Silva &amp;#38; De Silva, 2025)&quot;,&quot;manualOverrideText&quot;:&quot;&quot;},&quot;citationTag&quot;:&quot;MENDELEY_CITATION_v3_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&quot;,&quot;citationItems&quot;:[{&quot;id&quot;:&quot;0683d7c9-d323-33c1-97d3-c71370352427&quot;,&quot;itemData&quot;:{&quot;type&quot;:&quot;report&quot;,&quot;id&quot;:&quot;0683d7c9-d323-33c1-97d3-c71370352427&quot;,&quot;title&quot;:&quot;Sri Lanka is on the Verge of Entering Ultra-Low Fertility: Estimating Total Fertility Rate Through an Alternative Method Validation with South Korea&quot;,&quot;author&quot;:[{&quot;family&quot;:&quot;Silva&quot;,&quot;given&quot;:&quot;Ranjith&quot;,&quot;parse-names&quot;:false,&quot;dropping-particle&quot;:&quot;&quot;,&quot;non-dropping-particle&quot;:&quot;De&quot;},{&quot;family&quot;:&quot;Silva&quot;,&quot;given&quot;:&quot;W Indralal&quot;,&quot;parse-names&quot;:false,&quot;dropping-particle&quot;:&quot;&quot;,&quot;non-dropping-particle&quot;:&quot;De&quot;}],&quot;container-title&quot;:&quot;ReproSex: International Journal on Sexual and Reproductive Health&quot;,&quot;issued&quot;:{&quot;date-parts&quot;:[[2025]]},&quot;number-of-pages&quot;:&quot;14-29&quot;,&quot;abstract&quot;:&quot;This article is published under the terms of the Creative Commons Attribution 4.0 International License (CC BY 4.0). This license permits unrestricted use, distribution, and reproduction in any medium, provided the original author(s) and the source are properly credited. By choosing the CC BY license, the Journal supports open access to scientific knowledge and encourages the wide dissemination and reuse of scholarly work in alignment with the principles of transparency, collaboration, and innovation in research. For more information, please visit: https://creativecommons.org/licenses/by/4.0/ Abstract Introduction: The Total Fertility Rate (TFR) of Sri Lanka has been unavailable since 2016, when the Demographic and Health Survey (DHS) reported a TFR of 2.2 live births per woman. Estimating TFR for the period 2016-2024 is crucial, particularly from a sexual and reproductive health (SRH) perspective, given the possible impacts of the COVID-19 pandemic and economic crisis on fertility behaviour.&quot;,&quot;issue&quot;:&quot;1&quot;,&quot;volume&quot;:&quot;1&quot;,&quot;container-title-short&quot;:&quot;&quot;},&quot;isTemporary&quot;:false}]},{&quot;citationID&quot;:&quot;MENDELEY_CITATION_18570dbb-7b6d-4ad1-aeb6-23b08a138722&quot;,&quot;properties&quot;:{&quot;noteIndex&quot;:0},&quot;isEdited&quot;:false,&quot;manualOverride&quot;:{&quot;isManuallyOverridden&quot;:false,&quot;citeprocText&quot;:&quot;(World Health Organization, 2004)&quot;,&quot;manualOverrideText&quot;:&quot;&quot;},&quot;citationTag&quot;:&quot;MENDELEY_CITATION_v3_eyJjaXRhdGlvbklEIjoiTUVOREVMRVlfQ0lUQVRJT05fMTg1NzBkYmItN2I2ZC00YWQxLWFlYjYtMjNiMDhhMTM4NzIy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quot;,&quot;citationItems&quot;:[{&quot;id&quot;:&quot;8398db91-5048-326f-b640-ca05eb806195&quot;,&quot;itemData&quot;:{&quot;type&quot;:&quot;webpage&quot;,&quot;id&quot;:&quot;8398db91-5048-326f-b640-ca05eb806195&quot;,&quot;title&quot;:&quot;ICD-10: International statistical classification of diseases and related health problems (10th rev., 2nd ed.)&quot;,&quot;author&quot;:[{&quot;family&quot;:&quot;World Health Organization&quot;,&quot;given&quot;:&quot;&quot;,&quot;parse-names&quot;:false,&quot;dropping-particle&quot;:&quot;&quot;,&quot;non-dropping-particle&quot;:&quot;&quot;}],&quot;accessed&quot;:{&quot;date-parts&quot;:[[2026,4,24]]},&quot;URL&quot;:&quot;https://icd.who.int/browse10/2019/en&quot;,&quot;issued&quot;:{&quot;date-parts&quot;:[[2004]]},&quot;container-title-short&quot;:&quot;&quot;},&quot;isTemporary&quot;:false}]},{&quot;citationID&quot;:&quot;MENDELEY_CITATION_e21ef4cd-8761-49a8-8704-a8097787cff1&quot;,&quot;properties&quot;:{&quot;noteIndex&quot;:0},&quot;isEdited&quot;:false,&quot;manualOverride&quot;:{&quot;isManuallyOverridden&quot;:false,&quot;citeprocText&quot;:&quot;(World Health Organization, 2004)&quot;,&quot;manualOverrideText&quot;:&quot;&quot;},&quot;citationTag&quot;:&quot;MENDELEY_CITATION_v3_eyJjaXRhdGlvbklEIjoiTUVOREVMRVlfQ0lUQVRJT05fZTIxZWY0Y2QtODc2MS00OWE4LTg3MDQtYTgwOTc3ODdjZmYx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quot;,&quot;citationItems&quot;:[{&quot;id&quot;:&quot;8398db91-5048-326f-b640-ca05eb806195&quot;,&quot;itemData&quot;:{&quot;type&quot;:&quot;webpage&quot;,&quot;id&quot;:&quot;8398db91-5048-326f-b640-ca05eb806195&quot;,&quot;title&quot;:&quot;ICD-10: International statistical classification of diseases and related health problems (10th rev., 2nd ed.)&quot;,&quot;author&quot;:[{&quot;family&quot;:&quot;World Health Organization&quot;,&quot;given&quot;:&quot;&quot;,&quot;parse-names&quot;:false,&quot;dropping-particle&quot;:&quot;&quot;,&quot;non-dropping-particle&quot;:&quot;&quot;}],&quot;accessed&quot;:{&quot;date-parts&quot;:[[2026,4,24]]},&quot;URL&quot;:&quot;https://icd.who.int/browse10/2019/en&quot;,&quot;issued&quot;:{&quot;date-parts&quot;:[[2004]]},&quot;container-title-short&quot;:&quot;&quot;},&quot;isTemporary&quot;:false}]},{&quot;citationID&quot;:&quot;MENDELEY_CITATION_23a84557-ad46-4777-b9f4-70c5dab6a2c1&quot;,&quot;properties&quot;:{&quot;noteIndex&quot;:0},&quot;isEdited&quot;:false,&quot;manualOverride&quot;:{&quot;isManuallyOverridden&quot;:false,&quot;citeprocText&quot;:&quot;(World Health Organization, 2014)&quot;,&quot;manualOverrideText&quot;:&quot;&quot;},&quot;citationTag&quot;:&quot;MENDELEY_CITATION_v3_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&quot;,&quot;citationItems&quot;:[{&quot;id&quot;:&quot;6568c2c2-ce77-37d1-85c7-f3223fd036da&quot;,&quot;itemData&quot;:{&quot;type&quot;:&quot;article-journal&quot;,&quot;id&quot;:&quot;6568c2c2-ce77-37d1-85c7-f3223fd036da&quot;,&quot;title&quot;:&quot;Global Nutrition Targets 2025 Low Birth Weight Policy Brief&quot;,&quot;author&quot;:[{&quot;family&quot;:&quot;World Health Organization&quot;,&quot;given&quot;:&quot;&quot;,&quot;parse-names&quot;:false,&quot;dropping-particle&quot;:&quot;&quot;,&quot;non-dropping-particle&quot;:&quot;&quot;}],&quot;issued&quot;:{&quot;date-parts&quot;:[[2014]]},&quot;container-title-short&quot;:&quot;&quot;},&quot;isTemporary&quot;:false}]},{&quot;citationID&quot;:&quot;MENDELEY_CITATION_e5f73e43-d550-4928-bc2b-cab3b218b34d&quot;,&quot;properties&quot;:{&quot;noteIndex&quot;:0},&quot;isEdited&quot;:false,&quot;manualOverride&quot;:{&quot;isManuallyOverridden&quot;:false,&quot;citeprocText&quot;:&quot;(World Health Organization, 2004)&quot;,&quot;manualOverrideText&quot;:&quot;&quot;},&quot;citationTag&quot;:&quot;MENDELEY_CITATION_v3_eyJjaXRhdGlvbklEIjoiTUVOREVMRVlfQ0lUQVRJT05fZTVmNzNlNDMtZDU1MC00OTI4LWJjMmItY2FiM2IyMThiMzRk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quot;,&quot;citationItems&quot;:[{&quot;id&quot;:&quot;8398db91-5048-326f-b640-ca05eb806195&quot;,&quot;itemData&quot;:{&quot;type&quot;:&quot;webpage&quot;,&quot;id&quot;:&quot;8398db91-5048-326f-b640-ca05eb806195&quot;,&quot;title&quot;:&quot;ICD-10: International statistical classification of diseases and related health problems (10th rev., 2nd ed.)&quot;,&quot;author&quot;:[{&quot;family&quot;:&quot;World Health Organization&quot;,&quot;given&quot;:&quot;&quot;,&quot;parse-names&quot;:false,&quot;dropping-particle&quot;:&quot;&quot;,&quot;non-dropping-particle&quot;:&quot;&quot;}],&quot;accessed&quot;:{&quot;date-parts&quot;:[[2026,4,24]]},&quot;URL&quot;:&quot;https://icd.who.int/browse10/2019/en&quot;,&quot;issued&quot;:{&quot;date-parts&quot;:[[2004]]},&quot;container-title-short&quot;:&quot;&quot;},&quot;isTemporary&quot;:false}]},{&quot;citationID&quot;:&quot;MENDELEY_CITATION_f421fc81-0a4a-4c77-9578-0b1b3c212f72&quot;,&quot;properties&quot;:{&quot;noteIndex&quot;:0},&quot;isEdited&quot;:false,&quot;manualOverride&quot;:{&quot;isManuallyOverridden&quot;:false,&quot;citeprocText&quot;:&quot;(Ye et al., 2015)&quot;,&quot;manualOverrideText&quot;:&quot;&quot;},&quot;citationTag&quot;:&quot;MENDELEY_CITATION_v3_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&quot;,&quot;citationItems&quot;:[{&quot;id&quot;:&quot;f3d82eb4-db31-3606-a0eb-6d3993f454e8&quot;,&quot;itemData&quot;:{&quot;type&quot;:&quot;article-journal&quot;,&quot;id&quot;:&quot;f3d82eb4-db31-3606-a0eb-6d3993f454e8&quot;,&quot;title&quot;:&quot;Searching for the definition of macrosomia through an outcome-based approach in low- and middle-income countries: a secondary analysis of the WHO Global Survey in Africa, Asia and Latin America&quot;,&quot;author&quot;:[{&quot;family&quot;:&quot;Ye&quot;,&quot;given&quot;:&quot;Jiangfeng&quot;,&quot;parse-names&quot;:false,&quot;dropping-particle&quot;:&quot;&quot;,&quot;non-dropping-particle&quot;:&quot;&quot;},{&quot;family&quot;:&quot;Torloni&quot;,&quot;given&quot;:&quot;Maria Regina&quot;,&quot;parse-names&quot;:false,&quot;dropping-particle&quot;:&quot;&quot;,&quot;non-dropping-particle&quot;:&quot;&quot;},{&quot;family&quot;:&quot;Ota&quot;,&quot;given&quot;:&quot;Erika&quot;,&quot;parse-names&quot;:false,&quot;dropping-particle&quot;:&quot;&quot;,&quot;non-dropping-particle&quot;:&quot;&quot;},{&quot;family&quot;:&quot;Jayaratne&quot;,&quot;given&quot;:&quot;Kapila&quot;,&quot;parse-names&quot;:false,&quot;dropping-particle&quot;:&quot;&quot;,&quot;non-dropping-particle&quot;:&quot;&quot;},{&quot;family&quot;:&quot;Pileggi-Castro&quot;,&quot;given&quot;:&quot;Cynthia&quot;,&quot;parse-names&quot;:false,&quot;dropping-particle&quot;:&quot;&quot;,&quot;non-dropping-particle&quot;:&quot;&quot;},{&quot;family&quot;:&quot;Ortiz-Panozo&quot;,&quot;given&quot;:&quot;Eduardo&quot;,&quot;parse-names&quot;:false,&quot;dropping-particle&quot;:&quot;&quot;,&quot;non-dropping-particle&quot;:&quot;&quot;},{&quot;family&quot;:&quot;Lumbiganon&quot;,&quot;given&quot;:&quot;Pisake&quot;,&quot;parse-names&quot;:false,&quot;dropping-particle&quot;:&quot;&quot;,&quot;non-dropping-particle&quot;:&quot;&quot;},{&quot;family&quot;:&quot;Morisaki&quot;,&quot;given&quot;:&quot;Naho&quot;,&quot;parse-names&quot;:false,&quot;dropping-particle&quot;:&quot;&quot;,&quot;non-dropping-particle&quot;:&quot;&quot;},{&quot;family&quot;:&quot;Laopaiboon&quot;,&quot;given&quot;:&quot;Malinee&quot;,&quot;parse-names&quot;:false,&quot;dropping-particle&quot;:&quot;&quot;,&quot;non-dropping-particle&quot;:&quot;&quot;},{&quot;family&quot;:&quot;Mori&quot;,&quot;given&quot;:&quot;Rintaro&quot;,&quot;parse-names&quot;:false,&quot;dropping-particle&quot;:&quot;&quot;,&quot;non-dropping-particle&quot;:&quot;&quot;},{&quot;family&quot;:&quot;Tunçalp&quot;,&quot;given&quot;:&quot;Özge&quot;,&quot;parse-names&quot;:false,&quot;dropping-particle&quot;:&quot;&quot;,&quot;non-dropping-particle&quot;:&quot;&quot;},{&quot;family&quot;:&quot;Fang&quot;,&quot;given&quot;:&quot;Fang&quot;,&quot;parse-names&quot;:false,&quot;dropping-particle&quot;:&quot;&quot;,&quot;non-dropping-particle&quot;:&quot;&quot;},{&quot;family&quot;:&quot;Yu&quot;,&quot;given&quot;:&quot;Hongping&quot;,&quot;parse-names&quot;:false,&quot;dropping-particle&quot;:&quot;&quot;,&quot;non-dropping-particle&quot;:&quot;&quot;},{&quot;family&quot;:&quot;Souza&quot;,&quot;given&quot;:&quot;João Paulo&quot;,&quot;parse-names&quot;:false,&quot;dropping-particle&quot;:&quot;&quot;,&quot;non-dropping-particle&quot;:&quot;&quot;},{&quot;family&quot;:&quot;Vogel&quot;,&quot;given&quot;:&quot;Joshua Peter&quot;,&quot;parse-names&quot;:false,&quot;dropping-particle&quot;:&quot;&quot;,&quot;non-dropping-particle&quot;:&quot;&quot;},{&quot;family&quot;:&quot;Zhang&quot;,&quot;given&quot;:&quot;Jun&quot;,&quot;parse-names&quot;:false,&quot;dropping-particle&quot;:&quot;&quot;,&quot;non-dropping-particle&quot;:&quot;&quot;}],&quot;container-title&quot;:&quot;BMC Pregnancy and Childbirth&quot;,&quot;DOI&quot;:&quot;10.1186/s12884-015-0765-z&quot;,&quot;ISSN&quot;:&quot;1471-2393&quot;,&quot;issued&quot;:{&quot;date-parts&quot;:[[2015,12,3]]},&quot;page&quot;:&quot;324-333&quot;,&quot;abstract&quot;:&quot;Abstract\nBackground: No consensus definition of macrosomia currently exists among researchers and obstetricians. We\naimed to identify a definition of macrosomia that is more predictive of maternal and perinatal mortality and\nmorbidity in low- and middle-income countries.\nMethods: We conducted a secondary data analysis using WHO Global Survey on Maternal and Perinatal Health\ndata on Africa and Latin America from 2004 to 2005 and Asia from 2007 to 2008. We compared adverse outcomes,\nwhich were assessed by the composite maternal mortality and morbidity index (MMMI) and perinatal mortality and\nmorbidity index (PMMI) in subgroups with birthweight (3000–3499 g [reference group], 3500–3999 g, 4000–4099 g,\n4100–4199 g, 4200–4299 g, 4300–4399 g, 4400–4499 g, 4500–4999 g) or country-specific birthweight percentile for\ngestational age (50th–74th percentile [reference group], 75th–89th,90th–94th,95th–96th, and ≥97th percentile).\nTwo-level logistic regression models were used to estimate odds ratios of MMMI and PMMI.\nResults: A total of 246,659 singleton term births from 363 facilities in 23 low- and middle-income countries were\nincluded. Adjusted odds ratios (aORs) for intrapartum caesarean sections exceeded 2.0 when birthweight was\ngreater than 4000 g (2 · 00 [95 % CI: 1 · 68, 2 · 39], 2 · 42 [95 % CI: 2 · 02, 2 · 89], 2 · 01 [95 % CI: 1 · 74, 2 · 33] in Africa,\nAsia and Latin America, respectively). aORs of MMMI reached 2.0 when birthweight was greater than 4000 g, 4500 g\nin Asia and Africa, respectively. aORs of PMMI approached to 2.0 (1 · 78 [95 % CI: 1 · 16, 2 · 74]) when birthweight\nwas greater than 4500 g in Latin America. When birthweight was at the 90th percentile or higher, aORs of MMMI\nand PMMI increased, but none exceeded 2.0.\nConclusions: The population-specific definition of macrosomia using birthweight cut-off points irrespective of\ngestational age (4500 g in Africa and Latin America, 4000 g in Asia) is more predictive of maternal and perinatal\nadverse outcomes, and simpler to apply compared to the definition based on birthweight percentile for a given\ngestational age.&quot;,&quot;issue&quot;:&quot;1&quot;,&quot;volume&quot;:&quot;15&quot;,&quot;container-title-short&quot;:&quot;BMC Pregnancy Childbirth&quot;},&quot;isTemporary&quot;:false}]},{&quot;citationID&quot;:&quot;MENDELEY_CITATION_6968e794-bee7-4b3a-9cf8-d4038ac328c4&quot;,&quot;properties&quot;:{&quot;noteIndex&quot;:0},&quot;isEdited&quot;:false,&quot;manualOverride&quot;:{&quot;isManuallyOverridden&quot;:true,&quot;citeprocText&quot;:&quot;(Hughes et al., 2017a)&quot;,&quot;manualOverrideText&quot;:&quot;(Hughes et al., 2017)&quot;},&quot;citationTag&quot;:&quot;MENDELEY_CITATION_v3_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&quot;,&quot;citationItems&quot;:[{&quot;id&quot;:&quot;f4149db4-2abb-363b-b7d6-d0ecdd6d91ae&quot;,&quot;itemData&quot;:{&quot;type&quot;:&quot;article-journal&quot;,&quot;id&quot;:&quot;f4149db4-2abb-363b-b7d6-d0ecdd6d91ae&quot;,&quot;title&quot;:&quot;2500-g Low Birth Weight Cutoff: History and Implications for Future Research and Policy&quot;,&quot;author&quot;:[{&quot;family&quot;:&quot;Hughes&quot;,&quot;given&quot;:&quot;Michelle M.&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Maternal and Child Health Journal&quot;,&quot;container-title-short&quot;:&quot;Matern. Child Health J.&quot;,&quot;DOI&quot;:&quot;10.1007/s10995-016-2131-9&quot;,&quot;ISSN&quot;:&quot;1092-7875&quot;,&quot;issued&quot;:{&quot;date-parts&quot;:[[2017,2,23]]},&quot;page&quot;:&quot;283-289&quot;,&quot;abstract&quot;:&quot;Purpose To research the origins of the 2500 g cutoff for low birth weight and the evolution of indicators to identify newborns at high mortality risk. Description Early research concluded \&quot;prematurity\&quot;, measured mainly through birth weight, was responsible for increased health risks. The World Health Organization's original prematurity definition was birth weight ≤2500 g. 1960s research clarified the difference between gestational age and birth weight leading to questions of the causal role of birth weight for health outcomes. Focus turned to two etiologies of low birth weight, preterm births and intrauterine growth restriction, which were both causally associated with morbidity and mortality but through different pathways; a standard cutoff based on gestational age or customized cutoff was debated. Assessment While low birth weight can be due to preterm or intrauterine growth restriction (or both), the historic 2500 g cutoff remains the standard by which the majority of policy makers define low birth weight and use it to predict perinatal and infant adverse outcomes. Conclusion Current efforts to refocus research on preterm births and poor intrauterine growth are important to understanding the direct causes of mortality rather than low birth weight as a convenient surrogate. Such distinctions also allow researchers and practitioners to test and target interventions outcomes more effectively.&quot;,&quot;issue&quot;:&quot;2&quot;,&quot;volume&quot;:&quot;21&quot;},&quot;isTemporary&quot;:false}]},{&quot;citationID&quot;:&quot;MENDELEY_CITATION_0b704848-5b66-4550-954f-f85a6e188f49&quot;,&quot;properties&quot;:{&quot;noteIndex&quot;:0},&quot;isEdited&quot;:false,&quot;manualOverride&quot;:{&quot;isManuallyOverridden&quot;:true,&quot;citeprocText&quot;:&quot;(Agresti, 2018)&quot;,&quot;manualOverrideText&quot;:&quot;(Agresti, 2018).&quot;},&quot;citationTag&quot;:&quot;MENDELEY_CITATION_v3_eyJjaXRhdGlvbklEIjoiTUVOREVMRVlfQ0lUQVRJT05fMGI3MDQ4NDgtNWI2Ni00NTUwLTk1NGYtZjg1YTZlMTg4ZjQ5IiwicHJvcGVydGllcyI6eyJub3RlSW5kZXgiOjB9LCJpc0VkaXRlZCI6ZmFsc2UsIm1hbnVhbE92ZXJyaWRlIjp7ImlzTWFudWFsbHlPdmVycmlkZGVuIjp0cnVlLCJjaXRlcHJvY1RleHQiOiIoQWdyZXN0aSwgMjAxOCkiLCJtYW51YWxPdmVycmlkZVRleHQiOiIoQWdyZXN0aSwgMjAxOCku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XX0=&quot;,&quot;citationItems&quot;:[{&quot;id&quot;:&quot;60c739ae-1b6c-345f-9308-7aaec4b497ed&quot;,&quot;itemData&quot;:{&quot;type&quot;:&quot;book&quot;,&quot;id&quot;:&quot;60c739ae-1b6c-345f-9308-7aaec4b497ed&quot;,&quot;title&quot;:&quot;Statistical methods for the social sciences&quot;,&quot;author&quot;:[{&quot;family&quot;:&quot;Agresti&quot;,&quot;given&quot;:&quot;Alan.&quot;,&quot;parse-names&quot;:false,&quot;dropping-particle&quot;:&quot;&quot;,&quot;non-dropping-particle&quot;:&quot;&quot;}],&quot;ISBN&quot;:&quot;9781292220314&quot;,&quot;issued&quot;:{&quot;date-parts&quot;:[[2018]]},&quot;number-of-pages&quot;:&quot;591&quot;,&quot;abstract&quot;:&quot;Fifth edition. \&quot;Statistical methods applied to social sciences, made accessible to all through an emphasis on concepts Statistical Methods for the Social Sciences introduces statistical methods to students majoring in social science disciplines. With an emphasis on concepts and applications, this book assumes you have no previous knowledge of statistics and only a minimal mathematical background. It contains sufficient material for a two-semester course. The 5th Edition gives you examples and exercises with a variety of \&quot;real data.\&quot; It includes more illustrations of statistical software for computations and takes advantage of the outstanding applets to explain key concepts, such as sampling distributions and conducting basic data analyses. It continues to downplay mathematics-often a stumbling block for students-while avoiding reliance on an overly simplistic recipe-based approach to statistics\&quot;-- Provided by Publisher. Introduction -- Sampling and measurement -- Descriptive statistics -- Probability distributions -- Statistical inference: estimation -- Statistical inference: significance tests -- Comparison of two groups -- Analyzing association between categorical variables -- Linear regression and correlation -- Introduction to multivariate relationships -- Multiple regression and correlation -- Regression with categorical predictors: analysis of variance methods -- Multiple regression with quantitative and categorical predictors -- Model building with multiple regression -- Logistic regression: modeling categorical responses -- An introduction to advanced methodology.&quot;,&quot;publisher&quot;:&quot;Pearson&quot;,&quot;container-title-short&quot;:&quot;&quot;},&quot;isTemporary&quot;:false}]},{&quot;citationID&quot;:&quot;MENDELEY_CITATION_71b916a5-1efa-4873-a2bf-42fe96293eb4&quot;,&quot;properties&quot;:{&quot;noteIndex&quot;:0},&quot;isEdited&quot;:false,&quot;manualOverride&quot;:{&quot;isManuallyOverridden&quot;:false,&quot;citeprocText&quot;:&quot;(Agresti, 2018; Hosmer et al., 2013)&quot;,&quot;manualOverrideText&quot;:&quot;&quot;},&quot;citationTag&quot;:&quot;MENDELEY_CITATION_v3_eyJjaXRhdGlvbklEIjoiTUVOREVMRVlfQ0lUQVRJT05fNzFiOTE2YTUtMWVmYS00ODczLWEyYmYtNDJmZTk2MjkzZWI0IiwicHJvcGVydGllcyI6eyJub3RlSW5kZXgiOjB9LCJpc0VkaXRlZCI6ZmFsc2UsIm1hbnVhbE92ZXJyaWRlIjp7ImlzTWFudWFsbHlPdmVycmlkZGVuIjpmYWxzZSwiY2l0ZXByb2NUZXh0IjoiKEFncmVzdGksIDIwMTg7IEhvc21lciBldCBhbC4sIDIwMTMpIiwibWFudWFsT3ZlcnJpZGVUZXh0Ijoi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&quot;,&quot;citationItems&quot;:[{&quot;id&quot;:&quot;60c739ae-1b6c-345f-9308-7aaec4b497ed&quot;,&quot;itemData&quot;:{&quot;type&quot;:&quot;book&quot;,&quot;id&quot;:&quot;60c739ae-1b6c-345f-9308-7aaec4b497ed&quot;,&quot;title&quot;:&quot;Statistical methods for the social sciences&quot;,&quot;author&quot;:[{&quot;family&quot;:&quot;Agresti&quot;,&quot;given&quot;:&quot;Alan.&quot;,&quot;parse-names&quot;:false,&quot;dropping-particle&quot;:&quot;&quot;,&quot;non-dropping-particle&quot;:&quot;&quot;}],&quot;ISBN&quot;:&quot;9781292220314&quot;,&quot;issued&quot;:{&quot;date-parts&quot;:[[2018]]},&quot;number-of-pages&quot;:&quot;591&quot;,&quot;abstract&quot;:&quot;Fifth edition. \&quot;Statistical methods applied to social sciences, made accessible to all through an emphasis on concepts Statistical Methods for the Social Sciences introduces statistical methods to students majoring in social science disciplines. With an emphasis on concepts and applications, this book assumes you have no previous knowledge of statistics and only a minimal mathematical background. It contains sufficient material for a two-semester course. The 5th Edition gives you examples and exercises with a variety of \&quot;real data.\&quot; It includes more illustrations of statistical software for computations and takes advantage of the outstanding applets to explain key concepts, such as sampling distributions and conducting basic data analyses. It continues to downplay mathematics-often a stumbling block for students-while avoiding reliance on an overly simplistic recipe-based approach to statistics\&quot;-- Provided by Publisher. Introduction -- Sampling and measurement -- Descriptive statistics -- Probability distributions -- Statistical inference: estimation -- Statistical inference: significance tests -- Comparison of two groups -- Analyzing association between categorical variables -- Linear regression and correlation -- Introduction to multivariate relationships -- Multiple regression and correlation -- Regression with categorical predictors: analysis of variance methods -- Multiple regression with quantitative and categorical predictors -- Model building with multiple regression -- Logistic regression: modeling categorical responses -- An introduction to advanced methodology.&quot;,&quot;publisher&quot;:&quot;Pearson&quot;,&quot;container-title-short&quot;:&quot;&quot;},&quot;isTemporary&quot;:false},{&quot;id&quot;:&quot;b69d3420-74a5-3614-8046-ba9e5446c74d&quot;,&quot;itemData&quot;:{&quot;type&quot;:&quot;book&quot;,&quot;id&quot;:&quot;b69d3420-74a5-3614-8046-ba9e5446c74d&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ISBN&quot;:&quot;9780470582473&quot;,&quot;issued&quot;:{&quot;date-parts&quot;:[[2013]]},&quot;number-of-pages&quot;:&quot;500&quot;,&quot;abstract&quot;:&quot;Third edition. \&quot;A new edition of the definitive guide to logistic regression modeling for health science and other applicationsThis thoroughly expanded Third Edition provides an easily accessible introduction to the logistic regression (LR) model and highlights the power of this model by examining the relationship between a dichotomous outcome and a set of covariables. Applied Logistic Regression, Third Edition emphasizes applications in the health sciences and handpicks topics that best suit the use of modern statistical software. The book provides readers with state-of-the-art techniques for building, interpreting, and assessing the performance of LR models. New and updated features include: A chapter on the analysis of correlated outcome data. A wealth of additional material for topics ranging from Bayesian methods to assessing model fit Rich data sets from real-world studies that demonstrate each method under discussion. Detailed examples and interpretation of the presented results as well as exercises throughout Applied Logistic Regression, Third Edition is a must-have guide for professionals and researchers who need to model nominal or ordinal scaled outcome variables in public health, medicine, and the social sciences as well as a wide range of other fields and disciplines\&quot;-- Provided by publisher. Applied Logistic Regression; Contents; Preface to the Third Edition; 1 Introduction to the Logistic Regression Model; 1.1 Introduction; 1.2 Fitting the Logistic Regression Model; 1.3 Testing for the Significance of the Coefficients; 1.4 Confidence Interval Estimation; 1.5 Other Estimation Methods; 1.6 Data Sets Used in Examples and Exercises; 1.6.1 The ICU Study; 1.6.2 The Low Birth Weight Study; 1.6.3 The Global Longitudinal Study of Osteoporosis in Women; 1.6.4 The Adolescent Placement Study; 1.6.5 The Burn Injury Study; 1.6.6 The Myopia Study; 1.6.7 The NHANES Study.&quot;,&quot;publisher&quot;:&quot;Wiley&quot;},&quot;isTemporary&quot;:false}]},{&quot;citationID&quot;:&quot;MENDELEY_CITATION_8243430e-e3dc-48e6-9206-2ead4e993ea1&quot;,&quot;properties&quot;:{&quot;noteIndex&quot;:0},&quot;isEdited&quot;:false,&quot;manualOverride&quot;:{&quot;isManuallyOverridden&quot;:true,&quot;citeprocText&quot;:&quot;(Fox &amp;#38; Monette, 1992)&quot;,&quot;manualOverrideText&quot;:&quot;(Fox &amp; Monette, 1992).&quot;},&quot;citationTag&quot;:&quot;MENDELEY_CITATION_v3_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&quot;,&quot;citationItems&quot;:[{&quot;id&quot;:&quot;ca064b5f-2fcc-35b7-aac6-d71d62db75b8&quot;,&quot;itemData&quot;:{&quot;type&quot;:&quot;article-journal&quot;,&quot;id&quot;:&quot;ca064b5f-2fcc-35b7-aac6-d71d62db75b8&quot;,&quot;title&quot;:&quot;Generalized Collinearity Diagnostics&quot;,&quot;author&quot;:[{&quot;family&quot;:&quot;Fox&quot;,&quot;given&quot;:&quot;John&quot;,&quot;parse-names&quot;:false,&quot;dropping-particle&quot;:&quot;&quot;,&quot;non-dropping-particle&quot;:&quot;&quot;},{&quot;family&quot;:&quot;Monette&quot;,&quot;given&quot;:&quot;Georges&quot;,&quot;parse-names&quot;:false,&quot;dropping-particle&quot;:&quot;&quot;,&quot;non-dropping-particle&quot;:&quot;&quot;}],&quot;container-title&quot;:&quot;Journal of the American Statistical Association&quot;,&quot;container-title-short&quot;:&quot;J. Am. Stat. Assoc.&quot;,&quot;DOI&quot;:&quot;10.1080/01621459.1992.10475190&quot;,&quot;ISSN&quot;:&quot;0162-1459&quot;,&quot;issued&quot;:{&quot;date-parts&quot;:[[1992,3,27]]},&quot;page&quot;:&quot;178-183&quot;,&quot;issue&quot;:&quot;417&quot;,&quot;volume&quot;:&quot;87&quot;},&quot;isTemporary&quot;:false}]},{&quot;citationID&quot;:&quot;MENDELEY_CITATION_51302b72-1953-42a2-b75d-bd39ba9363e5&quot;,&quot;properties&quot;:{&quot;noteIndex&quot;:0},&quot;isEdited&quot;:false,&quot;manualOverride&quot;:{&quot;isManuallyOverridden&quot;:false,&quot;citeprocText&quot;:&quot;(Hosmer et al., 2013)&quot;,&quot;manualOverrideText&quot;:&quot;&quot;},&quot;citationTag&quot;:&quot;MENDELEY_CITATION_v3_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&quot;,&quot;citationItems&quot;:[{&quot;id&quot;:&quot;b69d3420-74a5-3614-8046-ba9e5446c74d&quot;,&quot;itemData&quot;:{&quot;type&quot;:&quot;book&quot;,&quot;id&quot;:&quot;b69d3420-74a5-3614-8046-ba9e5446c74d&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ISBN&quot;:&quot;9780470582473&quot;,&quot;issued&quot;:{&quot;date-parts&quot;:[[2013]]},&quot;number-of-pages&quot;:&quot;500&quot;,&quot;abstract&quot;:&quot;Third edition. \&quot;A new edition of the definitive guide to logistic regression modeling for health science and other applicationsThis thoroughly expanded Third Edition provides an easily accessible introduction to the logistic regression (LR) model and highlights the power of this model by examining the relationship between a dichotomous outcome and a set of covariables. Applied Logistic Regression, Third Edition emphasizes applications in the health sciences and handpicks topics that best suit the use of modern statistical software. The book provides readers with state-of-the-art techniques for building, interpreting, and assessing the performance of LR models. New and updated features include: A chapter on the analysis of correlated outcome data. A wealth of additional material for topics ranging from Bayesian methods to assessing model fit Rich data sets from real-world studies that demonstrate each method under discussion. Detailed examples and interpretation of the presented results as well as exercises throughout Applied Logistic Regression, Third Edition is a must-have guide for professionals and researchers who need to model nominal or ordinal scaled outcome variables in public health, medicine, and the social sciences as well as a wide range of other fields and disciplines\&quot;-- Provided by publisher. Applied Logistic Regression; Contents; Preface to the Third Edition; 1 Introduction to the Logistic Regression Model; 1.1 Introduction; 1.2 Fitting the Logistic Regression Model; 1.3 Testing for the Significance of the Coefficients; 1.4 Confidence Interval Estimation; 1.5 Other Estimation Methods; 1.6 Data Sets Used in Examples and Exercises; 1.6.1 The ICU Study; 1.6.2 The Low Birth Weight Study; 1.6.3 The Global Longitudinal Study of Osteoporosis in Women; 1.6.4 The Adolescent Placement Study; 1.6.5 The Burn Injury Study; 1.6.6 The Myopia Study; 1.6.7 The NHANES Study.&quot;,&quot;publisher&quot;:&quot;Wiley&quot;},&quot;isTemporary&quot;:false}]},{&quot;citationID&quot;:&quot;MENDELEY_CITATION_7875719a-2569-437d-a5b1-019e75ec5869&quot;,&quot;properties&quot;:{&quot;noteIndex&quot;:0},&quot;isEdited&quot;:false,&quot;manualOverride&quot;:{&quot;isManuallyOverridden&quot;:true,&quot;citeprocText&quot;:&quot;(Das &amp;#38; Rahman, 2011)&quot;,&quot;manualOverrideText&quot;:&quot;(Das &amp; Rahman, 2011).&quot;},&quot;citationTag&quot;:&quot;MENDELEY_CITATION_v3_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&quot;,&quot;citationItems&quot;:[{&quot;id&quot;:&quot;a5558ef7-e32f-3066-aec6-720c30e04e04&quot;,&quot;itemData&quot;:{&quot;type&quot;:&quot;article-journal&quot;,&quot;id&quot;:&quot;a5558ef7-e32f-3066-aec6-720c30e04e04&quot;,&quot;title&quot;:&quot;Application of ordinal logistic regression analysis in determining risk factors of child malnutrition in Bangladesh&quot;,&quot;author&quot;:[{&quot;family&quot;:&quot;Das&quot;,&quot;given&quot;:&quot;Sumonkanti&quot;,&quot;parse-names&quot;:false,&quot;dropping-particle&quot;:&quot;&quot;,&quot;non-dropping-particle&quot;:&quot;&quot;},{&quot;family&quot;:&quot;Rahman&quot;,&quot;given&quot;:&quot;Rajwanur M&quot;,&quot;parse-names&quot;:false,&quot;dropping-particle&quot;:&quot;&quot;,&quot;non-dropping-particle&quot;:&quot;&quot;}],&quot;container-title&quot;:&quot;Nutrition Journal&quot;,&quot;DOI&quot;:&quot;10.1186/1475-2891-10-124&quot;,&quot;ISSN&quot;:&quot;1475-2891&quot;,&quot;issued&quot;:{&quot;date-parts&quot;:[[2011,12,14]]},&quot;page&quot;:&quot;124&quot;,&quot;abstract&quot;:&quot;Background: The study attempts to develop an ordinal logistic regression (OLR) model to identify the\ndeterminants of child malnutrition instead of developing traditional binary logistic regression (BLR) model using\nthe data of Bangladesh Demographic and Health Survey 2004.\nMethods: Based on weight-for-age anthropometric index (Z-score) child nutrition status is categorized into three\ngroups-severely undernourished (&lt; -3.0), moderately undernourished (-3.0 to -2.01) and nourished (≥-2.0). Since\nnutrition status is ordinal, an OLR model-proportional odds model (POM) can be developed instead of two\nseparate BLR models to find predictors of both malnutrition and severe malnutrition if the proportional odds\nassumption satisfies. The assumption is satisfied with low p-value (0.144) due to violation of the assumption for\none co-variate. So partial proportional odds model (PPOM) and two BLR models have also been developed to\ncheck the applicability of the OLR model. Graphical test has also been adopted for checking the proportional odds\nassumption.\nResults: All the models determine that age of child, birth interval, mothers’ education, maternal nutrition,\nhousehold wealth status, child feeding index, and incidence of fever, ARI &amp; diarrhoea were the significant\npredictors of child malnutrition; however, results of PPOM were more precise than those of other models.\nConclusion: These findings clearly justify that OLR models (POM and PPOM) are appropriate to find predictors of\nmalnutrition instead of BLR models.\nKeywords: Ordinal logistic regression model, Proportional odds model, Partial proportional odds model, Binary\nlogistic regression model, Anthropometric index, Child malnutrition&quot;,&quot;issue&quot;:&quot;1&quot;,&quot;volume&quot;:&quot;10&quot;,&quot;container-title-short&quot;:&quot;Nutr. J.&quot;},&quot;isTemporary&quot;:false}]},{&quot;citationID&quot;:&quot;MENDELEY_CITATION_36b69cc6-a2e0-4d29-8293-f3514182d202&quot;,&quot;properties&quot;:{&quot;noteIndex&quot;:0},&quot;isEdited&quot;:false,&quot;manualOverride&quot;:{&quot;isManuallyOverridden&quot;:false,&quot;citeprocText&quot;:&quot;(Agresti, 2018)&quot;,&quot;manualOverrideText&quot;:&quot;&quot;},&quot;citationTag&quot;:&quot;MENDELEY_CITATION_v3_eyJjaXRhdGlvbklEIjoiTUVOREVMRVlfQ0lUQVRJT05fMzZiNjljYzYtYTJlMC00ZDI5LTgyOTMtZjM1MTQxODJkMjAyIiwicHJvcGVydGllcyI6eyJub3RlSW5kZXgiOjB9LCJpc0VkaXRlZCI6ZmFsc2UsIm1hbnVhbE92ZXJyaWRlIjp7ImlzTWFudWFsbHlPdmVycmlkZGVuIjpmYWxzZSwiY2l0ZXByb2NUZXh0IjoiKEFncmVzdGksIDIwMTgpIiwibWFudWFsT3ZlcnJpZGVUZXh0Ijoi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XX0=&quot;,&quot;citationItems&quot;:[{&quot;id&quot;:&quot;60c739ae-1b6c-345f-9308-7aaec4b497ed&quot;,&quot;itemData&quot;:{&quot;type&quot;:&quot;book&quot;,&quot;id&quot;:&quot;60c739ae-1b6c-345f-9308-7aaec4b497ed&quot;,&quot;title&quot;:&quot;Statistical methods for the social sciences&quot;,&quot;author&quot;:[{&quot;family&quot;:&quot;Agresti&quot;,&quot;given&quot;:&quot;Alan.&quot;,&quot;parse-names&quot;:false,&quot;dropping-particle&quot;:&quot;&quot;,&quot;non-dropping-particle&quot;:&quot;&quot;}],&quot;ISBN&quot;:&quot;9781292220314&quot;,&quot;issued&quot;:{&quot;date-parts&quot;:[[2018]]},&quot;number-of-pages&quot;:&quot;591&quot;,&quot;abstract&quot;:&quot;Fifth edition. \&quot;Statistical methods applied to social sciences, made accessible to all through an emphasis on concepts Statistical Methods for the Social Sciences introduces statistical methods to students majoring in social science disciplines. With an emphasis on concepts and applications, this book assumes you have no previous knowledge of statistics and only a minimal mathematical background. It contains sufficient material for a two-semester course. The 5th Edition gives you examples and exercises with a variety of \&quot;real data.\&quot; It includes more illustrations of statistical software for computations and takes advantage of the outstanding applets to explain key concepts, such as sampling distributions and conducting basic data analyses. It continues to downplay mathematics-often a stumbling block for students-while avoiding reliance on an overly simplistic recipe-based approach to statistics\&quot;-- Provided by Publisher. Introduction -- Sampling and measurement -- Descriptive statistics -- Probability distributions -- Statistical inference: estimation -- Statistical inference: significance tests -- Comparison of two groups -- Analyzing association between categorical variables -- Linear regression and correlation -- Introduction to multivariate relationships -- Multiple regression and correlation -- Regression with categorical predictors: analysis of variance methods -- Multiple regression with quantitative and categorical predictors -- Model building with multiple regression -- Logistic regression: modeling categorical responses -- An introduction to advanced methodology.&quot;,&quot;publisher&quot;:&quot;Pearson&quot;,&quot;container-title-short&quot;:&quot;&quot;},&quot;isTemporary&quot;:false}]},{&quot;citationID&quot;:&quot;MENDELEY_CITATION_ca374941-2191-4064-9f59-a7b1b9c0a9c5&quot;,&quot;properties&quot;:{&quot;noteIndex&quot;:0},&quot;isEdited&quot;:false,&quot;manualOverride&quot;:{&quot;isManuallyOverridden&quot;:false,&quot;citeprocText&quot;:&quot;(Adeleke, 2010; Hosmer et al., 2013)&quot;,&quot;manualOverrideText&quot;:&quot;&quot;},&quot;citationTag&quot;:&quot;MENDELEY_CITATION_v3_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&quot;,&quot;citationItems&quot;:[{&quot;id&quot;:&quot;b69d3420-74a5-3614-8046-ba9e5446c74d&quot;,&quot;itemData&quot;:{&quot;type&quot;:&quot;book&quot;,&quot;id&quot;:&quot;b69d3420-74a5-3614-8046-ba9e5446c74d&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ISBN&quot;:&quot;9780470582473&quot;,&quot;issued&quot;:{&quot;date-parts&quot;:[[2013]]},&quot;number-of-pages&quot;:&quot;500&quot;,&quot;abstract&quot;:&quot;Third edition. \&quot;A new edition of the definitive guide to logistic regression modeling for health science and other applicationsThis thoroughly expanded Third Edition provides an easily accessible introduction to the logistic regression (LR) model and highlights the power of this model by examining the relationship between a dichotomous outcome and a set of covariables. Applied Logistic Regression, Third Edition emphasizes applications in the health sciences and handpicks topics that best suit the use of modern statistical software. The book provides readers with state-of-the-art techniques for building, interpreting, and assessing the performance of LR models. New and updated features include: A chapter on the analysis of correlated outcome data. A wealth of additional material for topics ranging from Bayesian methods to assessing model fit Rich data sets from real-world studies that demonstrate each method under discussion. Detailed examples and interpretation of the presented results as well as exercises throughout Applied Logistic Regression, Third Edition is a must-have guide for professionals and researchers who need to model nominal or ordinal scaled outcome variables in public health, medicine, and the social sciences as well as a wide range of other fields and disciplines\&quot;-- Provided by publisher. Applied Logistic Regression; Contents; Preface to the Third Edition; 1 Introduction to the Logistic Regression Model; 1.1 Introduction; 1.2 Fitting the Logistic Regression Model; 1.3 Testing for the Significance of the Coefficients; 1.4 Confidence Interval Estimation; 1.5 Other Estimation Methods; 1.6 Data Sets Used in Examples and Exercises; 1.6.1 The ICU Study; 1.6.2 The Low Birth Weight Study; 1.6.3 The Global Longitudinal Study of Osteoporosis in Women; 1.6.4 The Adolescent Placement Study; 1.6.5 The Burn Injury Study; 1.6.6 The Myopia Study; 1.6.7 The NHANES Study.&quot;,&quot;publisher&quot;:&quot;Wiley&quot;},&quot;isTemporary&quot;:false},{&quot;id&quot;:&quot;46085d23-733c-3432-b5af-a5cf6fe10df5&quot;,&quot;itemData&quot;:{&quot;type&quot;:&quot;article-journal&quot;,&quot;id&quot;:&quot;46085d23-733c-3432-b5af-a5cf6fe10df5&quot;,&quot;title&quot;:&quot;Ordinal Logistic Regression Model: An Application to Pregnancy Outcomes&quot;,&quot;author&quot;:[{&quot;family&quot;:&quot;Adeleke&quot;,&quot;given&quot;:&quot;&quot;,&quot;parse-names&quot;:false,&quot;dropping-particle&quot;:&quot;&quot;,&quot;non-dropping-particle&quot;:&quot;&quot;}],&quot;container-title&quot;:&quot;Journal of Mathematics and Statistics&quot;,&quot;DOI&quot;:&quot;10.3844/jmssp.2010.279.285&quot;,&quot;ISSN&quot;:&quot;1549-3644&quot;,&quot;issued&quot;:{&quot;date-parts&quot;:[[2010,8,1]]},&quot;page&quot;:&quot;279-285&quot;,&quot;issue&quot;:&quot;3&quot;,&quot;volume&quot;:&quot;6&quot;,&quot;container-title-short&quot;:&quot;J. Math. Stat.&quot;},&quot;isTemporary&quot;:false}]},{&quot;citationID&quot;:&quot;MENDELEY_CITATION_bc547c0c-981e-436f-a9fa-4b342a661f96&quot;,&quot;properties&quot;:{&quot;noteIndex&quot;:0},&quot;isEdited&quot;:false,&quot;manualOverride&quot;:{&quot;isManuallyOverridden&quot;:true,&quot;citeprocText&quot;:&quot;(Bongaarts, 1998)&quot;,&quot;manualOverrideText&quot;:&quot;(Bongaarts, 1998).&quot;},&quot;citationTag&quot;:&quot;MENDELEY_CITATION_v3_eyJjaXRhdGlvbklEIjoiTUVOREVMRVlfQ0lUQVRJT05fYmM1NDdjMGMtOTgxZS00MzZmLWE5ZmEtNGIzNDJhNjYxZjk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2697e9db-f653-436b-a209-d7d3834cc2de&quot;,&quot;properties&quot;:{&quot;noteIndex&quot;:0},&quot;isEdited&quot;:false,&quot;manualOverride&quot;:{&quot;isManuallyOverridden&quot;:false,&quot;citeprocText&quot;:&quot;(Bongaarts, 1982)&quot;,&quot;manualOverrideText&quot;:&quot;&quot;},&quot;citationTag&quot;:&quot;MENDELEY_CITATION_v3_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&quot;,&quot;citationItems&quot;:[{&quot;id&quot;:&quot;5c02f3ed-4900-35ae-9673-c80e2e24f6e8&quot;,&quot;itemData&quot;:{&quot;type&quot;:&quot;article-journal&quot;,&quot;id&quot;:&quot;5c02f3ed-4900-35ae-9673-c80e2e24f6e8&quot;,&quot;title&quot;:&quot;The Fertility-Inhibiting Effects of the Intermediate Fertility Variables&quot;,&quot;author&quot;:[{&quot;family&quot;:&quot;Bongaarts&quot;,&quot;given&quot;:&quot;John&quot;,&quot;parse-names&quot;:false,&quot;dropping-particle&quot;:&quot;&quot;,&quot;non-dropping-particle&quot;:&quot;&quot;}],&quot;container-title&quot;:&quot;Studies in Family Planning&quot;,&quot;container-title-short&quot;:&quot;Stud. Fam. Plann.&quot;,&quot;DOI&quot;:&quot;10.2307/1965445&quot;,&quot;ISSN&quot;:&quot;00393665&quot;,&quot;issued&quot;:{&quot;date-parts&quot;:[[1982,6]]},&quot;page&quot;:&quot;179-189&quot;,&quot;abstract&quot;:&quot;Abstract\nBased on the application of an aggregate reproductive model, this study demonstrates that a small number of intermediate fertility variables are responsible for most of the variation in fertility levels of populations. Four variables--proportion married, contraception, induced abortion, and postpartum infecundability--are generally the most important determinants of fertility; the other intermediate factors are of less interest except in unusual circumstances. These four factors explain 96 percent of the variance in the total fertility rate in a sample of 41 populations that include developing and developed countries as well as historical populations. In the last section, the average fertility effect of the principal intermediate fertility variables is estimated for groups of contemporary populations with different total fertility rates.\n\nPIP: This paper demonstrates that differences in the fertility levels of populations are largely determined by variations in only 4 intermediate variables: proportion married, contraception, induced abortion, and postpartum infecundability. To determine the predictrive value of these 4 variables, the observed total fertility rates of 41 populations that included developed and developing countries as well as historical populations were compared with the model estimates of total fertility rates. Good agreement was found between these 2 fertility levels. The 4 intermediate fertility variables explained 96% of the variation in the observed fertility rate, confirming the general validity of the model. In addition, estimates of the fertility effects of these factors and of the levels of general fertility, marital fertility, and natural fertility were made for contemporary populations at various stages in the fertility transition. The data indicate that the transition from natural to controlled fertility is accompanied by a shortening of postpartum infecundability, a large increase in contraceptive use, and a decline in the proportion married.&quot;,&quot;issue&quot;:&quot;6/7&quot;,&quot;volume&quot;:&quot;13&quot;},&quot;isTemporary&quot;:false}]},{&quot;citationID&quot;:&quot;MENDELEY_CITATION_bb5f22f5-0dc0-4fff-9f0a-4e0b5d4d044c&quot;,&quot;properties&quot;:{&quot;noteIndex&quot;:0},&quot;isEdited&quot;:false,&quot;manualOverride&quot;:{&quot;isManuallyOverridden&quot;:true,&quot;citeprocText&quot;:&quot;(Agresti, 2018)&quot;,&quot;manualOverrideText&quot;:&quot;(Agresti, 2018).&quot;},&quot;citationTag&quot;:&quot;MENDELEY_CITATION_v3_eyJjaXRhdGlvbklEIjoiTUVOREVMRVlfQ0lUQVRJT05fYmI1ZjIyZjUtMGRjMC00ZmZmLTlmMGEtNGUwYjVkNGQwNDRjIiwicHJvcGVydGllcyI6eyJub3RlSW5kZXgiOjB9LCJpc0VkaXRlZCI6ZmFsc2UsIm1hbnVhbE92ZXJyaWRlIjp7ImlzTWFudWFsbHlPdmVycmlkZGVuIjp0cnVlLCJjaXRlcHJvY1RleHQiOiIoQWdyZXN0aSwgMjAxOCkiLCJtYW51YWxPdmVycmlkZVRleHQiOiIoQWdyZXN0aSwgMjAxOCku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XX0=&quot;,&quot;citationItems&quot;:[{&quot;id&quot;:&quot;60c739ae-1b6c-345f-9308-7aaec4b497ed&quot;,&quot;itemData&quot;:{&quot;type&quot;:&quot;book&quot;,&quot;id&quot;:&quot;60c739ae-1b6c-345f-9308-7aaec4b497ed&quot;,&quot;title&quot;:&quot;Statistical methods for the social sciences&quot;,&quot;author&quot;:[{&quot;family&quot;:&quot;Agresti&quot;,&quot;given&quot;:&quot;Alan.&quot;,&quot;parse-names&quot;:false,&quot;dropping-particle&quot;:&quot;&quot;,&quot;non-dropping-particle&quot;:&quot;&quot;}],&quot;ISBN&quot;:&quot;9781292220314&quot;,&quot;issued&quot;:{&quot;date-parts&quot;:[[2018]]},&quot;number-of-pages&quot;:&quot;591&quot;,&quot;abstract&quot;:&quot;Fifth edition. \&quot;Statistical methods applied to social sciences, made accessible to all through an emphasis on concepts Statistical Methods for the Social Sciences introduces statistical methods to students majoring in social science disciplines. With an emphasis on concepts and applications, this book assumes you have no previous knowledge of statistics and only a minimal mathematical background. It contains sufficient material for a two-semester course. The 5th Edition gives you examples and exercises with a variety of \&quot;real data.\&quot; It includes more illustrations of statistical software for computations and takes advantage of the outstanding applets to explain key concepts, such as sampling distributions and conducting basic data analyses. It continues to downplay mathematics-often a stumbling block for students-while avoiding reliance on an overly simplistic recipe-based approach to statistics\&quot;-- Provided by Publisher. Introduction -- Sampling and measurement -- Descriptive statistics -- Probability distributions -- Statistical inference: estimation -- Statistical inference: significance tests -- Comparison of two groups -- Analyzing association between categorical variables -- Linear regression and correlation -- Introduction to multivariate relationships -- Multiple regression and correlation -- Regression with categorical predictors: analysis of variance methods -- Multiple regression with quantitative and categorical predictors -- Model building with multiple regression -- Logistic regression: modeling categorical responses -- An introduction to advanced methodology.&quot;,&quot;publisher&quot;:&quot;Pearson&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0A0AA-BFBC-4242-90FA-05FE4B7D6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100</Pages>
  <Words>21819</Words>
  <Characters>124374</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DHANUSHKA PRABHATH SAMARAWICKRAMA</dc:creator>
  <cp:keywords/>
  <dc:description/>
  <cp:lastModifiedBy>DHANUSHKA PRABHATH SAMARAWICKRAMA</cp:lastModifiedBy>
  <cp:revision>3</cp:revision>
  <cp:lastPrinted>2026-05-28T14:29:00Z</cp:lastPrinted>
  <dcterms:created xsi:type="dcterms:W3CDTF">2026-05-28T21:48:00Z</dcterms:created>
  <dcterms:modified xsi:type="dcterms:W3CDTF">2026-05-28T22:32:00Z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f549e95b-4c53-432d-87df-a958f2845f57</vt:lpwstr>
  </property>
</Properties>
</file>