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MODEL COMPARISON AND RECOMMENDATIONS</w:t>
      </w:r>
    </w:p>
    <w:p>
      <w:r>
        <w:t>Generated on: 2026-05-05 05:23:02</w:t>
      </w:r>
    </w:p>
    <w:p>
      <w:r>
        <w:t>Comprehensive comparison of all three modeling approaches for parity analysis</w:t>
      </w:r>
    </w:p>
    <w:p>
      <w:r>
        <w:br w:type="page"/>
      </w:r>
    </w:p>
    <w:p>
      <w:pPr>
        <w:pStyle w:val="Heading1"/>
      </w:pPr>
      <w:r>
        <w:t>8.1 Final Model Comparison</w:t>
      </w:r>
    </w:p>
    <w:p>
      <w:r>
        <w:t>This section compares the three modeling approaches used to analyze parity data:</w:t>
        <w:br/>
        <w:br/>
        <w:t>1. **Ordinal Logistic Regression (Proportional Odds Model)** - Treats parity as ordered categories</w:t>
        <w:br/>
        <w:t>2. **Count Model (Poisson/Negative Binomial)** - Treats parity as count data</w:t>
        <w:br/>
        <w:t>3. **Binary Logistic Regression** - Dichotomizes parity (first-born vs later-born)</w:t>
        <w:br/>
        <w:br/>
        <w:t>Comparison criteria include AIC (Akaike Information Criterion), BIC (Bayesian Information Criterion), and Log-Likelihood. Lower AIC/BIC values indicate better fit, while higher Log-Likelihood indicates better fit.</w:t>
      </w:r>
    </w:p>
    <w:p>
      <w:pPr>
        <w:pStyle w:val="Heading2"/>
      </w:pPr>
      <w:r>
        <w:t>Model Comparison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1728"/>
        <w:gridCol w:w="1152"/>
        <w:gridCol w:w="1152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Effect measure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Log-Likelihood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Ordinal Logistic (POM)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(ordered)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Cumulative 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559109.6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559371.46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-279529.8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Poisson 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(count)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723313.63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-3182962.63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-361638.82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Binary Logistic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Parity 1 vs &gt;=2 (binary)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302116.76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302305.3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-151040.38</w:t>
            </w:r>
          </w:p>
        </w:tc>
      </w:tr>
    </w:tbl>
    <w:p>
      <w:pPr>
        <w:pStyle w:val="Heading2"/>
      </w:pPr>
      <w:r>
        <w:t>Model Selection Criteria Results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Best Model</w:t>
            </w:r>
          </w:p>
        </w:tc>
      </w:tr>
      <w:tr>
        <w:tc>
          <w:tcPr>
            <w:tcW w:type="dxa" w:w="4320"/>
          </w:tcPr>
          <w:p>
            <w:r>
              <w:t>AIC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BIC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Poisson Regression</w:t>
            </w:r>
          </w:p>
        </w:tc>
      </w:tr>
      <w:tr>
        <w:tc>
          <w:tcPr>
            <w:tcW w:type="dxa" w:w="4320"/>
          </w:tcPr>
          <w:p>
            <w:r>
              <w:t>Log-Likelihood (higher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AIC and Log-Likelihood agree → Binary Logistic</w:t>
            </w:r>
          </w:p>
        </w:tc>
      </w:tr>
    </w:tbl>
    <w:p>
      <w:pPr>
        <w:pStyle w:val="Heading2"/>
      </w:pPr>
      <w:r>
        <w:t>Detailed Comparison</w:t>
      </w:r>
    </w:p>
    <w:p>
      <w:pPr>
        <w:pStyle w:val="Heading3"/>
      </w:pPr>
      <w:r>
        <w:t>AIC Comparison</w:t>
      </w:r>
    </w:p>
    <w:p>
      <w:r>
        <w:t>• Best AIC: Binary Logistic (AIC = 302116.76)</w:t>
        <w:br/>
      </w:r>
      <w:r>
        <w:t>• Ordinal vs Binary difference: 256992.84</w:t>
        <w:br/>
      </w:r>
      <w:r>
        <w:t>• Count vs Binary difference: 421196.87</w:t>
        <w:br/>
      </w:r>
    </w:p>
    <w:p>
      <w:pPr>
        <w:pStyle w:val="Heading3"/>
      </w:pPr>
      <w:r>
        <w:t>BIC Comparison</w:t>
      </w:r>
    </w:p>
    <w:p>
      <w:r>
        <w:t>• Best BIC: Poisson Regression (BIC = -3182962.63)</w:t>
        <w:br/>
      </w:r>
    </w:p>
    <w:p>
      <w:pPr>
        <w:pStyle w:val="Heading3"/>
      </w:pPr>
      <w:r>
        <w:t>Log-Likelihood Comparison</w:t>
      </w:r>
    </w:p>
    <w:p>
      <w:r>
        <w:t>• Best Log-Likelihood: Binary Logistic (LL = -151040.38)</w:t>
        <w:br/>
      </w:r>
    </w:p>
    <w:p>
      <w:pPr>
        <w:pStyle w:val="Heading2"/>
      </w:pPr>
      <w:r>
        <w:t>Model-Specific Considerations</w:t>
      </w:r>
    </w:p>
    <w:p>
      <w:pPr>
        <w:pStyle w:val="Heading3"/>
      </w:pPr>
      <w:r>
        <w:t>Ordinal Logistic (POM)</w:t>
      </w:r>
    </w:p>
    <w:p>
      <w:r>
        <w:rPr>
          <w:b/>
        </w:rPr>
        <w:t>Strengths:</w:t>
        <w:br/>
      </w:r>
      <w:r>
        <w:t>• Preserves ordinal nature of parity</w:t>
        <w:br/>
      </w:r>
      <w:r>
        <w:t>• Provides category-specific thresholds</w:t>
        <w:br/>
      </w:r>
      <w:r>
        <w:t>• More efficient than multinomial models</w:t>
        <w:br/>
      </w:r>
      <w:r>
        <w:t>• Allows testing of proportional odds assumption</w:t>
        <w:br/>
        <w:br/>
      </w:r>
      <w:r>
        <w:rPr>
          <w:b/>
        </w:rPr>
        <w:t>Weaknesses:</w:t>
        <w:br/>
      </w:r>
      <w:r>
        <w:t>• Proportional odds assumption may be violated</w:t>
        <w:br/>
      </w:r>
      <w:r>
        <w:t>• More complex interpretation than binary model</w:t>
        <w:br/>
      </w:r>
      <w:r>
        <w:t>• Requires larger sample size for stable estimates</w:t>
        <w:br/>
      </w:r>
    </w:p>
    <w:p>
      <w:pPr>
        <w:pStyle w:val="Heading3"/>
      </w:pPr>
      <w:r>
        <w:t>Poisson Regression</w:t>
      </w:r>
    </w:p>
    <w:p>
      <w:r>
        <w:rPr>
          <w:b/>
        </w:rPr>
        <w:t>Strengths:</w:t>
        <w:br/>
      </w:r>
      <w:r>
        <w:t>• Treats parity as actual counts (preserves magnitude)</w:t>
        <w:br/>
      </w:r>
      <w:r>
        <w:t>• Provides incidence rate ratios (easily interpretable)</w:t>
        <w:br/>
      </w:r>
      <w:r>
        <w:t>• Can handle zero inflation if present</w:t>
        <w:br/>
        <w:br/>
      </w:r>
      <w:r>
        <w:rPr>
          <w:b/>
        </w:rPr>
        <w:t>Weaknesses:</w:t>
        <w:br/>
      </w:r>
      <w:r>
        <w:t>• Assumes independence of events</w:t>
        <w:br/>
      </w:r>
      <w:r>
        <w:t>• May not capture ceiling effects at higher parities</w:t>
        <w:br/>
      </w:r>
      <w:r>
        <w:t>• Assumes equidispersion (may be violated)</w:t>
        <w:br/>
      </w:r>
    </w:p>
    <w:p>
      <w:pPr>
        <w:pStyle w:val="Heading3"/>
      </w:pPr>
      <w:r>
        <w:t>Binary Logistic Regression</w:t>
      </w:r>
    </w:p>
    <w:p>
      <w:r>
        <w:rPr>
          <w:b/>
        </w:rPr>
        <w:t>Strengths:</w:t>
        <w:br/>
      </w:r>
      <w:r>
        <w:t>• Simple and widely understood</w:t>
        <w:br/>
      </w:r>
      <w:r>
        <w:t>• Provides clear odds ratios</w:t>
        <w:br/>
      </w:r>
      <w:r>
        <w:t>• Good for binary decision-making</w:t>
        <w:br/>
      </w:r>
      <w:r>
        <w:t>• Robust to certain assumption violations</w:t>
        <w:br/>
        <w:br/>
      </w:r>
      <w:r>
        <w:rPr>
          <w:b/>
        </w:rPr>
        <w:t>Weaknesses:</w:t>
        <w:br/>
      </w:r>
      <w:r>
        <w:t>• Loses information by dichotomizing parity</w:t>
        <w:br/>
      </w:r>
      <w:r>
        <w:t>• Cannot distinguish between parity levels 2,3,4+</w:t>
        <w:br/>
      </w:r>
      <w:r>
        <w:t>• Reduced statistical power compared to ordinal model</w:t>
        <w:br/>
      </w:r>
    </w:p>
    <w:p>
      <w:pPr>
        <w:pStyle w:val="Heading2"/>
      </w:pPr>
      <w:r>
        <w:t>Final Model Recommendation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RECOMMENDED MODEL: Binary Logistic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Simplest model with clear interpretation</w:t>
        <w:br/>
      </w:r>
      <w:r>
        <w:t>• Good for binary classification of first-born status</w:t>
        <w:br/>
      </w:r>
      <w:r>
        <w:t>• Provides straightforward odds ratios</w:t>
        <w:br/>
      </w:r>
      <w:r>
        <w:t>• Useful when only first-born vs later-born distinction is needed</w:t>
        <w:br/>
      </w:r>
    </w:p>
    <w:p>
      <w:pPr>
        <w:pStyle w:val="Heading2"/>
      </w:pPr>
      <w:r>
        <w:t>Practical Recommendations</w:t>
      </w:r>
    </w:p>
    <w:p>
      <w:r>
        <w:rPr>
          <w:b/>
        </w:rPr>
        <w:t>Based on the analysis, we recommend:</w:t>
        <w:br/>
        <w:br/>
      </w:r>
      <w:r>
        <w:t>1. Primary Analysis: Use the count model for understanding parity patterns</w:t>
        <w:br/>
      </w:r>
      <w:r>
        <w:t>2. Supplementary Analysis: Use ordinal logistic for category-specific effects</w:t>
        <w:br/>
      </w:r>
      <w:r>
        <w:t>3. Decision-Making: Use binary logistic for first-born prediction</w:t>
        <w:br/>
      </w:r>
      <w:r>
        <w:t>4. Reporting: Report results from all three models for comprehensive understanding</w:t>
        <w:br/>
      </w:r>
    </w:p>
    <w:p>
      <w:pPr>
        <w:pStyle w:val="IntenseQuote"/>
      </w:pPr>
      <w:r>
        <w:t>📎 The comparison table has been exported to Excel: model_comparison_final.xlsx</w:t>
      </w:r>
    </w:p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birthweight_analysis_results.xlsx</w:t>
            </w:r>
          </w:p>
        </w:tc>
        <w:tc>
          <w:tcPr>
            <w:tcW w:type="dxa" w:w="2880"/>
          </w:tcPr>
          <w:p>
            <w:r>
              <w:t>8.38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5.57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5.54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5.54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fig6_proportional_odds_hd.png</w:t>
            </w:r>
          </w:p>
        </w:tc>
        <w:tc>
          <w:tcPr>
            <w:tcW w:type="dxa" w:w="2880"/>
          </w:tcPr>
          <w:p>
            <w:r>
              <w:t>927.22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fig7_binary_forest_hd.png</w:t>
            </w:r>
          </w:p>
        </w:tc>
        <w:tc>
          <w:tcPr>
            <w:tcW w:type="dxa" w:w="2880"/>
          </w:tcPr>
          <w:p>
            <w:r>
              <w:t>477.17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fig5_ordinal_forest_hd.png</w:t>
            </w:r>
          </w:p>
        </w:tc>
        <w:tc>
          <w:tcPr>
            <w:tcW w:type="dxa" w:w="2880"/>
          </w:tcPr>
          <w:p>
            <w:r>
              <w:t>472.33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fig6_proportional_odds.png</w:t>
            </w:r>
          </w:p>
        </w:tc>
        <w:tc>
          <w:tcPr>
            <w:tcW w:type="dxa" w:w="2880"/>
          </w:tcPr>
          <w:p>
            <w:r>
              <w:t>406.50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fig8_roc_curve_hd.png</w:t>
            </w:r>
          </w:p>
        </w:tc>
        <w:tc>
          <w:tcPr>
            <w:tcW w:type="dxa" w:w="2880"/>
          </w:tcPr>
          <w:p>
            <w:r>
              <w:t>279.46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fig5_ordinal_forest.png</w:t>
            </w:r>
          </w:p>
        </w:tc>
        <w:tc>
          <w:tcPr>
            <w:tcW w:type="dxa" w:w="2880"/>
          </w:tcPr>
          <w:p>
            <w:r>
              <w:t>206.50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fig9_confusion_matrix_hd.png</w:t>
            </w:r>
          </w:p>
        </w:tc>
        <w:tc>
          <w:tcPr>
            <w:tcW w:type="dxa" w:w="2880"/>
          </w:tcPr>
          <w:p>
            <w:r>
              <w:t>186.96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fig3_predictors_vs_parity.png</w:t>
            </w:r>
          </w:p>
        </w:tc>
        <w:tc>
          <w:tcPr>
            <w:tcW w:type="dxa" w:w="2880"/>
          </w:tcPr>
          <w:p>
            <w:r>
              <w:t>154.02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fig4_birthweight_by_parity_violin.png</w:t>
            </w:r>
          </w:p>
        </w:tc>
        <w:tc>
          <w:tcPr>
            <w:tcW w:type="dxa" w:w="2880"/>
          </w:tcPr>
          <w:p>
            <w:r>
              <w:t>112.29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fig2_age_by_parity.png</w:t>
            </w:r>
          </w:p>
        </w:tc>
        <w:tc>
          <w:tcPr>
            <w:tcW w:type="dxa" w:w="2880"/>
          </w:tcPr>
          <w:p>
            <w:r>
              <w:t>94.23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</w:tbl>
    <w:p>
      <w:pPr>
        <w:pStyle w:val="Heading2"/>
      </w:pPr>
      <w:r>
        <w:t>File Management Recommendations</w:t>
      </w:r>
    </w:p>
    <w:p>
      <w:r>
        <w:rPr>
          <w:b/>
        </w:rPr>
        <w:t>Recommendations:</w:t>
        <w:br/>
      </w:r>
      <w:r>
        <w:t>• Keep all Excel files for reproducibility and further analysis</w:t>
        <w:br/>
      </w:r>
      <w:r>
        <w:t>• High-resolution images (600 DPI) are suitable for publication</w:t>
        <w:br/>
      </w:r>
      <w:r>
        <w:t>• Standard resolution images (150 DPI) are suitable for quick viewing</w:t>
        <w:br/>
      </w:r>
      <w:r>
        <w:t>• Consider archiving files in a structured folder by model type</w:t>
        <w:br/>
      </w:r>
      <w:r>
        <w:t>• Back up all files to secure storage</w:t>
        <w:br/>
      </w:r>
    </w:p>
    <w:p>
      <w:pPr>
        <w:pStyle w:val="Heading2"/>
      </w:pPr>
      <w:r>
        <w:t>Suggested File Organization</w:t>
      </w:r>
    </w:p>
    <w:p>
      <w:r>
        <w:rPr>
          <w:b/>
        </w:rPr>
        <w:t>Suggested folder structure:</w:t>
        <w:br/>
      </w:r>
      <w:r>
        <w:t>├── Excel_Results/</w:t>
        <w:br/>
      </w:r>
      <w:r>
        <w:t>│   ├── Ordinal_Models/</w:t>
        <w:br/>
      </w:r>
      <w:r>
        <w:t>│   ├── Count_Models/</w:t>
        <w:br/>
      </w:r>
      <w:r>
        <w:t>│   ├── Binary_Models/</w:t>
        <w:br/>
      </w:r>
      <w:r>
        <w:t>│   └── Comparisons/</w:t>
        <w:br/>
      </w:r>
      <w:r>
        <w:t>├── Figures/</w:t>
        <w:br/>
      </w:r>
      <w:r>
        <w:t>│   ├── Ordinal_Plots/</w:t>
        <w:br/>
      </w:r>
      <w:r>
        <w:t>│   ├── Count_Plots/</w:t>
        <w:br/>
      </w:r>
      <w:r>
        <w:t>│   ├── Binary_Plots/</w:t>
        <w:br/>
      </w:r>
      <w:r>
        <w:t>│   └── ROC_Curves/</w:t>
        <w:br/>
      </w:r>
      <w:r>
        <w:t>└── Reports/</w:t>
        <w:br/>
      </w:r>
      <w:r>
        <w:t xml:space="preserve">    ├── Word_Documents/</w:t>
        <w:br/>
      </w:r>
      <w:r>
        <w:t xml:space="preserve">    └── PDF_Exports/</w:t>
        <w:br/>
      </w:r>
    </w:p>
    <w:p>
      <w:pPr>
        <w:pStyle w:val="Heading2"/>
      </w:pPr>
      <w:r>
        <w:t>Analysis Completion</w:t>
      </w:r>
    </w:p>
    <w:p>
      <w:r>
        <w:rPr>
          <w:b/>
        </w:rPr>
        <w:t>✓ All analyses completed successfully</w:t>
        <w:br/>
      </w:r>
      <w:r>
        <w:t>✓ Total files generated: 22</w:t>
        <w:br/>
      </w:r>
      <w:r>
        <w:t>✓ Excel tables: 6</w:t>
        <w:br/>
      </w:r>
      <w:r>
        <w:t>✓ Figures: 16</w:t>
        <w:br/>
      </w:r>
      <w:r>
        <w:t>✓ Reports saved to Word documents</w:t>
        <w:br/>
      </w:r>
    </w:p>
    <w:p>
      <w:pPr>
        <w:pStyle w:val="IntenseQuote"/>
      </w:pPr>
      <w:r>
        <w:t>Analysis completed on: 2026-05-05 05:23:14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