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25, 2026</w:t>
      </w:r>
    </w:p>
    <w:p/>
    <w:p>
      <w:pPr>
        <w:pStyle w:val="Heading1"/>
      </w:pPr>
      <w:r>
        <w:t>1. Executive Summary</w:t>
      </w:r>
    </w:p>
    <w:p>
      <w:r>
        <w:br/>
        <w:t xml:space="preserve">        This report presents a comprehensive analysis of missing birth weight data in Sri Lanka, </w:t>
        <w:br/>
        <w:t xml:space="preserve">        stratified by district and ethnicity. The analysis follows IUPAC (International Union of </w:t>
        <w:br/>
        <w:t xml:space="preserve">        Pure and Applied Chemistry) standards for ethnic nomenclature to ensure international </w:t>
        <w:br/>
        <w:t xml:space="preserve">        consistency and scientific rigor.</w:t>
        <w:br/>
        <w:br/>
        <w:t xml:space="preserve">        Key Findings:</w:t>
        <w:br/>
        <w:t xml:space="preserve">        • Total Records Analyzed: 10,000</w:t>
        <w:br/>
        <w:t xml:space="preserve">        • Missing Birth Weight Records: 1,851 (18.51%)</w:t>
        <w:br/>
        <w:t xml:space="preserve">        • Complete Records: 8,149 (81.49%)</w:t>
        <w:br/>
        <w:t xml:space="preserve">        • Number of Districts Analyzed: 25</w:t>
        <w:br/>
        <w:t xml:space="preserve">        • Number of Ethnic Groups Identified: 7</w:t>
        <w:br/>
        <w:br/>
        <w:t xml:space="preserve">        Excel Data File:</w:t>
        <w:br/>
        <w:t xml:space="preserve">        • Filename: Missing_Birth_Weight_Data_for_Maps_20260325_104009.xlsx</w:t>
        <w:br/>
        <w:t xml:space="preserve">        • Contains multiple data sheets ready for GIS mapping and further analysis</w:t>
        <w:br/>
        <w:t xml:space="preserve">        • Includes geographic coordinates, ethnic diversity indices, and risk classifications</w:t>
        <w:br/>
        <w:t xml:space="preserve">        </w:t>
      </w:r>
    </w:p>
    <w:p>
      <w:pPr>
        <w:pStyle w:val="Heading2"/>
      </w:pPr>
      <w:r>
        <w:t>Excel Data Files for Mapping</w:t>
      </w:r>
    </w:p>
    <w:p>
      <w:r>
        <w:rPr>
          <w:b/>
        </w:rPr>
        <w:t xml:space="preserve">An Excel file with map-ready data has been created: </w:t>
      </w:r>
      <w:r>
        <w:t>Missing_Birth_Weight_Data_for_Maps_20260325_104009.xlsx</w:t>
        <w:br/>
        <w:br/>
      </w:r>
      <w:r>
        <w:rPr>
          <w:i/>
        </w:rPr>
        <w:t>The Excel file contains the following sheets suitable for creating maps:</w:t>
      </w:r>
    </w:p>
    <w:p>
      <w:r>
        <w:t>1. District_Map_Data - Complete district-level data with missing rates</w:t>
        <w:br/>
      </w:r>
      <w:r>
        <w:t>2. District_Ethnicity_Matrix - Pivot table for ethnic heat maps</w:t>
        <w:br/>
      </w:r>
      <w:r>
        <w:t>3. Missing_Rates_by_Ethnicity - Missing rates matrix by district and ethnicity</w:t>
        <w:br/>
      </w:r>
      <w:r>
        <w:t>4. Province_Summary - Aggregated data by province for regional maps</w:t>
        <w:br/>
      </w:r>
      <w:r>
        <w:t>5. Geographic_Coordinates - Latitude/longitude for GIS mapping</w:t>
        <w:br/>
      </w:r>
      <w:r>
        <w:t>6. Ethnic_Diversity_Index - Shannon diversity index for each district</w:t>
        <w:br/>
      </w:r>
      <w:r>
        <w:t>7. Regional_Comparison - North vs South regional statistics</w:t>
        <w:br/>
      </w:r>
      <w:r>
        <w:t>8. Ethnicity_Summary - Ethnicity data with IUPAC codes</w:t>
        <w:br/>
      </w:r>
      <w:r>
        <w:t>9. High_Risk_Districts - Top districts with risk classification</w:t>
        <w:br/>
      </w:r>
      <w:r>
        <w:t>10. Data_Summary - Overall statistics for reference</w:t>
      </w:r>
    </w:p>
    <w:p>
      <w:r>
        <w:br w:type="page"/>
      </w:r>
    </w:p>
    <w:p>
      <w:pPr>
        <w:pStyle w:val="Heading2"/>
      </w:pPr>
      <w:r>
        <w:t>Geographic Distribution of Missing Birth Weight</w:t>
      </w:r>
    </w:p>
    <w:p>
      <w:r>
        <w:drawing>
          <wp:inline xmlns:a="http://schemas.openxmlformats.org/drawingml/2006/main" xmlns:pic="http://schemas.openxmlformats.org/drawingml/2006/picture">
            <wp:extent cx="5486400" cy="6749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ri_lanka_missing_rat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Sri Lankan map showing missing birth weight rates by district. Bubble size represents total birth volume. Red colors indicate higher missing rates.</w:t>
      </w:r>
    </w:p>
    <w:p/>
    <w:p>
      <w:pPr>
        <w:pStyle w:val="Heading2"/>
      </w:pPr>
      <w:r>
        <w:t>Province-Level Analysis</w:t>
      </w:r>
    </w:p>
    <w:p>
      <w:r>
        <w:drawing>
          <wp:inline xmlns:a="http://schemas.openxmlformats.org/drawingml/2006/main" xmlns:pic="http://schemas.openxmlformats.org/drawingml/2006/picture">
            <wp:extent cx="5486400" cy="3635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vince_missing_r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5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Average missing birth weight rates by province.</w:t>
      </w:r>
    </w:p>
    <w:p/>
    <w:p>
      <w:pPr>
        <w:pStyle w:val="Heading2"/>
      </w:pPr>
      <w:r>
        <w:t>Regional Comparison: Northern vs Southern Sri Lanka</w:t>
      </w:r>
    </w:p>
    <w:p>
      <w:r>
        <w:drawing>
          <wp:inline xmlns:a="http://schemas.openxmlformats.org/drawingml/2006/main" xmlns:pic="http://schemas.openxmlformats.org/drawingml/2006/picture">
            <wp:extent cx="5486400" cy="4369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orth_south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Box plot comparing missing rates between northern and southern regions.</w:t>
      </w:r>
    </w:p>
    <w:p/>
    <w:p>
      <w:pPr>
        <w:pStyle w:val="Heading2"/>
      </w:pPr>
      <w:r>
        <w:t>Ethnic Diversity and Missing Rates</w:t>
      </w:r>
    </w:p>
    <w:p>
      <w:r>
        <w:drawing>
          <wp:inline xmlns:a="http://schemas.openxmlformats.org/drawingml/2006/main" xmlns:pic="http://schemas.openxmlformats.org/drawingml/2006/picture">
            <wp:extent cx="5486400" cy="67452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thnic_diversity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Map showing relationship between ethnic diversity and missing rates. Larger bubbles indicate higher ethnic diversity.</w:t>
      </w:r>
    </w:p>
    <w:p/>
    <w:p>
      <w:pPr>
        <w:pStyle w:val="Heading2"/>
      </w:pPr>
      <w:r>
        <w:t>High-Risk Districts</w:t>
      </w:r>
    </w:p>
    <w:p>
      <w:r>
        <w:drawing>
          <wp:inline xmlns:a="http://schemas.openxmlformats.org/drawingml/2006/main" xmlns:pic="http://schemas.openxmlformats.org/drawingml/2006/picture">
            <wp:extent cx="5486400" cy="62744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p_districts_high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74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Districts with highest missing rates highlighted in red.</w:t>
      </w:r>
    </w:p>
    <w:p>
      <w:r>
        <w:br w:type="page"/>
      </w:r>
    </w:p>
    <w:p>
      <w:pPr>
        <w:pStyle w:val="Heading1"/>
      </w:pPr>
      <w:r>
        <w:t>2. Detailed District Analysis</w:t>
      </w:r>
    </w:p>
    <w:p>
      <w:pPr>
        <w:pStyle w:val="Heading2"/>
      </w:pPr>
      <w:r>
        <w:t>Top 10 Districts with Highest Missing Birth Weight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District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Missing Rate (%)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Total Births</w:t>
            </w:r>
          </w:p>
        </w:tc>
      </w:tr>
      <w:tr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41.3</w:t>
            </w:r>
          </w:p>
        </w:tc>
        <w:tc>
          <w:tcPr>
            <w:tcW w:type="dxa" w:w="2340"/>
          </w:tcPr>
          <w:p>
            <w:r>
              <w:t>431</w:t>
            </w:r>
          </w:p>
        </w:tc>
      </w:tr>
      <w:tr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Mannar</w:t>
            </w:r>
          </w:p>
        </w:tc>
        <w:tc>
          <w:tcPr>
            <w:tcW w:type="dxa" w:w="2340"/>
          </w:tcPr>
          <w:p>
            <w:r>
              <w:t>37.0</w:t>
            </w:r>
          </w:p>
        </w:tc>
        <w:tc>
          <w:tcPr>
            <w:tcW w:type="dxa" w:w="2340"/>
          </w:tcPr>
          <w:p>
            <w:r>
              <w:t>395</w:t>
            </w:r>
          </w:p>
        </w:tc>
      </w:tr>
      <w:tr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34.5</w:t>
            </w:r>
          </w:p>
        </w:tc>
        <w:tc>
          <w:tcPr>
            <w:tcW w:type="dxa" w:w="2340"/>
          </w:tcPr>
          <w:p>
            <w:r>
              <w:t>383</w:t>
            </w:r>
          </w:p>
        </w:tc>
      </w:tr>
      <w:tr>
        <w:tc>
          <w:tcPr>
            <w:tcW w:type="dxa" w:w="2340"/>
          </w:tcPr>
          <w:p>
            <w:r>
              <w:t>23</w:t>
            </w:r>
          </w:p>
        </w:tc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34.1</w:t>
            </w:r>
          </w:p>
        </w:tc>
        <w:tc>
          <w:tcPr>
            <w:tcW w:type="dxa" w:w="2340"/>
          </w:tcPr>
          <w:p>
            <w:r>
              <w:t>369</w:t>
            </w:r>
          </w:p>
        </w:tc>
      </w:tr>
      <w:tr>
        <w:tc>
          <w:tcPr>
            <w:tcW w:type="dxa" w:w="2340"/>
          </w:tcPr>
          <w:p>
            <w:r>
              <w:t>21</w:t>
            </w:r>
          </w:p>
        </w:tc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16.7</w:t>
            </w:r>
          </w:p>
        </w:tc>
        <w:tc>
          <w:tcPr>
            <w:tcW w:type="dxa" w:w="2340"/>
          </w:tcPr>
          <w:p>
            <w:r>
              <w:t>402</w:t>
            </w:r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16.6</w:t>
            </w:r>
          </w:p>
        </w:tc>
        <w:tc>
          <w:tcPr>
            <w:tcW w:type="dxa" w:w="2340"/>
          </w:tcPr>
          <w:p>
            <w:r>
              <w:t>422</w:t>
            </w:r>
          </w:p>
        </w:tc>
      </w:tr>
      <w:tr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16.5</w:t>
            </w:r>
          </w:p>
        </w:tc>
        <w:tc>
          <w:tcPr>
            <w:tcW w:type="dxa" w:w="2340"/>
          </w:tcPr>
          <w:p>
            <w:r>
              <w:t>395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16.4</w:t>
            </w:r>
          </w:p>
        </w:tc>
        <w:tc>
          <w:tcPr>
            <w:tcW w:type="dxa" w:w="2340"/>
          </w:tcPr>
          <w:p>
            <w:r>
              <w:t>450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16.4</w:t>
            </w:r>
          </w:p>
        </w:tc>
        <w:tc>
          <w:tcPr>
            <w:tcW w:type="dxa" w:w="2340"/>
          </w:tcPr>
          <w:p>
            <w:r>
              <w:t>415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16.1</w:t>
            </w:r>
          </w:p>
        </w:tc>
        <w:tc>
          <w:tcPr>
            <w:tcW w:type="dxa" w:w="2340"/>
          </w:tcPr>
          <w:p>
            <w:r>
              <w:t>397</w:t>
            </w:r>
          </w:p>
        </w:tc>
      </w:tr>
    </w:tbl>
    <w:p/>
    <w:p>
      <w:pPr>
        <w:pStyle w:val="Heading2"/>
      </w:pPr>
      <w:r>
        <w:t>District Rankings and Regional Patterns</w:t>
      </w:r>
    </w:p>
    <w:p>
      <w:r>
        <w:br/>
        <w:t xml:space="preserve">        The analysis reveals significant geographic disparities in missing birth weight rates across Sri Lanka:</w:t>
        <w:br/>
        <w:br/>
        <w:t xml:space="preserve">        • Highest Missing Rate: Jaffna (41.3%)</w:t>
        <w:br/>
        <w:t xml:space="preserve">        • Lowest Missing Rate: Kalutara (12.4%)</w:t>
        <w:br/>
        <w:t xml:space="preserve">        • Average Missing Rate: 18.5%</w:t>
        <w:br/>
        <w:t xml:space="preserve">        • Median Missing Rate: 15.5%</w:t>
        <w:br/>
        <w:br/>
        <w:t xml:space="preserve">        Northern and Eastern provinces show notably higher missing rates compared to Western and Southern provinces,</w:t>
        <w:br/>
        <w:t xml:space="preserve">        suggesting potential regional disparities in data collection practices or healthcare infrastructure.</w:t>
        <w:br/>
        <w:t xml:space="preserve">        </w:t>
      </w:r>
    </w:p>
    <w:p>
      <w:pPr>
        <w:pStyle w:val="Heading1"/>
      </w:pPr>
      <w:r>
        <w:t>3. Ethnicity Analysis (IUPAC Standards)</w:t>
      </w:r>
    </w:p>
    <w:p>
      <w:pPr>
        <w:pStyle w:val="Heading2"/>
      </w:pPr>
      <w:r>
        <w:t>Missing Birth Weight Rates by Ethnicity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Ethnicity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IUPAC Code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Total Mothers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Missing Rate (%)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278</w:t>
            </w:r>
          </w:p>
        </w:tc>
        <w:tc>
          <w:tcPr>
            <w:tcW w:type="dxa" w:w="1872"/>
          </w:tcPr>
          <w:p>
            <w:r>
              <w:t>22.3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7,491</w:t>
            </w:r>
          </w:p>
        </w:tc>
        <w:tc>
          <w:tcPr>
            <w:tcW w:type="dxa" w:w="1872"/>
          </w:tcPr>
          <w:p>
            <w:r>
              <w:t>18.9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Other Srilankans</w:t>
            </w:r>
          </w:p>
        </w:tc>
        <w:tc>
          <w:tcPr>
            <w:tcW w:type="dxa" w:w="1872"/>
          </w:tcPr>
          <w:p>
            <w:r>
              <w:t>OTH_SL</w:t>
            </w:r>
          </w:p>
        </w:tc>
        <w:tc>
          <w:tcPr>
            <w:tcW w:type="dxa" w:w="1872"/>
          </w:tcPr>
          <w:p>
            <w:r>
              <w:t>286</w:t>
            </w:r>
          </w:p>
        </w:tc>
        <w:tc>
          <w:tcPr>
            <w:tcW w:type="dxa" w:w="1872"/>
          </w:tcPr>
          <w:p>
            <w:r>
              <w:t>18.5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706</w:t>
            </w:r>
          </w:p>
        </w:tc>
        <w:tc>
          <w:tcPr>
            <w:tcW w:type="dxa" w:w="1872"/>
          </w:tcPr>
          <w:p>
            <w:r>
              <w:t>17.4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114</w:t>
            </w:r>
          </w:p>
        </w:tc>
        <w:tc>
          <w:tcPr>
            <w:tcW w:type="dxa" w:w="1872"/>
          </w:tcPr>
          <w:p>
            <w:r>
              <w:t>16.7</w:t>
            </w:r>
          </w:p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1,025</w:t>
            </w:r>
          </w:p>
        </w:tc>
        <w:tc>
          <w:tcPr>
            <w:tcW w:type="dxa" w:w="1872"/>
          </w:tcPr>
          <w:p>
            <w:r>
              <w:t>16.1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100</w:t>
            </w:r>
          </w:p>
        </w:tc>
        <w:tc>
          <w:tcPr>
            <w:tcW w:type="dxa" w:w="1872"/>
          </w:tcPr>
          <w:p>
            <w:r>
              <w:t>10.0</w:t>
            </w:r>
          </w:p>
        </w:tc>
      </w:tr>
    </w:tbl>
    <w:p/>
    <w:p>
      <w:pPr>
        <w:pStyle w:val="Heading1"/>
      </w:pPr>
      <w:r>
        <w:t>4. Methodology and Data Sources</w:t>
      </w:r>
    </w:p>
    <w:p>
      <w:r>
        <w:br/>
        <w:t xml:space="preserve">        Data Standardization:</w:t>
        <w:br/>
        <w:t xml:space="preserve">        • Ethnicities were standardized following IUPAC (International Union of Pure and Applied Chemistry) </w:t>
        <w:br/>
        <w:t xml:space="preserve">          nomenclature to ensure international consistency</w:t>
        <w:br/>
        <w:t xml:space="preserve">        • Geographic coordinates for districts are based on standard Sri Lankan geographic data</w:t>
        <w:br/>
        <w:br/>
        <w:t xml:space="preserve">        Analytical Methods:</w:t>
        <w:br/>
        <w:t xml:space="preserve">        • Missing rate calculated as (Missing Birth Weight / Total Births) × 100</w:t>
        <w:br/>
        <w:t xml:space="preserve">        • Ethnic diversity index calculated using Shannon Diversity Index: H = -Σ(pᵢ × ln(pᵢ))</w:t>
        <w:br/>
        <w:t xml:space="preserve">        • Regional classification based on Sri Lankan provincial divisions</w:t>
        <w:br/>
        <w:br/>
        <w:t xml:space="preserve">        Data Quality:</w:t>
        <w:br/>
        <w:t xml:space="preserve">        • Overall missing rate: 18.51%</w:t>
        <w:br/>
        <w:t xml:space="preserve">        • Data completeness varies significantly by district and ethnicity</w:t>
        <w:br/>
        <w:t xml:space="preserve">        • Geographic patterns identified in missing data distribution</w:t>
        <w:br/>
        <w:br/>
        <w:t xml:space="preserve">        Map Creation:</w:t>
        <w:br/>
        <w:t xml:space="preserve">        • Excel file contains all necessary data for creating custom maps</w:t>
        <w:br/>
        <w:t xml:space="preserve">        • Geographic coordinates are provided for GIS software compatibility</w:t>
        <w:br/>
        <w:t xml:space="preserve">        • Ethnic diversity indices enable heat map creation</w:t>
        <w:br/>
        <w:t xml:space="preserve">        </w:t>
      </w:r>
    </w:p>
    <w:p>
      <w:pPr>
        <w:pStyle w:val="Heading1"/>
      </w:pPr>
      <w:r>
        <w:t>5. Recommendations</w:t>
      </w:r>
    </w:p>
    <w:p>
      <w:r>
        <w:br/>
        <w:t xml:space="preserve">        Based on the analysis of missing birth weight data, the following recommendations are proposed:</w:t>
        <w:br/>
        <w:br/>
        <w:t xml:space="preserve">        1. Targeted Interventions:</w:t>
        <w:br/>
        <w:t xml:space="preserve">           • Focus data quality improvement efforts on high-risk districts: Jaffna, Mannar, Kilinochchi, Mullaitivu, Polonnaruwa</w:t>
        <w:br/>
        <w:t xml:space="preserve">           • Implement standardized data collection protocols in Northern and Eastern provinces</w:t>
        <w:br/>
        <w:br/>
        <w:t xml:space="preserve">        2. Ethnicity-Specific Strategies:</w:t>
        <w:br/>
        <w:t xml:space="preserve">           • Address data completeness for ethnic groups with highest missing rates</w:t>
        <w:br/>
        <w:t xml:space="preserve">           • Consider cultural and linguistic factors affecting data collection</w:t>
        <w:br/>
        <w:br/>
        <w:t xml:space="preserve">        3. Geographic Mapping:</w:t>
        <w:br/>
        <w:t xml:space="preserve">           • Use the provided Excel file (Missing_Birth_Weight_Data_for_Maps_20260325_104009.xlsx) to create additional custom maps</w:t>
        <w:br/>
        <w:t xml:space="preserve">           • Leverage geographic coordinates for GIS-based spatial analysis</w:t>
        <w:br/>
        <w:t xml:space="preserve">           • Create heat maps using ethnic diversity indices for visualization</w:t>
        <w:br/>
        <w:br/>
        <w:t xml:space="preserve">        4. Data Quality Improvement:</w:t>
        <w:br/>
        <w:t xml:space="preserve">           • Strengthen data collection systems in districts with high missing rates</w:t>
        <w:br/>
        <w:t xml:space="preserve">           • Implement regular data quality audits</w:t>
        <w:br/>
        <w:t xml:space="preserve">           • Provide training for healthcare workers on complete data entry</w:t>
        <w:br/>
        <w:t xml:space="preserve">        </w:t>
      </w:r>
    </w:p>
    <w:p>
      <w:r>
        <w:br w:type="page"/>
      </w:r>
    </w:p>
    <w:p>
      <w:pPr>
        <w:jc w:val="center"/>
      </w:pPr>
      <w:r>
        <w:rPr>
          <w:i/>
          <w:sz w:val="16"/>
        </w:rPr>
        <w:t>Report generated on March 25, 2026 using IUPAC-compliant ethnic nomenclature. Supporting data available in Missing_Birth_Weight_Data_for_Maps_20260325_104009.xlsx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