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FINAL MODEL COMPARISON AND RECOMMENDATIONS</w:t>
      </w:r>
    </w:p>
    <w:p>
      <w:r>
        <w:t>Generated on: 2026-05-15 19:19:21</w:t>
      </w:r>
    </w:p>
    <w:p>
      <w:r>
        <w:t>Comprehensive comparison of all three modeling approaches for parity analysis</w:t>
      </w:r>
    </w:p>
    <w:p>
      <w:r>
        <w:br w:type="page"/>
      </w:r>
    </w:p>
    <w:p>
      <w:pPr>
        <w:pStyle w:val="Heading1"/>
      </w:pPr>
      <w:r>
        <w:t>8.1 Final Model Comparison</w:t>
      </w:r>
    </w:p>
    <w:p>
      <w:r>
        <w:t>This section compares the three modeling approaches used to analyze parity data:</w:t>
        <w:br/>
        <w:br/>
        <w:t>1. **Ordinal Logistic Regression (Proportional Odds Model)** - Treats parity as ordered categories</w:t>
        <w:br/>
        <w:t>2. **Count Model (Poisson/Negative Binomial)** - Treats parity as count data</w:t>
        <w:br/>
        <w:t>3. **Binary Logistic Regression** - Dichotomizes parity (first-born vs later-born)</w:t>
        <w:br/>
        <w:br/>
        <w:t>Comparison criteria include AIC (Akaike Information Criterion), BIC (Bayesian Information Criterion), and Log-Likelihood. Lower AIC/BIC values indicate better fit, while higher Log-Likelihood indicates better fit.</w:t>
      </w:r>
    </w:p>
    <w:p>
      <w:pPr>
        <w:pStyle w:val="Heading2"/>
      </w:pPr>
      <w:r>
        <w:t>Model Comparison Summary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3168"/>
        <w:gridCol w:w="1728"/>
        <w:gridCol w:w="1152"/>
        <w:gridCol w:w="1152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Model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Outcome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Effect measure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AIC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BIC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</w:rPr>
              <w:t>Log-Likelihood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Ordinal Logistic (POM)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Birth order 1-9 (ordered)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Cumulative OR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544289.27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544540.66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-272120.64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Poisson Regression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Birth order 1-9 (count)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IRR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722820.08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008000"/>
              </w:rPr>
              <w:t>-3183414.28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-361388.04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Binary Logistic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Parity 1 vs &gt;=2 (binary)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OR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008000"/>
              </w:rPr>
              <w:t>301018.88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301249.31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color w:val="008000"/>
              </w:rPr>
              <w:t>-150487.44</w:t>
            </w:r>
          </w:p>
        </w:tc>
      </w:tr>
    </w:tbl>
    <w:p>
      <w:pPr>
        <w:pStyle w:val="Heading2"/>
      </w:pPr>
      <w:r>
        <w:t>Model Selection Criteria Results</w:t>
      </w:r>
    </w:p>
    <w:tbl>
      <w:tblPr>
        <w:tblStyle w:val="LightShading"/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5040"/>
      </w:tblGrid>
      <w:tr>
        <w:tc>
          <w:tcPr>
            <w:tcW w:type="dxa" w:w="4320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Best Model</w:t>
            </w:r>
          </w:p>
        </w:tc>
      </w:tr>
      <w:tr>
        <w:tc>
          <w:tcPr>
            <w:tcW w:type="dxa" w:w="4320"/>
          </w:tcPr>
          <w:p>
            <w:r>
              <w:t>AIC (lower is better)</w:t>
            </w:r>
          </w:p>
        </w:tc>
        <w:tc>
          <w:tcPr>
            <w:tcW w:type="dxa" w:w="4320"/>
          </w:tcPr>
          <w:p>
            <w:r>
              <w:rPr>
                <w:b/>
                <w:color w:val="008000"/>
              </w:rPr>
              <w:t>Binary Logistic</w:t>
            </w:r>
          </w:p>
        </w:tc>
      </w:tr>
      <w:tr>
        <w:tc>
          <w:tcPr>
            <w:tcW w:type="dxa" w:w="4320"/>
          </w:tcPr>
          <w:p>
            <w:r>
              <w:t>BIC (lower is better)</w:t>
            </w:r>
          </w:p>
        </w:tc>
        <w:tc>
          <w:tcPr>
            <w:tcW w:type="dxa" w:w="4320"/>
          </w:tcPr>
          <w:p>
            <w:r>
              <w:rPr>
                <w:b/>
                <w:color w:val="008000"/>
              </w:rPr>
              <w:t>Poisson Regression</w:t>
            </w:r>
          </w:p>
        </w:tc>
      </w:tr>
      <w:tr>
        <w:tc>
          <w:tcPr>
            <w:tcW w:type="dxa" w:w="4320"/>
          </w:tcPr>
          <w:p>
            <w:r>
              <w:t>Log-Likelihood (higher is better)</w:t>
            </w:r>
          </w:p>
        </w:tc>
        <w:tc>
          <w:tcPr>
            <w:tcW w:type="dxa" w:w="4320"/>
          </w:tcPr>
          <w:p>
            <w:r>
              <w:rPr>
                <w:b/>
                <w:color w:val="008000"/>
              </w:rPr>
              <w:t>Binary Logistic</w:t>
            </w:r>
          </w:p>
        </w:tc>
      </w:tr>
      <w:tr>
        <w:tc>
          <w:tcPr>
            <w:tcW w:type="dxa" w:w="4320"/>
          </w:tcPr>
          <w:p>
            <w:r>
              <w:t>Consensus</w:t>
            </w:r>
          </w:p>
        </w:tc>
        <w:tc>
          <w:tcPr>
            <w:tcW w:type="dxa" w:w="4320"/>
          </w:tcPr>
          <w:p>
            <w:r>
              <w:t>AIC and Log-Likelihood agree → Binary Logistic</w:t>
            </w:r>
          </w:p>
        </w:tc>
      </w:tr>
    </w:tbl>
    <w:p>
      <w:pPr>
        <w:pStyle w:val="Heading2"/>
      </w:pPr>
      <w:r>
        <w:t>Detailed Comparison</w:t>
      </w:r>
    </w:p>
    <w:p>
      <w:pPr>
        <w:pStyle w:val="Heading3"/>
      </w:pPr>
      <w:r>
        <w:t>AIC Comparison</w:t>
      </w:r>
    </w:p>
    <w:p>
      <w:r>
        <w:t>• Best AIC: Binary Logistic (AIC = 301018.88)</w:t>
        <w:br/>
      </w:r>
      <w:r>
        <w:t>• Ordinal vs Binary difference: 243270.39</w:t>
        <w:br/>
      </w:r>
      <w:r>
        <w:t>• Count vs Binary difference: 421801.20</w:t>
        <w:br/>
      </w:r>
    </w:p>
    <w:p>
      <w:pPr>
        <w:pStyle w:val="Heading3"/>
      </w:pPr>
      <w:r>
        <w:t>BIC Comparison</w:t>
      </w:r>
    </w:p>
    <w:p>
      <w:r>
        <w:t>• Best BIC: Poisson Regression (BIC = -3183414.28)</w:t>
        <w:br/>
      </w:r>
    </w:p>
    <w:p>
      <w:pPr>
        <w:pStyle w:val="Heading3"/>
      </w:pPr>
      <w:r>
        <w:t>Log-Likelihood Comparison</w:t>
      </w:r>
    </w:p>
    <w:p>
      <w:r>
        <w:t>• Best Log-Likelihood: Binary Logistic (LL = -150487.44)</w:t>
        <w:br/>
      </w:r>
    </w:p>
    <w:p>
      <w:pPr>
        <w:pStyle w:val="Heading2"/>
      </w:pPr>
      <w:r>
        <w:t>Model-Specific Considerations</w:t>
      </w:r>
    </w:p>
    <w:p>
      <w:pPr>
        <w:pStyle w:val="Heading3"/>
      </w:pPr>
      <w:r>
        <w:t>Ordinal Logistic (POM)</w:t>
      </w:r>
    </w:p>
    <w:p>
      <w:r>
        <w:rPr>
          <w:b/>
        </w:rPr>
        <w:t>Strengths:</w:t>
        <w:br/>
      </w:r>
      <w:r>
        <w:t>• Preserves ordinal nature of parity</w:t>
        <w:br/>
      </w:r>
      <w:r>
        <w:t>• Provides category-specific thresholds</w:t>
        <w:br/>
      </w:r>
      <w:r>
        <w:t>• More efficient than multinomial models</w:t>
        <w:br/>
      </w:r>
      <w:r>
        <w:t>• Allows testing of proportional odds assumption</w:t>
        <w:br/>
        <w:br/>
      </w:r>
      <w:r>
        <w:rPr>
          <w:b/>
        </w:rPr>
        <w:t>Weaknesses:</w:t>
        <w:br/>
      </w:r>
      <w:r>
        <w:t>• Proportional odds assumption may be violated</w:t>
        <w:br/>
      </w:r>
      <w:r>
        <w:t>• More complex interpretation than binary model</w:t>
        <w:br/>
      </w:r>
      <w:r>
        <w:t>• Requires larger sample size for stable estimates</w:t>
        <w:br/>
      </w:r>
    </w:p>
    <w:p>
      <w:pPr>
        <w:pStyle w:val="Heading3"/>
      </w:pPr>
      <w:r>
        <w:t>Poisson Regression</w:t>
      </w:r>
    </w:p>
    <w:p>
      <w:r>
        <w:rPr>
          <w:b/>
        </w:rPr>
        <w:t>Strengths:</w:t>
        <w:br/>
      </w:r>
      <w:r>
        <w:t>• Treats parity as actual counts (preserves magnitude)</w:t>
        <w:br/>
      </w:r>
      <w:r>
        <w:t>• Provides incidence rate ratios (easily interpretable)</w:t>
        <w:br/>
      </w:r>
      <w:r>
        <w:t>• Can handle zero inflation if present</w:t>
        <w:br/>
        <w:br/>
      </w:r>
      <w:r>
        <w:rPr>
          <w:b/>
        </w:rPr>
        <w:t>Weaknesses:</w:t>
        <w:br/>
      </w:r>
      <w:r>
        <w:t>• Assumes independence of events</w:t>
        <w:br/>
      </w:r>
      <w:r>
        <w:t>• May not capture ceiling effects at higher parities</w:t>
        <w:br/>
      </w:r>
      <w:r>
        <w:t>• Assumes equidispersion (may be violated)</w:t>
        <w:br/>
      </w:r>
    </w:p>
    <w:p>
      <w:pPr>
        <w:pStyle w:val="Heading3"/>
      </w:pPr>
      <w:r>
        <w:t>Binary Logistic Regression</w:t>
      </w:r>
    </w:p>
    <w:p>
      <w:r>
        <w:rPr>
          <w:b/>
        </w:rPr>
        <w:t>Strengths:</w:t>
        <w:br/>
      </w:r>
      <w:r>
        <w:t>• Simple and widely understood</w:t>
        <w:br/>
      </w:r>
      <w:r>
        <w:t>• Provides clear odds ratios</w:t>
        <w:br/>
      </w:r>
      <w:r>
        <w:t>• Good for binary decision-making</w:t>
        <w:br/>
      </w:r>
      <w:r>
        <w:t>• Robust to certain assumption violations</w:t>
        <w:br/>
        <w:br/>
      </w:r>
      <w:r>
        <w:rPr>
          <w:b/>
        </w:rPr>
        <w:t>Weaknesses:</w:t>
        <w:br/>
      </w:r>
      <w:r>
        <w:t>• Loses information by dichotomizing parity</w:t>
        <w:br/>
      </w:r>
      <w:r>
        <w:t>• Cannot distinguish between parity levels 2,3,4+</w:t>
        <w:br/>
      </w:r>
      <w:r>
        <w:t>• Reduced statistical power compared to ordinal model</w:t>
        <w:br/>
      </w:r>
    </w:p>
    <w:p>
      <w:pPr>
        <w:pStyle w:val="Heading2"/>
      </w:pPr>
      <w:r>
        <w:t>Final Model Recommendation</w:t>
      </w:r>
    </w:p>
    <w:p>
      <w:r>
        <w:rPr>
          <w:b/>
        </w:rPr>
        <w:t>==================================================</w:t>
        <w:br/>
      </w:r>
      <w:r>
        <w:rPr>
          <w:b/>
        </w:rPr>
        <w:t>RECOMMENDED MODEL: Binary Logistic</w:t>
        <w:br/>
      </w:r>
      <w:r>
        <w:rPr>
          <w:b/>
        </w:rPr>
        <w:t>==================================================</w:t>
        <w:br/>
      </w:r>
    </w:p>
    <w:p>
      <w:r>
        <w:rPr>
          <w:b/>
        </w:rPr>
        <w:t>Reasoning:</w:t>
        <w:br/>
      </w:r>
      <w:r>
        <w:t>• Simplest model with clear interpretation</w:t>
        <w:br/>
      </w:r>
      <w:r>
        <w:t>• Good for binary classification of first-born status</w:t>
        <w:br/>
      </w:r>
      <w:r>
        <w:t>• Provides straightforward odds ratios</w:t>
        <w:br/>
      </w:r>
      <w:r>
        <w:t>• Useful when only first-born vs later-born distinction is needed</w:t>
        <w:br/>
      </w:r>
    </w:p>
    <w:p>
      <w:pPr>
        <w:pStyle w:val="Heading2"/>
      </w:pPr>
      <w:r>
        <w:t>Practical Recommendations</w:t>
      </w:r>
    </w:p>
    <w:p>
      <w:r>
        <w:rPr>
          <w:b/>
        </w:rPr>
        <w:t>Based on the analysis, we recommend:</w:t>
        <w:br/>
        <w:br/>
      </w:r>
      <w:r>
        <w:t>1. Primary Analysis: Use the count model for understanding parity patterns</w:t>
        <w:br/>
      </w:r>
      <w:r>
        <w:t>2. Supplementary Analysis: Use ordinal logistic for category-specific effects</w:t>
        <w:br/>
      </w:r>
      <w:r>
        <w:t>3. Decision-Making: Use binary logistic for first-born prediction</w:t>
        <w:br/>
      </w:r>
      <w:r>
        <w:t>4. Reporting: Report results from all three models for comprehensive understanding</w:t>
        <w:br/>
      </w:r>
    </w:p>
    <w:p>
      <w:pPr>
        <w:pStyle w:val="IntenseQuote"/>
      </w:pPr>
      <w:r>
        <w:t>📎 The comparison table has been exported to Excel: model_comparison_final.xlsx</w:t>
      </w:r>
    </w:p>
    <w:p>
      <w:pPr>
        <w:pStyle w:val="Heading1"/>
      </w:pPr>
      <w:r>
        <w:t>8.2 Output Files Summary</w:t>
      </w:r>
    </w:p>
    <w:p>
      <w:r>
        <w:t>This analysis generated multiple output files including Excel result tables and high-resolution figures. Below is a comprehensive list of all files produced during the analysis.</w:t>
      </w:r>
    </w:p>
    <w:p>
      <w:pPr>
        <w:pStyle w:val="Heading2"/>
      </w:pPr>
      <w:r>
        <w:t>File Generation Summary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360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 Category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Total Excel Files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  <w:tr>
        <w:tc>
          <w:tcPr>
            <w:tcW w:type="dxa" w:w="4320"/>
          </w:tcPr>
          <w:p>
            <w:r>
              <w:t>Total Image Files</w:t>
            </w:r>
          </w:p>
        </w:tc>
        <w:tc>
          <w:tcPr>
            <w:tcW w:type="dxa" w:w="4320"/>
          </w:tcPr>
          <w:p>
            <w:r>
              <w:t>16</w:t>
            </w:r>
          </w:p>
        </w:tc>
      </w:tr>
      <w:tr>
        <w:tc>
          <w:tcPr>
            <w:tcW w:type="dxa" w:w="4320"/>
          </w:tcPr>
          <w:p>
            <w:r>
              <w:t>Total Files Generated</w:t>
            </w:r>
          </w:p>
        </w:tc>
        <w:tc>
          <w:tcPr>
            <w:tcW w:type="dxa" w:w="4320"/>
          </w:tcPr>
          <w:p>
            <w:r>
              <w:t>22</w:t>
            </w:r>
          </w:p>
        </w:tc>
      </w:tr>
      <w:tr>
        <w:tc>
          <w:tcPr>
            <w:tcW w:type="dxa" w:w="4320"/>
          </w:tcPr>
          <w:p>
            <w:r>
              <w:t>Excel Files (Ordinal Models)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Excel Files (Count Models)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Excel Files (Binary Models)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Excel Files (Comparisons)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Images (Ordinal)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Images (Count)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  <w:tr>
        <w:tc>
          <w:tcPr>
            <w:tcW w:type="dxa" w:w="4320"/>
          </w:tcPr>
          <w:p>
            <w:r>
              <w:t>Images (Binary)</w:t>
            </w:r>
          </w:p>
        </w:tc>
        <w:tc>
          <w:tcPr>
            <w:tcW w:type="dxa" w:w="4320"/>
          </w:tcPr>
          <w:p>
            <w:r>
              <w:t>6</w:t>
            </w:r>
          </w:p>
        </w:tc>
      </w:tr>
    </w:tbl>
    <w:p>
      <w:pPr>
        <w:pStyle w:val="Heading2"/>
      </w:pPr>
      <w:r>
        <w:t>Excel Output Files</w:t>
      </w:r>
    </w:p>
    <w:tbl>
      <w:tblPr>
        <w:tblStyle w:val="LightShading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160"/>
        <w:gridCol w:w="3600"/>
      </w:tblGrid>
      <w:tr>
        <w:tc>
          <w:tcPr>
            <w:tcW w:type="dxa" w:w="2880"/>
          </w:tcPr>
          <w:p>
            <w:r>
              <w:rPr>
                <w:b/>
              </w:rPr>
              <w:t>Filename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Size (KB)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birthweight_analysis_results.xlsx</w:t>
            </w:r>
          </w:p>
        </w:tc>
        <w:tc>
          <w:tcPr>
            <w:tcW w:type="dxa" w:w="2880"/>
          </w:tcPr>
          <w:p>
            <w:r>
              <w:t>8.38</w:t>
            </w:r>
          </w:p>
        </w:tc>
        <w:tc>
          <w:tcPr>
            <w:tcW w:type="dxa" w:w="2880"/>
          </w:tcPr>
          <w:p>
            <w:r>
              <w:t>Analysis Results</w:t>
            </w:r>
          </w:p>
        </w:tc>
      </w:tr>
      <w:tr>
        <w:tc>
          <w:tcPr>
            <w:tcW w:type="dxa" w:w="2880"/>
          </w:tcPr>
          <w:p>
            <w:r>
              <w:t>model1_ordinal_OR.xlsx</w:t>
            </w:r>
          </w:p>
        </w:tc>
        <w:tc>
          <w:tcPr>
            <w:tcW w:type="dxa" w:w="2880"/>
          </w:tcPr>
          <w:p>
            <w:r>
              <w:t>5.69</w:t>
            </w:r>
          </w:p>
        </w:tc>
        <w:tc>
          <w:tcPr>
            <w:tcW w:type="dxa" w:w="2880"/>
          </w:tcPr>
          <w:p>
            <w:r>
              <w:t>Ordinal Logistic Regression Results</w:t>
            </w:r>
          </w:p>
        </w:tc>
      </w:tr>
      <w:tr>
        <w:tc>
          <w:tcPr>
            <w:tcW w:type="dxa" w:w="2880"/>
          </w:tcPr>
          <w:p>
            <w:r>
              <w:t>model2_count_IRR.xlsx</w:t>
            </w:r>
          </w:p>
        </w:tc>
        <w:tc>
          <w:tcPr>
            <w:tcW w:type="dxa" w:w="2880"/>
          </w:tcPr>
          <w:p>
            <w:r>
              <w:t>5.67</w:t>
            </w:r>
          </w:p>
        </w:tc>
        <w:tc>
          <w:tcPr>
            <w:tcW w:type="dxa" w:w="2880"/>
          </w:tcPr>
          <w:p>
            <w:r>
              <w:t>Count Model (IRR) Results</w:t>
            </w:r>
          </w:p>
        </w:tc>
      </w:tr>
      <w:tr>
        <w:tc>
          <w:tcPr>
            <w:tcW w:type="dxa" w:w="2880"/>
          </w:tcPr>
          <w:p>
            <w:r>
              <w:t>model3_binary_OR.xlsx</w:t>
            </w:r>
          </w:p>
        </w:tc>
        <w:tc>
          <w:tcPr>
            <w:tcW w:type="dxa" w:w="2880"/>
          </w:tcPr>
          <w:p>
            <w:r>
              <w:t>5.65</w:t>
            </w:r>
          </w:p>
        </w:tc>
        <w:tc>
          <w:tcPr>
            <w:tcW w:type="dxa" w:w="2880"/>
          </w:tcPr>
          <w:p>
            <w:r>
              <w:t>Binary Logistic (OR) Results</w:t>
            </w:r>
          </w:p>
        </w:tc>
      </w:tr>
      <w:tr>
        <w:tc>
          <w:tcPr>
            <w:tcW w:type="dxa" w:w="2880"/>
          </w:tcPr>
          <w:p>
            <w:r>
              <w:t>model_comparison_final.xlsx</w:t>
            </w:r>
          </w:p>
        </w:tc>
        <w:tc>
          <w:tcPr>
            <w:tcW w:type="dxa" w:w="2880"/>
          </w:tcPr>
          <w:p>
            <w:r>
              <w:t>5.03</w:t>
            </w:r>
          </w:p>
        </w:tc>
        <w:tc>
          <w:tcPr>
            <w:tcW w:type="dxa" w:w="2880"/>
          </w:tcPr>
          <w:p>
            <w:r>
              <w:t>Model Comparison Summary</w:t>
            </w:r>
          </w:p>
        </w:tc>
      </w:tr>
      <w:tr>
        <w:tc>
          <w:tcPr>
            <w:tcW w:type="dxa" w:w="2880"/>
          </w:tcPr>
          <w:p>
            <w:r>
              <w:t>results_chisquare.xlsx</w:t>
            </w:r>
          </w:p>
        </w:tc>
        <w:tc>
          <w:tcPr>
            <w:tcW w:type="dxa" w:w="2880"/>
          </w:tcPr>
          <w:p>
            <w:r>
              <w:t>5.03</w:t>
            </w:r>
          </w:p>
        </w:tc>
        <w:tc>
          <w:tcPr>
            <w:tcW w:type="dxa" w:w="2880"/>
          </w:tcPr>
          <w:p>
            <w:r>
              <w:t>Analysis Results</w:t>
            </w:r>
          </w:p>
        </w:tc>
      </w:tr>
    </w:tbl>
    <w:p>
      <w:pPr>
        <w:pStyle w:val="Heading2"/>
      </w:pPr>
      <w:r>
        <w:t>Figure/Image Files</w:t>
      </w:r>
    </w:p>
    <w:p>
      <w:pPr>
        <w:pStyle w:val="Heading3"/>
      </w:pPr>
      <w:r>
        <w:t>Ordinal Model Figures</w:t>
      </w:r>
    </w:p>
    <w:p>
      <w:pPr>
        <w:pStyle w:val="ListBullet"/>
      </w:pPr>
      <w:r>
        <w:t>• fig5_ordinal_forest.png</w:t>
      </w:r>
    </w:p>
    <w:p>
      <w:pPr>
        <w:pStyle w:val="ListBullet"/>
      </w:pPr>
      <w:r>
        <w:t>• fig5_ordinal_forest_hd.png</w:t>
      </w:r>
    </w:p>
    <w:p>
      <w:pPr>
        <w:pStyle w:val="ListBullet"/>
      </w:pPr>
      <w:r>
        <w:t>• fig6_proportional_odds.png</w:t>
      </w:r>
    </w:p>
    <w:p>
      <w:pPr>
        <w:pStyle w:val="ListBullet"/>
      </w:pPr>
      <w:r>
        <w:t>• fig6_proportional_odds_hd.png</w:t>
      </w:r>
    </w:p>
    <w:p>
      <w:pPr>
        <w:pStyle w:val="Heading3"/>
      </w:pPr>
      <w:r>
        <w:t>Count Model Figures</w:t>
      </w:r>
    </w:p>
    <w:p>
      <w:r>
        <w:t>No count model figures found.</w:t>
      </w:r>
    </w:p>
    <w:p>
      <w:pPr>
        <w:pStyle w:val="Heading3"/>
      </w:pPr>
      <w:r>
        <w:t>Binary Model Figures</w:t>
      </w:r>
    </w:p>
    <w:p>
      <w:pPr>
        <w:pStyle w:val="ListBullet"/>
      </w:pPr>
      <w:r>
        <w:t>• fig7_binary_forest.png</w:t>
      </w:r>
    </w:p>
    <w:p>
      <w:pPr>
        <w:pStyle w:val="ListBullet"/>
      </w:pPr>
      <w:r>
        <w:t>• fig7_binary_forest_hd.png</w:t>
      </w:r>
    </w:p>
    <w:p>
      <w:pPr>
        <w:pStyle w:val="ListBullet"/>
      </w:pPr>
      <w:r>
        <w:t>• fig8_roc_curve.png</w:t>
      </w:r>
    </w:p>
    <w:p>
      <w:pPr>
        <w:pStyle w:val="ListBullet"/>
      </w:pPr>
      <w:r>
        <w:t>• fig8_roc_curve_hd.png</w:t>
      </w:r>
    </w:p>
    <w:p>
      <w:pPr>
        <w:pStyle w:val="ListBullet"/>
      </w:pPr>
      <w:r>
        <w:t>• fig9_confusion_matrix.png</w:t>
      </w:r>
    </w:p>
    <w:p>
      <w:pPr>
        <w:pStyle w:val="ListBullet"/>
      </w:pPr>
      <w:r>
        <w:t>• fig9_confusion_matrix_hd.png</w:t>
      </w:r>
    </w:p>
    <w:p>
      <w:pPr>
        <w:pStyle w:val="Heading3"/>
      </w:pPr>
      <w:r>
        <w:t>Additional Figures</w:t>
      </w:r>
    </w:p>
    <w:p>
      <w:pPr>
        <w:pStyle w:val="ListBullet"/>
      </w:pPr>
      <w:r>
        <w:t>• fig1_parity_distribution.png</w:t>
      </w:r>
    </w:p>
    <w:p>
      <w:pPr>
        <w:pStyle w:val="ListBullet"/>
      </w:pPr>
      <w:r>
        <w:t>• fig2_age_by_parity.png</w:t>
      </w:r>
    </w:p>
    <w:p>
      <w:pPr>
        <w:pStyle w:val="ListBullet"/>
      </w:pPr>
      <w:r>
        <w:t>• fig3_predictors_vs_parity.png</w:t>
      </w:r>
    </w:p>
    <w:p>
      <w:pPr>
        <w:pStyle w:val="ListBullet"/>
      </w:pPr>
      <w:r>
        <w:t>• fig4_birthweight_by_parity.png</w:t>
      </w:r>
    </w:p>
    <w:p>
      <w:pPr>
        <w:pStyle w:val="ListBullet"/>
      </w:pPr>
      <w:r>
        <w:t>• fig4_birthweight_by_parity_log.png</w:t>
      </w:r>
    </w:p>
    <w:p>
      <w:pPr>
        <w:pStyle w:val="ListBullet"/>
      </w:pPr>
      <w:r>
        <w:t>• fig4_birthweight_by_parity_violin.png</w:t>
      </w:r>
    </w:p>
    <w:p>
      <w:pPr>
        <w:pStyle w:val="Heading2"/>
      </w:pPr>
      <w:r>
        <w:t>Largest Output Files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Filename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Size (KB)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Type</w:t>
            </w:r>
          </w:p>
        </w:tc>
      </w:tr>
      <w:tr>
        <w:tc>
          <w:tcPr>
            <w:tcW w:type="dxa" w:w="2880"/>
          </w:tcPr>
          <w:p>
            <w:r>
              <w:t>fig6_proportional_odds_hd.png</w:t>
            </w:r>
          </w:p>
        </w:tc>
        <w:tc>
          <w:tcPr>
            <w:tcW w:type="dxa" w:w="2880"/>
          </w:tcPr>
          <w:p>
            <w:r>
              <w:t>970.87</w:t>
            </w:r>
          </w:p>
        </w:tc>
        <w:tc>
          <w:tcPr>
            <w:tcW w:type="dxa" w:w="2880"/>
          </w:tcPr>
          <w:p>
            <w:r>
              <w:t>Image</w:t>
            </w:r>
          </w:p>
        </w:tc>
      </w:tr>
      <w:tr>
        <w:tc>
          <w:tcPr>
            <w:tcW w:type="dxa" w:w="2880"/>
          </w:tcPr>
          <w:p>
            <w:r>
              <w:t>fig7_binary_forest_hd.png</w:t>
            </w:r>
          </w:p>
        </w:tc>
        <w:tc>
          <w:tcPr>
            <w:tcW w:type="dxa" w:w="2880"/>
          </w:tcPr>
          <w:p>
            <w:r>
              <w:t>605.35</w:t>
            </w:r>
          </w:p>
        </w:tc>
        <w:tc>
          <w:tcPr>
            <w:tcW w:type="dxa" w:w="2880"/>
          </w:tcPr>
          <w:p>
            <w:r>
              <w:t>Image</w:t>
            </w:r>
          </w:p>
        </w:tc>
      </w:tr>
      <w:tr>
        <w:tc>
          <w:tcPr>
            <w:tcW w:type="dxa" w:w="2880"/>
          </w:tcPr>
          <w:p>
            <w:r>
              <w:t>fig5_ordinal_forest_hd.png</w:t>
            </w:r>
          </w:p>
        </w:tc>
        <w:tc>
          <w:tcPr>
            <w:tcW w:type="dxa" w:w="2880"/>
          </w:tcPr>
          <w:p>
            <w:r>
              <w:t>597.42</w:t>
            </w:r>
          </w:p>
        </w:tc>
        <w:tc>
          <w:tcPr>
            <w:tcW w:type="dxa" w:w="2880"/>
          </w:tcPr>
          <w:p>
            <w:r>
              <w:t>Image</w:t>
            </w:r>
          </w:p>
        </w:tc>
      </w:tr>
      <w:tr>
        <w:tc>
          <w:tcPr>
            <w:tcW w:type="dxa" w:w="2880"/>
          </w:tcPr>
          <w:p>
            <w:r>
              <w:t>fig6_proportional_odds.png</w:t>
            </w:r>
          </w:p>
        </w:tc>
        <w:tc>
          <w:tcPr>
            <w:tcW w:type="dxa" w:w="2880"/>
          </w:tcPr>
          <w:p>
            <w:r>
              <w:t>422.01</w:t>
            </w:r>
          </w:p>
        </w:tc>
        <w:tc>
          <w:tcPr>
            <w:tcW w:type="dxa" w:w="2880"/>
          </w:tcPr>
          <w:p>
            <w:r>
              <w:t>Image</w:t>
            </w:r>
          </w:p>
        </w:tc>
      </w:tr>
      <w:tr>
        <w:tc>
          <w:tcPr>
            <w:tcW w:type="dxa" w:w="2880"/>
          </w:tcPr>
          <w:p>
            <w:r>
              <w:t>fig8_roc_curve_hd.png</w:t>
            </w:r>
          </w:p>
        </w:tc>
        <w:tc>
          <w:tcPr>
            <w:tcW w:type="dxa" w:w="2880"/>
          </w:tcPr>
          <w:p>
            <w:r>
              <w:t>276.57</w:t>
            </w:r>
          </w:p>
        </w:tc>
        <w:tc>
          <w:tcPr>
            <w:tcW w:type="dxa" w:w="2880"/>
          </w:tcPr>
          <w:p>
            <w:r>
              <w:t>Image</w:t>
            </w:r>
          </w:p>
        </w:tc>
      </w:tr>
      <w:tr>
        <w:tc>
          <w:tcPr>
            <w:tcW w:type="dxa" w:w="2880"/>
          </w:tcPr>
          <w:p>
            <w:r>
              <w:t>fig5_ordinal_forest.png</w:t>
            </w:r>
          </w:p>
        </w:tc>
        <w:tc>
          <w:tcPr>
            <w:tcW w:type="dxa" w:w="2880"/>
          </w:tcPr>
          <w:p>
            <w:r>
              <w:t>261.84</w:t>
            </w:r>
          </w:p>
        </w:tc>
        <w:tc>
          <w:tcPr>
            <w:tcW w:type="dxa" w:w="2880"/>
          </w:tcPr>
          <w:p>
            <w:r>
              <w:t>Image</w:t>
            </w:r>
          </w:p>
        </w:tc>
      </w:tr>
      <w:tr>
        <w:tc>
          <w:tcPr>
            <w:tcW w:type="dxa" w:w="2880"/>
          </w:tcPr>
          <w:p>
            <w:r>
              <w:t>fig9_confusion_matrix_hd.png</w:t>
            </w:r>
          </w:p>
        </w:tc>
        <w:tc>
          <w:tcPr>
            <w:tcW w:type="dxa" w:w="2880"/>
          </w:tcPr>
          <w:p>
            <w:r>
              <w:t>188.01</w:t>
            </w:r>
          </w:p>
        </w:tc>
        <w:tc>
          <w:tcPr>
            <w:tcW w:type="dxa" w:w="2880"/>
          </w:tcPr>
          <w:p>
            <w:r>
              <w:t>Image</w:t>
            </w:r>
          </w:p>
        </w:tc>
      </w:tr>
      <w:tr>
        <w:tc>
          <w:tcPr>
            <w:tcW w:type="dxa" w:w="2880"/>
          </w:tcPr>
          <w:p>
            <w:r>
              <w:t>fig3_predictors_vs_parity.png</w:t>
            </w:r>
          </w:p>
        </w:tc>
        <w:tc>
          <w:tcPr>
            <w:tcW w:type="dxa" w:w="2880"/>
          </w:tcPr>
          <w:p>
            <w:r>
              <w:t>154.02</w:t>
            </w:r>
          </w:p>
        </w:tc>
        <w:tc>
          <w:tcPr>
            <w:tcW w:type="dxa" w:w="2880"/>
          </w:tcPr>
          <w:p>
            <w:r>
              <w:t>Image</w:t>
            </w:r>
          </w:p>
        </w:tc>
      </w:tr>
      <w:tr>
        <w:tc>
          <w:tcPr>
            <w:tcW w:type="dxa" w:w="2880"/>
          </w:tcPr>
          <w:p>
            <w:r>
              <w:t>fig7_binary_forest.png</w:t>
            </w:r>
          </w:p>
        </w:tc>
        <w:tc>
          <w:tcPr>
            <w:tcW w:type="dxa" w:w="2880"/>
          </w:tcPr>
          <w:p>
            <w:r>
              <w:t>112.55</w:t>
            </w:r>
          </w:p>
        </w:tc>
        <w:tc>
          <w:tcPr>
            <w:tcW w:type="dxa" w:w="2880"/>
          </w:tcPr>
          <w:p>
            <w:r>
              <w:t>Image</w:t>
            </w:r>
          </w:p>
        </w:tc>
      </w:tr>
      <w:tr>
        <w:tc>
          <w:tcPr>
            <w:tcW w:type="dxa" w:w="2880"/>
          </w:tcPr>
          <w:p>
            <w:r>
              <w:t>fig4_birthweight_by_parity_violin.png</w:t>
            </w:r>
          </w:p>
        </w:tc>
        <w:tc>
          <w:tcPr>
            <w:tcW w:type="dxa" w:w="2880"/>
          </w:tcPr>
          <w:p>
            <w:r>
              <w:t>112.29</w:t>
            </w:r>
          </w:p>
        </w:tc>
        <w:tc>
          <w:tcPr>
            <w:tcW w:type="dxa" w:w="2880"/>
          </w:tcPr>
          <w:p>
            <w:r>
              <w:t>Image</w:t>
            </w:r>
          </w:p>
        </w:tc>
      </w:tr>
    </w:tbl>
    <w:p>
      <w:pPr>
        <w:pStyle w:val="Heading2"/>
      </w:pPr>
      <w:r>
        <w:t>File Management Recommendations</w:t>
      </w:r>
    </w:p>
    <w:p>
      <w:r>
        <w:rPr>
          <w:b/>
        </w:rPr>
        <w:t>Recommendations:</w:t>
        <w:br/>
      </w:r>
      <w:r>
        <w:t>• Keep all Excel files for reproducibility and further analysis</w:t>
        <w:br/>
      </w:r>
      <w:r>
        <w:t>• High-resolution images (600 DPI) are suitable for publication</w:t>
        <w:br/>
      </w:r>
      <w:r>
        <w:t>• Standard resolution images (150 DPI) are suitable for quick viewing</w:t>
        <w:br/>
      </w:r>
      <w:r>
        <w:t>• Consider archiving files in a structured folder by model type</w:t>
        <w:br/>
      </w:r>
      <w:r>
        <w:t>• Back up all files to secure storage</w:t>
        <w:br/>
      </w:r>
    </w:p>
    <w:p>
      <w:pPr>
        <w:pStyle w:val="Heading2"/>
      </w:pPr>
      <w:r>
        <w:t>Suggested File Organization</w:t>
      </w:r>
    </w:p>
    <w:p>
      <w:r>
        <w:rPr>
          <w:b/>
        </w:rPr>
        <w:t>Suggested folder structure:</w:t>
        <w:br/>
      </w:r>
      <w:r>
        <w:t>├── Excel_Results/</w:t>
        <w:br/>
      </w:r>
      <w:r>
        <w:t>│   ├── Ordinal_Models/</w:t>
        <w:br/>
      </w:r>
      <w:r>
        <w:t>│   ├── Count_Models/</w:t>
        <w:br/>
      </w:r>
      <w:r>
        <w:t>│   ├── Binary_Models/</w:t>
        <w:br/>
      </w:r>
      <w:r>
        <w:t>│   └── Comparisons/</w:t>
        <w:br/>
      </w:r>
      <w:r>
        <w:t>├── Figures/</w:t>
        <w:br/>
      </w:r>
      <w:r>
        <w:t>│   ├── Ordinal_Plots/</w:t>
        <w:br/>
      </w:r>
      <w:r>
        <w:t>│   ├── Count_Plots/</w:t>
        <w:br/>
      </w:r>
      <w:r>
        <w:t>│   ├── Binary_Plots/</w:t>
        <w:br/>
      </w:r>
      <w:r>
        <w:t>│   └── ROC_Curves/</w:t>
        <w:br/>
      </w:r>
      <w:r>
        <w:t>└── Reports/</w:t>
        <w:br/>
      </w:r>
      <w:r>
        <w:t xml:space="preserve">    ├── Word_Documents/</w:t>
        <w:br/>
      </w:r>
      <w:r>
        <w:t xml:space="preserve">    └── PDF_Exports/</w:t>
        <w:br/>
      </w:r>
    </w:p>
    <w:p>
      <w:pPr>
        <w:pStyle w:val="Heading2"/>
      </w:pPr>
      <w:r>
        <w:t>Analysis Completion</w:t>
      </w:r>
    </w:p>
    <w:p>
      <w:r>
        <w:rPr>
          <w:b/>
        </w:rPr>
        <w:t>✓ All analyses completed successfully</w:t>
        <w:br/>
      </w:r>
      <w:r>
        <w:t>✓ Total files generated: 22</w:t>
        <w:br/>
      </w:r>
      <w:r>
        <w:t>✓ Excel tables: 6</w:t>
        <w:br/>
      </w:r>
      <w:r>
        <w:t>✓ Figures: 16</w:t>
        <w:br/>
      </w:r>
      <w:r>
        <w:t>✓ Reports saved to Word documents</w:t>
        <w:br/>
      </w:r>
    </w:p>
    <w:p>
      <w:pPr>
        <w:pStyle w:val="IntenseQuote"/>
      </w:pPr>
      <w:r>
        <w:t>Analysis completed on: 2026-05-15 19:19:35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