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Problem-Solution Fit</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328"/>
        <w:gridCol w:w="5328"/>
      </w:tblGrid>
      <w:tr>
        <w:tc>
          <w:tcPr>
            <w:tcW w:type="dxa" w:w="5328"/>
            <w:vAlign w:val="center"/>
            <w:shd w:fill="D9EAF7"/>
          </w:tcPr>
          <w:p>
            <w:r/>
            <w:r>
              <w:rPr>
                <w:rFonts w:ascii="Arial" w:hAnsi="Arial"/>
                <w:b/>
                <w:sz w:val="16"/>
              </w:rPr>
              <w:t>Date</w:t>
            </w:r>
          </w:p>
        </w:tc>
        <w:tc>
          <w:tcPr>
            <w:tcW w:type="dxa" w:w="5328"/>
            <w:vAlign w:val="center"/>
          </w:tcPr>
          <w:p>
            <w:r/>
            <w:r>
              <w:rPr>
                <w:rFonts w:ascii="Arial" w:hAnsi="Arial"/>
                <w:b w:val="0"/>
                <w:sz w:val="16"/>
              </w:rPr>
              <w:t>25/09/2026</w:t>
            </w:r>
          </w:p>
        </w:tc>
      </w:tr>
      <w:tr>
        <w:tc>
          <w:tcPr>
            <w:tcW w:type="dxa" w:w="5328"/>
            <w:vAlign w:val="center"/>
            <w:shd w:fill="D9EAF7"/>
          </w:tcPr>
          <w:p>
            <w:r/>
            <w:r>
              <w:rPr>
                <w:rFonts w:ascii="Arial" w:hAnsi="Arial"/>
                <w:b/>
                <w:sz w:val="16"/>
              </w:rPr>
              <w:t>Team ID</w:t>
            </w:r>
          </w:p>
        </w:tc>
        <w:tc>
          <w:tcPr>
            <w:tcW w:type="dxa" w:w="5328"/>
            <w:vAlign w:val="center"/>
          </w:tcPr>
          <w:p>
            <w:r/>
            <w:r>
              <w:rPr>
                <w:rFonts w:ascii="Arial" w:hAnsi="Arial"/>
                <w:b w:val="0"/>
                <w:sz w:val="16"/>
              </w:rPr>
              <w:t>SWTID-2026-7436</w:t>
            </w:r>
          </w:p>
        </w:tc>
      </w:tr>
      <w:tr>
        <w:tc>
          <w:tcPr>
            <w:tcW w:type="dxa" w:w="5328"/>
            <w:vAlign w:val="center"/>
            <w:shd w:fill="D9EAF7"/>
          </w:tcPr>
          <w:p>
            <w:r/>
            <w:r>
              <w:rPr>
                <w:rFonts w:ascii="Arial" w:hAnsi="Arial"/>
                <w:b/>
                <w:sz w:val="16"/>
              </w:rPr>
              <w:t>Team No.</w:t>
            </w:r>
          </w:p>
        </w:tc>
        <w:tc>
          <w:tcPr>
            <w:tcW w:type="dxa" w:w="5328"/>
            <w:vAlign w:val="center"/>
          </w:tcPr>
          <w:p>
            <w:r/>
            <w:r>
              <w:rPr>
                <w:rFonts w:ascii="Arial" w:hAnsi="Arial"/>
                <w:b w:val="0"/>
                <w:sz w:val="16"/>
              </w:rPr>
              <w:t>3</w:t>
            </w:r>
          </w:p>
        </w:tc>
      </w:tr>
      <w:tr>
        <w:tc>
          <w:tcPr>
            <w:tcW w:type="dxa" w:w="5328"/>
            <w:vAlign w:val="center"/>
            <w:shd w:fill="D9EAF7"/>
          </w:tcPr>
          <w:p>
            <w:r/>
            <w:r>
              <w:rPr>
                <w:rFonts w:ascii="Arial" w:hAnsi="Arial"/>
                <w:b/>
                <w:sz w:val="16"/>
              </w:rPr>
              <w:t>Project Name</w:t>
            </w:r>
          </w:p>
        </w:tc>
        <w:tc>
          <w:tcPr>
            <w:tcW w:type="dxa" w:w="5328"/>
            <w:vAlign w:val="center"/>
          </w:tcPr>
          <w:p>
            <w:r/>
            <w:r>
              <w:rPr>
                <w:rFonts w:ascii="Arial" w:hAnsi="Arial"/>
                <w:b w:val="0"/>
                <w:sz w:val="16"/>
              </w:rPr>
              <w:t>AI StudyBuddy</w:t>
            </w:r>
          </w:p>
        </w:tc>
      </w:tr>
    </w:tbl>
    <w:p>
      <w:r>
        <w:rPr>
          <w:b/>
        </w:rPr>
        <w:t xml:space="preserve">Maximum Marks: </w:t>
      </w:r>
      <w:r>
        <w:t>5 Marks</w:t>
      </w:r>
    </w:p>
    <w:p>
      <w:r>
        <w:rPr>
          <w:b/>
          <w:sz w:val="22"/>
        </w:rPr>
        <w:t>Problem-Solution Fit Canvas</w:t>
      </w:r>
    </w:p>
    <w:p>
      <w:r>
        <w:t>The following canvas is completed for AI StudyBuddy using the project scenario and documented problem, solution, usage, and outcome.</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552"/>
        <w:gridCol w:w="3552"/>
        <w:gridCol w:w="3552"/>
      </w:tblGrid>
      <w:tr>
        <w:tc>
          <w:tcPr>
            <w:tcW w:type="dxa" w:w="3552"/>
            <w:vAlign w:val="center"/>
            <w:shd w:fill="B7DEE8"/>
          </w:tcPr>
          <w:p>
            <w:r/>
            <w:r>
              <w:rPr>
                <w:rFonts w:ascii="Arial" w:hAnsi="Arial"/>
                <w:b/>
                <w:sz w:val="17"/>
              </w:rPr>
              <w:t>No.</w:t>
            </w:r>
          </w:p>
        </w:tc>
        <w:tc>
          <w:tcPr>
            <w:tcW w:type="dxa" w:w="3552"/>
            <w:vAlign w:val="center"/>
            <w:shd w:fill="B7DEE8"/>
          </w:tcPr>
          <w:p>
            <w:r/>
            <w:r>
              <w:rPr>
                <w:rFonts w:ascii="Arial" w:hAnsi="Arial"/>
                <w:b/>
                <w:sz w:val="17"/>
              </w:rPr>
              <w:t>Canvas Section</w:t>
            </w:r>
          </w:p>
        </w:tc>
        <w:tc>
          <w:tcPr>
            <w:tcW w:type="dxa" w:w="3552"/>
            <w:vAlign w:val="center"/>
            <w:shd w:fill="B7DEE8"/>
          </w:tcPr>
          <w:p>
            <w:r/>
            <w:r>
              <w:rPr>
                <w:rFonts w:ascii="Arial" w:hAnsi="Arial"/>
                <w:b/>
                <w:sz w:val="17"/>
              </w:rPr>
              <w:t>AI StudyBuddy – Completed Details</w:t>
            </w:r>
          </w:p>
        </w:tc>
      </w:tr>
      <w:tr>
        <w:tc>
          <w:tcPr>
            <w:tcW w:type="dxa" w:w="3552"/>
            <w:vAlign w:val="center"/>
          </w:tcPr>
          <w:p>
            <w:r/>
            <w:r>
              <w:rPr>
                <w:rFonts w:ascii="Arial" w:hAnsi="Arial"/>
                <w:b w:val="0"/>
                <w:sz w:val="16"/>
              </w:rPr>
              <w:t>1</w:t>
            </w:r>
          </w:p>
        </w:tc>
        <w:tc>
          <w:tcPr>
            <w:tcW w:type="dxa" w:w="3552"/>
            <w:vAlign w:val="center"/>
          </w:tcPr>
          <w:p>
            <w:r/>
            <w:r>
              <w:rPr>
                <w:rFonts w:ascii="Arial" w:hAnsi="Arial"/>
                <w:b w:val="0"/>
                <w:sz w:val="16"/>
              </w:rPr>
              <w:t>CUSTOMER SEGMENT(S) [CS]</w:t>
            </w:r>
          </w:p>
        </w:tc>
        <w:tc>
          <w:tcPr>
            <w:tcW w:type="dxa" w:w="3552"/>
            <w:vAlign w:val="center"/>
          </w:tcPr>
          <w:p>
            <w:r/>
            <w:r>
              <w:rPr>
                <w:rFonts w:ascii="Arial" w:hAnsi="Arial"/>
                <w:b w:val="0"/>
                <w:sz w:val="16"/>
              </w:rPr>
              <w:t>Primary customers: college/engineering students preparing for semester examinations, competitive assessments, internships, and placement opportunities. The project scenario describes students such as Rahul who manage multiple study resources while learning technical skills.</w:t>
            </w:r>
          </w:p>
        </w:tc>
      </w:tr>
      <w:tr>
        <w:tc>
          <w:tcPr>
            <w:tcW w:type="dxa" w:w="3552"/>
            <w:vAlign w:val="center"/>
          </w:tcPr>
          <w:p>
            <w:r/>
            <w:r>
              <w:rPr>
                <w:rFonts w:ascii="Arial" w:hAnsi="Arial"/>
                <w:b w:val="0"/>
                <w:sz w:val="16"/>
              </w:rPr>
              <w:t>2</w:t>
            </w:r>
          </w:p>
        </w:tc>
        <w:tc>
          <w:tcPr>
            <w:tcW w:type="dxa" w:w="3552"/>
            <w:vAlign w:val="center"/>
          </w:tcPr>
          <w:p>
            <w:r/>
            <w:r>
              <w:rPr>
                <w:rFonts w:ascii="Arial" w:hAnsi="Arial"/>
                <w:b w:val="0"/>
                <w:sz w:val="16"/>
              </w:rPr>
              <w:t>PROBLEMS / PAINS + ITS FREQUENCY [PR]</w:t>
            </w:r>
          </w:p>
        </w:tc>
        <w:tc>
          <w:tcPr>
            <w:tcW w:type="dxa" w:w="3552"/>
            <w:vAlign w:val="center"/>
          </w:tcPr>
          <w:p>
            <w:r/>
            <w:r>
              <w:rPr>
                <w:rFonts w:ascii="Arial" w:hAnsi="Arial"/>
                <w:b w:val="0"/>
                <w:sz w:val="16"/>
              </w:rPr>
              <w:t>Frequent problems include difficulty understanding lengthy study materials, time-consuming manual note preparation, repetitive creation of flashcards and revision questions, difficulty creating personalized study schedules, scattered learning resources, and switching between multiple applications.</w:t>
            </w:r>
          </w:p>
        </w:tc>
      </w:tr>
      <w:tr>
        <w:tc>
          <w:tcPr>
            <w:tcW w:type="dxa" w:w="3552"/>
            <w:vAlign w:val="center"/>
          </w:tcPr>
          <w:p>
            <w:r/>
            <w:r>
              <w:rPr>
                <w:rFonts w:ascii="Arial" w:hAnsi="Arial"/>
                <w:b w:val="0"/>
                <w:sz w:val="16"/>
              </w:rPr>
              <w:t>3</w:t>
            </w:r>
          </w:p>
        </w:tc>
        <w:tc>
          <w:tcPr>
            <w:tcW w:type="dxa" w:w="3552"/>
            <w:vAlign w:val="center"/>
          </w:tcPr>
          <w:p>
            <w:r/>
            <w:r>
              <w:rPr>
                <w:rFonts w:ascii="Arial" w:hAnsi="Arial"/>
                <w:b w:val="0"/>
                <w:sz w:val="16"/>
              </w:rPr>
              <w:t>TRIGGERS TO ACT [TR]</w:t>
            </w:r>
          </w:p>
        </w:tc>
        <w:tc>
          <w:tcPr>
            <w:tcW w:type="dxa" w:w="3552"/>
            <w:vAlign w:val="center"/>
          </w:tcPr>
          <w:p>
            <w:r/>
            <w:r>
              <w:rPr>
                <w:rFonts w:ascii="Arial" w:hAnsi="Arial"/>
                <w:b w:val="0"/>
                <w:sz w:val="16"/>
              </w:rPr>
              <w:t>Upcoming semester examinations, limited preparation time, large volumes of study material, and the need to prepare for internships or placement opportunities trigger the need for faster and more organized study support.</w:t>
            </w:r>
          </w:p>
        </w:tc>
      </w:tr>
      <w:tr>
        <w:tc>
          <w:tcPr>
            <w:tcW w:type="dxa" w:w="3552"/>
            <w:vAlign w:val="center"/>
          </w:tcPr>
          <w:p>
            <w:r/>
            <w:r>
              <w:rPr>
                <w:rFonts w:ascii="Arial" w:hAnsi="Arial"/>
                <w:b w:val="0"/>
                <w:sz w:val="16"/>
              </w:rPr>
              <w:t>4</w:t>
            </w:r>
          </w:p>
        </w:tc>
        <w:tc>
          <w:tcPr>
            <w:tcW w:type="dxa" w:w="3552"/>
            <w:vAlign w:val="center"/>
          </w:tcPr>
          <w:p>
            <w:r/>
            <w:r>
              <w:rPr>
                <w:rFonts w:ascii="Arial" w:hAnsi="Arial"/>
                <w:b w:val="0"/>
                <w:sz w:val="16"/>
              </w:rPr>
              <w:t>EMOTIONS BEFORE / AFTER [EM]</w:t>
            </w:r>
          </w:p>
        </w:tc>
        <w:tc>
          <w:tcPr>
            <w:tcW w:type="dxa" w:w="3552"/>
            <w:vAlign w:val="center"/>
          </w:tcPr>
          <w:p>
            <w:r/>
            <w:r>
              <w:rPr>
                <w:rFonts w:ascii="Arial" w:hAnsi="Arial"/>
                <w:b w:val="0"/>
                <w:sz w:val="16"/>
              </w:rPr>
              <w:t>Before: students may experience difficulty organizing materials, pressure from limited preparation time, and uncertainty about whether they understand the content. After: AI StudyBuddy aims to make revision more organized and efficient by providing summaries, flashcards, quizzes, and personalized study plans in one platform.</w:t>
            </w:r>
          </w:p>
        </w:tc>
      </w:tr>
      <w:tr>
        <w:tc>
          <w:tcPr>
            <w:tcW w:type="dxa" w:w="3552"/>
            <w:vAlign w:val="center"/>
          </w:tcPr>
          <w:p>
            <w:r/>
            <w:r>
              <w:rPr>
                <w:rFonts w:ascii="Arial" w:hAnsi="Arial"/>
                <w:b w:val="0"/>
                <w:sz w:val="16"/>
              </w:rPr>
              <w:t>5</w:t>
            </w:r>
          </w:p>
        </w:tc>
        <w:tc>
          <w:tcPr>
            <w:tcW w:type="dxa" w:w="3552"/>
            <w:vAlign w:val="center"/>
          </w:tcPr>
          <w:p>
            <w:r/>
            <w:r>
              <w:rPr>
                <w:rFonts w:ascii="Arial" w:hAnsi="Arial"/>
                <w:b w:val="0"/>
                <w:sz w:val="16"/>
              </w:rPr>
              <w:t>AVAILABLE SOLUTIONS PROS &amp; CONS [AS]</w:t>
            </w:r>
          </w:p>
        </w:tc>
        <w:tc>
          <w:tcPr>
            <w:tcW w:type="dxa" w:w="3552"/>
            <w:vAlign w:val="center"/>
          </w:tcPr>
          <w:p>
            <w:r/>
            <w:r>
              <w:rPr>
                <w:rFonts w:ascii="Arial" w:hAnsi="Arial"/>
                <w:b w:val="0"/>
                <w:sz w:val="16"/>
              </w:rPr>
              <w:t>Existing/traditional approaches include manually preparing notes, flashcards, revision questions, and schedules, while using separate applications for note-taking, quizzes, and planning. Pros: familiar and flexible. Cons: repetitive, time-consuming, scattered across multiple tools, and not automatically personalized.</w:t>
            </w:r>
          </w:p>
        </w:tc>
      </w:tr>
      <w:tr>
        <w:tc>
          <w:tcPr>
            <w:tcW w:type="dxa" w:w="3552"/>
            <w:vAlign w:val="center"/>
          </w:tcPr>
          <w:p>
            <w:r/>
            <w:r>
              <w:rPr>
                <w:rFonts w:ascii="Arial" w:hAnsi="Arial"/>
                <w:b w:val="0"/>
                <w:sz w:val="16"/>
              </w:rPr>
              <w:t>6</w:t>
            </w:r>
          </w:p>
        </w:tc>
        <w:tc>
          <w:tcPr>
            <w:tcW w:type="dxa" w:w="3552"/>
            <w:vAlign w:val="center"/>
          </w:tcPr>
          <w:p>
            <w:r/>
            <w:r>
              <w:rPr>
                <w:rFonts w:ascii="Arial" w:hAnsi="Arial"/>
                <w:b w:val="0"/>
                <w:sz w:val="16"/>
              </w:rPr>
              <w:t>CUSTOMER LIMITATIONS [CL] – e.g. BUDGET, DEVICES</w:t>
            </w:r>
          </w:p>
        </w:tc>
        <w:tc>
          <w:tcPr>
            <w:tcW w:type="dxa" w:w="3552"/>
            <w:vAlign w:val="center"/>
          </w:tcPr>
          <w:p>
            <w:r/>
            <w:r>
              <w:rPr>
                <w:rFonts w:ascii="Arial" w:hAnsi="Arial"/>
                <w:b w:val="0"/>
                <w:sz w:val="16"/>
              </w:rPr>
              <w:t>Students have limited preparation time and may work with study materials spread across PDFs, lecture notes, textbooks, online articles, and handwritten notes. The documented project supports Windows, macOS, and Linux environments and uses a web-based client/backend architecture. A specific customer budget limitation is not defined in the project document.</w:t>
            </w:r>
          </w:p>
        </w:tc>
      </w:tr>
      <w:tr>
        <w:tc>
          <w:tcPr>
            <w:tcW w:type="dxa" w:w="3552"/>
            <w:vAlign w:val="center"/>
          </w:tcPr>
          <w:p>
            <w:r/>
            <w:r>
              <w:rPr>
                <w:rFonts w:ascii="Arial" w:hAnsi="Arial"/>
                <w:b w:val="0"/>
                <w:sz w:val="16"/>
              </w:rPr>
              <w:t>7</w:t>
            </w:r>
          </w:p>
        </w:tc>
        <w:tc>
          <w:tcPr>
            <w:tcW w:type="dxa" w:w="3552"/>
            <w:vAlign w:val="center"/>
          </w:tcPr>
          <w:p>
            <w:r/>
            <w:r>
              <w:rPr>
                <w:rFonts w:ascii="Arial" w:hAnsi="Arial"/>
                <w:b w:val="0"/>
                <w:sz w:val="16"/>
              </w:rPr>
              <w:t>BEHAVIOR + ITS INTENSITY [BE]</w:t>
            </w:r>
          </w:p>
        </w:tc>
        <w:tc>
          <w:tcPr>
            <w:tcW w:type="dxa" w:w="3552"/>
            <w:vAlign w:val="center"/>
          </w:tcPr>
          <w:p>
            <w:r/>
            <w:r>
              <w:rPr>
                <w:rFonts w:ascii="Arial" w:hAnsi="Arial"/>
                <w:b w:val="0"/>
                <w:sz w:val="16"/>
              </w:rPr>
              <w:t>Students repeatedly review lengthy materials, manually prepare revision notes and questions, search across multiple resources, and create study schedules. The behavior is intensified during examination preparation because of large content volume and limited available time.</w:t>
            </w:r>
          </w:p>
        </w:tc>
      </w:tr>
      <w:tr>
        <w:tc>
          <w:tcPr>
            <w:tcW w:type="dxa" w:w="3552"/>
            <w:vAlign w:val="center"/>
          </w:tcPr>
          <w:p>
            <w:r/>
            <w:r>
              <w:rPr>
                <w:rFonts w:ascii="Arial" w:hAnsi="Arial"/>
                <w:b w:val="0"/>
                <w:sz w:val="16"/>
              </w:rPr>
              <w:t>8</w:t>
            </w:r>
          </w:p>
        </w:tc>
        <w:tc>
          <w:tcPr>
            <w:tcW w:type="dxa" w:w="3552"/>
            <w:vAlign w:val="center"/>
          </w:tcPr>
          <w:p>
            <w:r/>
            <w:r>
              <w:rPr>
                <w:rFonts w:ascii="Arial" w:hAnsi="Arial"/>
                <w:b w:val="0"/>
                <w:sz w:val="16"/>
              </w:rPr>
              <w:t>CHANNELS OF BEHAVIOR [CH] – ONLINE / OFFLINE</w:t>
            </w:r>
          </w:p>
        </w:tc>
        <w:tc>
          <w:tcPr>
            <w:tcW w:type="dxa" w:w="3552"/>
            <w:vAlign w:val="center"/>
          </w:tcPr>
          <w:p>
            <w:r/>
            <w:r>
              <w:rPr>
                <w:rFonts w:ascii="Arial" w:hAnsi="Arial"/>
                <w:b w:val="0"/>
                <w:sz w:val="16"/>
              </w:rPr>
              <w:t>Online: PDFs, online articles, digital study resources, the React-based application, REST APIs, and AI-generated resources. Offline: lecture notes, textbooks, and handwritten notes. AI StudyBuddy brings these study inputs into a centralized learning workflow.</w:t>
            </w:r>
          </w:p>
        </w:tc>
      </w:tr>
      <w:tr>
        <w:tc>
          <w:tcPr>
            <w:tcW w:type="dxa" w:w="3552"/>
            <w:vAlign w:val="center"/>
          </w:tcPr>
          <w:p>
            <w:r/>
            <w:r>
              <w:rPr>
                <w:rFonts w:ascii="Arial" w:hAnsi="Arial"/>
                <w:b w:val="0"/>
                <w:sz w:val="16"/>
              </w:rPr>
              <w:t>9</w:t>
            </w:r>
          </w:p>
        </w:tc>
        <w:tc>
          <w:tcPr>
            <w:tcW w:type="dxa" w:w="3552"/>
            <w:vAlign w:val="center"/>
          </w:tcPr>
          <w:p>
            <w:r/>
            <w:r>
              <w:rPr>
                <w:rFonts w:ascii="Arial" w:hAnsi="Arial"/>
                <w:b w:val="0"/>
                <w:sz w:val="16"/>
              </w:rPr>
              <w:t>PROBLEM ROOT / CAUSE [RC]</w:t>
            </w:r>
          </w:p>
        </w:tc>
        <w:tc>
          <w:tcPr>
            <w:tcW w:type="dxa" w:w="3552"/>
            <w:vAlign w:val="center"/>
          </w:tcPr>
          <w:p>
            <w:r/>
            <w:r>
              <w:rPr>
                <w:rFonts w:ascii="Arial" w:hAnsi="Arial"/>
                <w:b w:val="0"/>
                <w:sz w:val="16"/>
              </w:rPr>
              <w:t>The root causes identified in the project are scattered study materials, large volumes of content, limited preparation time, repetitive manual preparation of learning resources, lack of personalized study plans, and dependence on multiple applications.</w:t>
            </w:r>
          </w:p>
        </w:tc>
      </w:tr>
      <w:tr>
        <w:tc>
          <w:tcPr>
            <w:tcW w:type="dxa" w:w="3552"/>
            <w:vAlign w:val="center"/>
          </w:tcPr>
          <w:p>
            <w:r/>
            <w:r>
              <w:rPr>
                <w:rFonts w:ascii="Arial" w:hAnsi="Arial"/>
                <w:b w:val="0"/>
                <w:sz w:val="16"/>
              </w:rPr>
              <w:t>10</w:t>
            </w:r>
          </w:p>
        </w:tc>
        <w:tc>
          <w:tcPr>
            <w:tcW w:type="dxa" w:w="3552"/>
            <w:vAlign w:val="center"/>
          </w:tcPr>
          <w:p>
            <w:r/>
            <w:r>
              <w:rPr>
                <w:rFonts w:ascii="Arial" w:hAnsi="Arial"/>
                <w:b w:val="0"/>
                <w:sz w:val="16"/>
              </w:rPr>
              <w:t>YOUR SOLUTION [SL]</w:t>
            </w:r>
          </w:p>
        </w:tc>
        <w:tc>
          <w:tcPr>
            <w:tcW w:type="dxa" w:w="3552"/>
            <w:vAlign w:val="center"/>
          </w:tcPr>
          <w:p>
            <w:r/>
            <w:r>
              <w:rPr>
                <w:rFonts w:ascii="Arial" w:hAnsi="Arial"/>
                <w:b w:val="0"/>
                <w:sz w:val="16"/>
              </w:rPr>
              <w:t>AI StudyBuddy is a secure AI-powered learning assistance platform. Authenticated users can upload or enter study material and use the Google Gemini AI API to generate concise summaries, active-recall flashcards, multiple-choice quizzes, and personalized study plans. MongoDB stores study resources, while JWT authentication and RBAC protect user and administrative access.</w:t>
            </w:r>
          </w:p>
        </w:tc>
      </w:tr>
    </w:tbl>
    <w:p>
      <w:pPr>
        <w:jc w:val="center"/>
      </w:pPr>
      <w:r>
        <w:rPr>
          <w:b/>
          <w:sz w:val="16"/>
        </w:rPr>
        <w:t>AI StudyBuddy | Team ID: SWTID-2026-7436 | Team No.: 3 | Date: 25/09/2026</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