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74CC" w14:textId="1358416E" w:rsidR="00D35E76" w:rsidRDefault="009533A4">
      <w:hyperlink r:id="rId4" w:history="1">
        <w:r w:rsidRPr="009533A4">
          <w:rPr>
            <w:rStyle w:val="Hyperlink"/>
          </w:rPr>
          <w:t>https://www.tinkercad.com/things/jMAtSGCMIfN-membuka-pintu-dengan-pasword-?sharecode=LnC-IKZdwZi0vkakkG6jPRg4unob6PyzoODnYqIxZz4</w:t>
        </w:r>
      </w:hyperlink>
    </w:p>
    <w:sectPr w:rsidR="00D3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A4"/>
    <w:rsid w:val="009533A4"/>
    <w:rsid w:val="00D07A8C"/>
    <w:rsid w:val="00D3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88C0"/>
  <w15:chartTrackingRefBased/>
  <w15:docId w15:val="{5D01E818-C3D3-46B5-B786-0465F4FE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jMAtSGCMIfN-membuka-pintu-dengan-pasword-?sharecode=LnC-IKZdwZi0vkakkG6jPRg4unob6PyzoODnYqIxZ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2024-02-01T07:57:00Z</dcterms:created>
  <dcterms:modified xsi:type="dcterms:W3CDTF">2024-02-01T07:58:00Z</dcterms:modified>
</cp:coreProperties>
</file>