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286CC" w14:textId="002ED447" w:rsidR="00805EAC" w:rsidRDefault="00875A48">
      <w:pPr>
        <w:spacing w:after="60"/>
        <w:jc w:val="center"/>
      </w:pPr>
      <w:r>
        <w:rPr>
          <w:b/>
          <w:bCs/>
          <w:color w:val="000000"/>
          <w:sz w:val="24"/>
          <w:szCs w:val="24"/>
        </w:rPr>
        <w:t>SOFTWARE ENGINEERING</w:t>
      </w:r>
      <w:r>
        <w:rPr>
          <w:b/>
          <w:bCs/>
          <w:color w:val="000000"/>
          <w:sz w:val="24"/>
          <w:szCs w:val="24"/>
        </w:rPr>
        <w:br/>
      </w:r>
      <w:r w:rsidR="00E10AA6">
        <w:rPr>
          <w:b/>
          <w:bCs/>
          <w:color w:val="000000"/>
          <w:sz w:val="26"/>
          <w:szCs w:val="26"/>
        </w:rPr>
        <w:t>Lab 1: Requirements Engineering &amp; UML Use-Case Modelling</w:t>
      </w:r>
    </w:p>
    <w:p w14:paraId="657286CD" w14:textId="77777777" w:rsidR="00805EAC" w:rsidRDefault="00E10AA6">
      <w:pPr>
        <w:spacing w:after="200"/>
        <w:jc w:val="center"/>
      </w:pPr>
      <w:r>
        <w:rPr>
          <w:i/>
          <w:iCs/>
          <w:color w:val="000000"/>
          <w:sz w:val="22"/>
          <w:szCs w:val="22"/>
        </w:rPr>
        <w:t>Problem Statement #22 – Smart Parking Space Rental &amp; License Validator</w:t>
      </w:r>
    </w:p>
    <w:p w14:paraId="657286CE" w14:textId="2CC95342" w:rsidR="00805EAC" w:rsidRDefault="00E10AA6">
      <w:pPr>
        <w:spacing w:after="60"/>
      </w:pPr>
      <w:r>
        <w:rPr>
          <w:color w:val="000000"/>
          <w:sz w:val="22"/>
          <w:szCs w:val="22"/>
        </w:rPr>
        <w:t xml:space="preserve">Name: </w:t>
      </w:r>
      <w:r w:rsidR="00875A48">
        <w:rPr>
          <w:color w:val="000000"/>
          <w:sz w:val="22"/>
          <w:szCs w:val="22"/>
        </w:rPr>
        <w:t>Dhanya S Prasad</w:t>
      </w:r>
      <w:r w:rsidR="00875A48">
        <w:rPr>
          <w:color w:val="000000"/>
          <w:sz w:val="22"/>
          <w:szCs w:val="22"/>
        </w:rPr>
        <w:tab/>
      </w:r>
      <w:r w:rsidR="00875A48">
        <w:rPr>
          <w:color w:val="000000"/>
          <w:sz w:val="22"/>
          <w:szCs w:val="22"/>
        </w:rPr>
        <w:tab/>
      </w:r>
      <w:r w:rsidR="00875A48"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 xml:space="preserve">         </w:t>
      </w:r>
      <w:r w:rsidR="008C47E7">
        <w:rPr>
          <w:color w:val="000000"/>
          <w:sz w:val="22"/>
          <w:szCs w:val="22"/>
        </w:rPr>
        <w:tab/>
      </w:r>
      <w:r w:rsidR="008C47E7">
        <w:rPr>
          <w:color w:val="000000"/>
          <w:sz w:val="22"/>
          <w:szCs w:val="22"/>
        </w:rPr>
        <w:tab/>
      </w:r>
      <w:r w:rsidR="008C47E7">
        <w:rPr>
          <w:color w:val="000000"/>
          <w:sz w:val="22"/>
          <w:szCs w:val="22"/>
        </w:rPr>
        <w:tab/>
      </w:r>
      <w:r w:rsidR="008C47E7">
        <w:rPr>
          <w:color w:val="000000"/>
          <w:sz w:val="22"/>
          <w:szCs w:val="22"/>
        </w:rPr>
        <w:tab/>
      </w:r>
      <w:r w:rsidR="008C47E7"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 xml:space="preserve">SRN: </w:t>
      </w:r>
      <w:r w:rsidR="00875A48">
        <w:rPr>
          <w:color w:val="000000"/>
          <w:sz w:val="22"/>
          <w:szCs w:val="22"/>
        </w:rPr>
        <w:t>PES1UG24CS149</w:t>
      </w:r>
    </w:p>
    <w:p w14:paraId="657286CF" w14:textId="7E6BA219" w:rsidR="00805EAC" w:rsidRDefault="00E10AA6">
      <w:pPr>
        <w:spacing w:after="240"/>
      </w:pPr>
      <w:r>
        <w:rPr>
          <w:color w:val="000000"/>
          <w:sz w:val="22"/>
          <w:szCs w:val="22"/>
        </w:rPr>
        <w:t xml:space="preserve">Section: </w:t>
      </w:r>
      <w:r w:rsidR="00875A48">
        <w:rPr>
          <w:color w:val="000000"/>
          <w:sz w:val="22"/>
          <w:szCs w:val="22"/>
        </w:rPr>
        <w:t>C</w:t>
      </w:r>
      <w:r>
        <w:rPr>
          <w:color w:val="000000"/>
          <w:sz w:val="22"/>
          <w:szCs w:val="22"/>
        </w:rPr>
        <w:t xml:space="preserve">        </w:t>
      </w:r>
    </w:p>
    <w:p w14:paraId="657286D0" w14:textId="77777777" w:rsidR="00805EAC" w:rsidRDefault="00E10AA6">
      <w:pPr>
        <w:pStyle w:val="Heading1"/>
        <w:spacing w:after="160"/>
      </w:pPr>
      <w:r>
        <w:rPr>
          <w:b/>
          <w:bCs/>
          <w:color w:val="000000"/>
          <w:sz w:val="26"/>
          <w:szCs w:val="26"/>
        </w:rPr>
        <w:t>Requirements Table</w:t>
      </w:r>
    </w:p>
    <w:p w14:paraId="657286D1" w14:textId="7ADBDA41" w:rsidR="00805EAC" w:rsidRDefault="00805EAC">
      <w:pPr>
        <w:spacing w:after="200"/>
      </w:pPr>
    </w:p>
    <w:tbl>
      <w:tblPr>
        <w:tblW w:w="11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300"/>
        <w:gridCol w:w="3400"/>
        <w:gridCol w:w="900"/>
        <w:gridCol w:w="2600"/>
        <w:gridCol w:w="2100"/>
      </w:tblGrid>
      <w:tr w:rsidR="00805EAC" w14:paraId="657286D8" w14:textId="77777777" w:rsidTr="00120A1C">
        <w:trPr>
          <w:tblHeader/>
        </w:trPr>
        <w:tc>
          <w:tcPr>
            <w:tcW w:w="900" w:type="dxa"/>
            <w:shd w:val="clear" w:color="auto" w:fill="FFFFFF" w:themeFill="background1"/>
            <w:vAlign w:val="center"/>
          </w:tcPr>
          <w:p w14:paraId="657286D2" w14:textId="77777777" w:rsidR="00805EAC" w:rsidRDefault="00E10AA6">
            <w:pPr>
              <w:jc w:val="center"/>
            </w:pP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Req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 xml:space="preserve"> ID</w:t>
            </w:r>
          </w:p>
        </w:tc>
        <w:tc>
          <w:tcPr>
            <w:tcW w:w="1300" w:type="dxa"/>
            <w:shd w:val="clear" w:color="auto" w:fill="FFFFFF" w:themeFill="background1"/>
            <w:vAlign w:val="center"/>
          </w:tcPr>
          <w:p w14:paraId="657286D3" w14:textId="77777777" w:rsidR="00805EAC" w:rsidRDefault="00E10AA6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Type</w:t>
            </w:r>
          </w:p>
        </w:tc>
        <w:tc>
          <w:tcPr>
            <w:tcW w:w="3400" w:type="dxa"/>
            <w:shd w:val="clear" w:color="auto" w:fill="FFFFFF" w:themeFill="background1"/>
            <w:vAlign w:val="center"/>
          </w:tcPr>
          <w:p w14:paraId="657286D4" w14:textId="77777777" w:rsidR="00805EAC" w:rsidRDefault="00E10AA6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900" w:type="dxa"/>
            <w:shd w:val="clear" w:color="auto" w:fill="FFFFFF" w:themeFill="background1"/>
            <w:vAlign w:val="center"/>
          </w:tcPr>
          <w:p w14:paraId="657286D5" w14:textId="77777777" w:rsidR="00805EAC" w:rsidRDefault="00E10AA6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Priority</w:t>
            </w:r>
          </w:p>
        </w:tc>
        <w:tc>
          <w:tcPr>
            <w:tcW w:w="2600" w:type="dxa"/>
            <w:shd w:val="clear" w:color="auto" w:fill="FFFFFF" w:themeFill="background1"/>
            <w:vAlign w:val="center"/>
          </w:tcPr>
          <w:p w14:paraId="657286D6" w14:textId="77777777" w:rsidR="00805EAC" w:rsidRDefault="00E10AA6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Acceptance Criteria</w:t>
            </w:r>
          </w:p>
        </w:tc>
        <w:tc>
          <w:tcPr>
            <w:tcW w:w="2100" w:type="dxa"/>
            <w:shd w:val="clear" w:color="auto" w:fill="FFFFFF" w:themeFill="background1"/>
            <w:vAlign w:val="center"/>
          </w:tcPr>
          <w:p w14:paraId="657286D7" w14:textId="77777777" w:rsidR="00805EAC" w:rsidRDefault="00E10AA6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Rationale</w:t>
            </w:r>
          </w:p>
        </w:tc>
      </w:tr>
      <w:tr w:rsidR="00805EAC" w14:paraId="657286DF" w14:textId="77777777">
        <w:tc>
          <w:tcPr>
            <w:tcW w:w="900" w:type="dxa"/>
            <w:vAlign w:val="center"/>
          </w:tcPr>
          <w:p w14:paraId="657286D9" w14:textId="77777777" w:rsidR="00805EAC" w:rsidRDefault="00E10AA6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FR-001</w:t>
            </w:r>
          </w:p>
        </w:tc>
        <w:tc>
          <w:tcPr>
            <w:tcW w:w="1300" w:type="dxa"/>
            <w:vAlign w:val="center"/>
          </w:tcPr>
          <w:p w14:paraId="657286DA" w14:textId="77777777" w:rsidR="00805EAC" w:rsidRDefault="00E10AA6">
            <w:r>
              <w:rPr>
                <w:color w:val="000000"/>
                <w:sz w:val="18"/>
                <w:szCs w:val="18"/>
              </w:rPr>
              <w:t>Functional</w:t>
            </w:r>
          </w:p>
        </w:tc>
        <w:tc>
          <w:tcPr>
            <w:tcW w:w="3400" w:type="dxa"/>
            <w:vAlign w:val="center"/>
          </w:tcPr>
          <w:p w14:paraId="657286DB" w14:textId="77777777" w:rsidR="00805EAC" w:rsidRDefault="00E10AA6">
            <w:r>
              <w:rPr>
                <w:color w:val="000000"/>
                <w:sz w:val="18"/>
                <w:szCs w:val="18"/>
              </w:rPr>
              <w:t>The system shall record vehicle entry time via license plate scan and compute total billing amount upon exit based on tiered hourly duration.</w:t>
            </w:r>
          </w:p>
        </w:tc>
        <w:tc>
          <w:tcPr>
            <w:tcW w:w="900" w:type="dxa"/>
            <w:vAlign w:val="center"/>
          </w:tcPr>
          <w:p w14:paraId="657286DC" w14:textId="77777777" w:rsidR="00805EAC" w:rsidRDefault="00E10AA6">
            <w:pPr>
              <w:jc w:val="center"/>
            </w:pPr>
            <w:r>
              <w:rPr>
                <w:color w:val="000000"/>
                <w:sz w:val="18"/>
                <w:szCs w:val="18"/>
              </w:rPr>
              <w:t>High</w:t>
            </w:r>
          </w:p>
        </w:tc>
        <w:tc>
          <w:tcPr>
            <w:tcW w:w="2600" w:type="dxa"/>
            <w:vAlign w:val="center"/>
          </w:tcPr>
          <w:p w14:paraId="657286DD" w14:textId="77777777" w:rsidR="00805EAC" w:rsidRDefault="00E10AA6">
            <w:r>
              <w:rPr>
                <w:color w:val="000000"/>
                <w:sz w:val="18"/>
                <w:szCs w:val="18"/>
              </w:rPr>
              <w:t>Pass: Accurate fee calculation based on elapsed duration. Fail: Incorrect billing tier applied.</w:t>
            </w:r>
          </w:p>
        </w:tc>
        <w:tc>
          <w:tcPr>
            <w:tcW w:w="2100" w:type="dxa"/>
            <w:vAlign w:val="center"/>
          </w:tcPr>
          <w:p w14:paraId="657286DE" w14:textId="77777777" w:rsidR="00805EAC" w:rsidRDefault="00E10AA6">
            <w:r>
              <w:rPr>
                <w:color w:val="000000"/>
                <w:sz w:val="18"/>
                <w:szCs w:val="18"/>
              </w:rPr>
              <w:t>Core billing functionality required for accurate revenue collection.</w:t>
            </w:r>
          </w:p>
        </w:tc>
      </w:tr>
      <w:tr w:rsidR="00805EAC" w14:paraId="657286E6" w14:textId="77777777">
        <w:tc>
          <w:tcPr>
            <w:tcW w:w="900" w:type="dxa"/>
            <w:vAlign w:val="center"/>
          </w:tcPr>
          <w:p w14:paraId="657286E0" w14:textId="77777777" w:rsidR="00805EAC" w:rsidRDefault="00E10AA6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FR-002</w:t>
            </w:r>
          </w:p>
        </w:tc>
        <w:tc>
          <w:tcPr>
            <w:tcW w:w="1300" w:type="dxa"/>
            <w:vAlign w:val="center"/>
          </w:tcPr>
          <w:p w14:paraId="657286E1" w14:textId="77777777" w:rsidR="00805EAC" w:rsidRDefault="00E10AA6">
            <w:r>
              <w:rPr>
                <w:color w:val="000000"/>
                <w:sz w:val="18"/>
                <w:szCs w:val="18"/>
              </w:rPr>
              <w:t>Functional</w:t>
            </w:r>
          </w:p>
        </w:tc>
        <w:tc>
          <w:tcPr>
            <w:tcW w:w="3400" w:type="dxa"/>
            <w:vAlign w:val="center"/>
          </w:tcPr>
          <w:p w14:paraId="657286E2" w14:textId="77777777" w:rsidR="00805EAC" w:rsidRDefault="00E10AA6">
            <w:r>
              <w:rPr>
                <w:color w:val="000000"/>
                <w:sz w:val="18"/>
                <w:szCs w:val="18"/>
              </w:rPr>
              <w:t>The system shall allow a vehicle owner to reserve a parking bay in advance through the mobile app by selecting a date, time slot, and duration.</w:t>
            </w:r>
          </w:p>
        </w:tc>
        <w:tc>
          <w:tcPr>
            <w:tcW w:w="900" w:type="dxa"/>
            <w:vAlign w:val="center"/>
          </w:tcPr>
          <w:p w14:paraId="657286E3" w14:textId="77777777" w:rsidR="00805EAC" w:rsidRDefault="00E10AA6">
            <w:pPr>
              <w:jc w:val="center"/>
            </w:pPr>
            <w:r>
              <w:rPr>
                <w:color w:val="000000"/>
                <w:sz w:val="18"/>
                <w:szCs w:val="18"/>
              </w:rPr>
              <w:t>High</w:t>
            </w:r>
          </w:p>
        </w:tc>
        <w:tc>
          <w:tcPr>
            <w:tcW w:w="2600" w:type="dxa"/>
            <w:vAlign w:val="center"/>
          </w:tcPr>
          <w:p w14:paraId="657286E4" w14:textId="77777777" w:rsidR="00805EAC" w:rsidRDefault="00E10AA6">
            <w:r>
              <w:rPr>
                <w:color w:val="000000"/>
                <w:sz w:val="18"/>
                <w:szCs w:val="18"/>
              </w:rPr>
              <w:t>Pass: When a vehicle owner submits a reservation request, the system confirms the booking and displays a unique reservation ID within 5 seconds. Fail: No confirmation or ID is generated.</w:t>
            </w:r>
          </w:p>
        </w:tc>
        <w:tc>
          <w:tcPr>
            <w:tcW w:w="2100" w:type="dxa"/>
            <w:vAlign w:val="center"/>
          </w:tcPr>
          <w:p w14:paraId="657286E5" w14:textId="77777777" w:rsidR="00805EAC" w:rsidRDefault="00E10AA6">
            <w:r>
              <w:rPr>
                <w:color w:val="000000"/>
                <w:sz w:val="18"/>
                <w:szCs w:val="18"/>
              </w:rPr>
              <w:t>Guarantees bay availability and reduces search time for drivers.</w:t>
            </w:r>
          </w:p>
        </w:tc>
      </w:tr>
      <w:tr w:rsidR="00805EAC" w14:paraId="657286ED" w14:textId="77777777">
        <w:tc>
          <w:tcPr>
            <w:tcW w:w="900" w:type="dxa"/>
            <w:vAlign w:val="center"/>
          </w:tcPr>
          <w:p w14:paraId="657286E7" w14:textId="77777777" w:rsidR="00805EAC" w:rsidRDefault="00E10AA6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FR-003</w:t>
            </w:r>
          </w:p>
        </w:tc>
        <w:tc>
          <w:tcPr>
            <w:tcW w:w="1300" w:type="dxa"/>
            <w:vAlign w:val="center"/>
          </w:tcPr>
          <w:p w14:paraId="657286E8" w14:textId="77777777" w:rsidR="00805EAC" w:rsidRDefault="00E10AA6">
            <w:r>
              <w:rPr>
                <w:color w:val="000000"/>
                <w:sz w:val="18"/>
                <w:szCs w:val="18"/>
              </w:rPr>
              <w:t>Functional</w:t>
            </w:r>
          </w:p>
        </w:tc>
        <w:tc>
          <w:tcPr>
            <w:tcW w:w="3400" w:type="dxa"/>
            <w:vAlign w:val="center"/>
          </w:tcPr>
          <w:p w14:paraId="657286E9" w14:textId="77777777" w:rsidR="00805EAC" w:rsidRDefault="00E10AA6">
            <w:r>
              <w:rPr>
                <w:color w:val="000000"/>
                <w:sz w:val="18"/>
                <w:szCs w:val="18"/>
              </w:rPr>
              <w:t>The system shall validate the scanned license plate number against active reservation records before granting gate entry.</w:t>
            </w:r>
          </w:p>
        </w:tc>
        <w:tc>
          <w:tcPr>
            <w:tcW w:w="900" w:type="dxa"/>
            <w:vAlign w:val="center"/>
          </w:tcPr>
          <w:p w14:paraId="657286EA" w14:textId="77777777" w:rsidR="00805EAC" w:rsidRDefault="00E10AA6">
            <w:pPr>
              <w:jc w:val="center"/>
            </w:pPr>
            <w:r>
              <w:rPr>
                <w:color w:val="000000"/>
                <w:sz w:val="18"/>
                <w:szCs w:val="18"/>
              </w:rPr>
              <w:t>High</w:t>
            </w:r>
          </w:p>
        </w:tc>
        <w:tc>
          <w:tcPr>
            <w:tcW w:w="2600" w:type="dxa"/>
            <w:vAlign w:val="center"/>
          </w:tcPr>
          <w:p w14:paraId="657286EB" w14:textId="77777777" w:rsidR="00805EAC" w:rsidRDefault="00E10AA6">
            <w:r>
              <w:rPr>
                <w:color w:val="000000"/>
                <w:sz w:val="18"/>
                <w:szCs w:val="18"/>
              </w:rPr>
              <w:t>Pass: A vehicle with a valid reservation is granted entry within 3 seconds of the scan. Fail: An unreserved or mismatched vehicle is granted entry.</w:t>
            </w:r>
          </w:p>
        </w:tc>
        <w:tc>
          <w:tcPr>
            <w:tcW w:w="2100" w:type="dxa"/>
            <w:vAlign w:val="center"/>
          </w:tcPr>
          <w:p w14:paraId="657286EC" w14:textId="77777777" w:rsidR="00805EAC" w:rsidRDefault="00E10AA6">
            <w:r>
              <w:rPr>
                <w:color w:val="000000"/>
                <w:sz w:val="18"/>
                <w:szCs w:val="18"/>
              </w:rPr>
              <w:t>Prevents unauthorized vehicles from occupying pre-booked bays.</w:t>
            </w:r>
          </w:p>
        </w:tc>
      </w:tr>
      <w:tr w:rsidR="00805EAC" w14:paraId="657286F4" w14:textId="77777777">
        <w:tc>
          <w:tcPr>
            <w:tcW w:w="900" w:type="dxa"/>
            <w:vAlign w:val="center"/>
          </w:tcPr>
          <w:p w14:paraId="657286EE" w14:textId="77777777" w:rsidR="00805EAC" w:rsidRDefault="00E10AA6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FR-004</w:t>
            </w:r>
          </w:p>
        </w:tc>
        <w:tc>
          <w:tcPr>
            <w:tcW w:w="1300" w:type="dxa"/>
            <w:vAlign w:val="center"/>
          </w:tcPr>
          <w:p w14:paraId="657286EF" w14:textId="77777777" w:rsidR="00805EAC" w:rsidRDefault="00E10AA6">
            <w:r>
              <w:rPr>
                <w:color w:val="000000"/>
                <w:sz w:val="18"/>
                <w:szCs w:val="18"/>
              </w:rPr>
              <w:t>Functional</w:t>
            </w:r>
          </w:p>
        </w:tc>
        <w:tc>
          <w:tcPr>
            <w:tcW w:w="3400" w:type="dxa"/>
            <w:vAlign w:val="center"/>
          </w:tcPr>
          <w:p w14:paraId="657286F0" w14:textId="77777777" w:rsidR="00805EAC" w:rsidRDefault="00E10AA6">
            <w:r>
              <w:rPr>
                <w:color w:val="000000"/>
                <w:sz w:val="18"/>
                <w:szCs w:val="18"/>
              </w:rPr>
              <w:t>The system shall notify the parking warden's dashboard when a vehicle remains parked beyond its paid or reserved duration.</w:t>
            </w:r>
          </w:p>
        </w:tc>
        <w:tc>
          <w:tcPr>
            <w:tcW w:w="900" w:type="dxa"/>
            <w:vAlign w:val="center"/>
          </w:tcPr>
          <w:p w14:paraId="657286F1" w14:textId="77777777" w:rsidR="00805EAC" w:rsidRDefault="00E10AA6">
            <w:pPr>
              <w:jc w:val="center"/>
            </w:pPr>
            <w:r>
              <w:rPr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600" w:type="dxa"/>
            <w:vAlign w:val="center"/>
          </w:tcPr>
          <w:p w14:paraId="657286F2" w14:textId="77777777" w:rsidR="00805EAC" w:rsidRDefault="00E10AA6">
            <w:r>
              <w:rPr>
                <w:color w:val="000000"/>
                <w:sz w:val="18"/>
                <w:szCs w:val="18"/>
              </w:rPr>
              <w:t>Pass: An overstay alert appears on the warden dashboard within 1 minute of the reserved time lapsing. Fail: No alert is generated after the grace period.</w:t>
            </w:r>
          </w:p>
        </w:tc>
        <w:tc>
          <w:tcPr>
            <w:tcW w:w="2100" w:type="dxa"/>
            <w:vAlign w:val="center"/>
          </w:tcPr>
          <w:p w14:paraId="657286F3" w14:textId="77777777" w:rsidR="00805EAC" w:rsidRDefault="00E10AA6">
            <w:r>
              <w:rPr>
                <w:color w:val="000000"/>
                <w:sz w:val="18"/>
                <w:szCs w:val="18"/>
              </w:rPr>
              <w:t>Supports enforcement of parking rules and timely bay turnover.</w:t>
            </w:r>
          </w:p>
        </w:tc>
      </w:tr>
      <w:tr w:rsidR="00805EAC" w14:paraId="657286FB" w14:textId="77777777">
        <w:tc>
          <w:tcPr>
            <w:tcW w:w="900" w:type="dxa"/>
            <w:vAlign w:val="center"/>
          </w:tcPr>
          <w:p w14:paraId="657286F5" w14:textId="77777777" w:rsidR="00805EAC" w:rsidRDefault="00E10AA6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FR-005</w:t>
            </w:r>
          </w:p>
        </w:tc>
        <w:tc>
          <w:tcPr>
            <w:tcW w:w="1300" w:type="dxa"/>
            <w:vAlign w:val="center"/>
          </w:tcPr>
          <w:p w14:paraId="657286F6" w14:textId="77777777" w:rsidR="00805EAC" w:rsidRDefault="00E10AA6">
            <w:r>
              <w:rPr>
                <w:color w:val="000000"/>
                <w:sz w:val="18"/>
                <w:szCs w:val="18"/>
              </w:rPr>
              <w:t>Functional</w:t>
            </w:r>
          </w:p>
        </w:tc>
        <w:tc>
          <w:tcPr>
            <w:tcW w:w="3400" w:type="dxa"/>
            <w:vAlign w:val="center"/>
          </w:tcPr>
          <w:p w14:paraId="657286F7" w14:textId="77777777" w:rsidR="00805EAC" w:rsidRDefault="00E10AA6">
            <w:r>
              <w:rPr>
                <w:color w:val="000000"/>
                <w:sz w:val="18"/>
                <w:szCs w:val="18"/>
              </w:rPr>
              <w:t>The system shall allow a vehicle owner to pay the computed parking fee using at least two payment methods (credit/debit card and UPI/mobile wallet).</w:t>
            </w:r>
          </w:p>
        </w:tc>
        <w:tc>
          <w:tcPr>
            <w:tcW w:w="900" w:type="dxa"/>
            <w:vAlign w:val="center"/>
          </w:tcPr>
          <w:p w14:paraId="657286F8" w14:textId="77777777" w:rsidR="00805EAC" w:rsidRDefault="00E10AA6">
            <w:pPr>
              <w:jc w:val="center"/>
            </w:pPr>
            <w:r>
              <w:rPr>
                <w:color w:val="000000"/>
                <w:sz w:val="18"/>
                <w:szCs w:val="18"/>
              </w:rPr>
              <w:t>High</w:t>
            </w:r>
          </w:p>
        </w:tc>
        <w:tc>
          <w:tcPr>
            <w:tcW w:w="2600" w:type="dxa"/>
            <w:vAlign w:val="center"/>
          </w:tcPr>
          <w:p w14:paraId="657286F9" w14:textId="77777777" w:rsidR="00805EAC" w:rsidRDefault="00E10AA6">
            <w:r>
              <w:rPr>
                <w:color w:val="000000"/>
                <w:sz w:val="18"/>
                <w:szCs w:val="18"/>
              </w:rPr>
              <w:t>Pass: Payment is confirmed and a digital receipt is generated for both supported methods. Fail: Payment cannot be completed through either method.</w:t>
            </w:r>
          </w:p>
        </w:tc>
        <w:tc>
          <w:tcPr>
            <w:tcW w:w="2100" w:type="dxa"/>
            <w:vAlign w:val="center"/>
          </w:tcPr>
          <w:p w14:paraId="657286FA" w14:textId="77777777" w:rsidR="00805EAC" w:rsidRDefault="00E10AA6">
            <w:r>
              <w:rPr>
                <w:color w:val="000000"/>
                <w:sz w:val="18"/>
                <w:szCs w:val="18"/>
              </w:rPr>
              <w:t>Provides flexible and convenient payment options for users.</w:t>
            </w:r>
          </w:p>
        </w:tc>
      </w:tr>
      <w:tr w:rsidR="00805EAC" w14:paraId="65728702" w14:textId="77777777">
        <w:tc>
          <w:tcPr>
            <w:tcW w:w="900" w:type="dxa"/>
            <w:vAlign w:val="center"/>
          </w:tcPr>
          <w:p w14:paraId="657286FC" w14:textId="77777777" w:rsidR="00805EAC" w:rsidRDefault="00E10AA6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NFR-001</w:t>
            </w:r>
          </w:p>
        </w:tc>
        <w:tc>
          <w:tcPr>
            <w:tcW w:w="1300" w:type="dxa"/>
            <w:vAlign w:val="center"/>
          </w:tcPr>
          <w:p w14:paraId="657286FD" w14:textId="77777777" w:rsidR="00805EAC" w:rsidRDefault="00E10AA6">
            <w:r>
              <w:rPr>
                <w:color w:val="000000"/>
                <w:sz w:val="18"/>
                <w:szCs w:val="18"/>
              </w:rPr>
              <w:t>Nonfunctional (Performance &amp; Security)</w:t>
            </w:r>
          </w:p>
        </w:tc>
        <w:tc>
          <w:tcPr>
            <w:tcW w:w="3400" w:type="dxa"/>
            <w:vAlign w:val="center"/>
          </w:tcPr>
          <w:p w14:paraId="657286FE" w14:textId="77777777" w:rsidR="00805EAC" w:rsidRDefault="00E10AA6">
            <w:r>
              <w:rPr>
                <w:color w:val="000000"/>
                <w:sz w:val="18"/>
                <w:szCs w:val="18"/>
              </w:rPr>
              <w:t xml:space="preserve">The gate camera license plate lookup API shall verify parking reservation validity in under 300 </w:t>
            </w:r>
            <w:proofErr w:type="spellStart"/>
            <w:r>
              <w:rPr>
                <w:color w:val="000000"/>
                <w:sz w:val="18"/>
                <w:szCs w:val="18"/>
              </w:rPr>
              <w:t>ms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900" w:type="dxa"/>
            <w:vAlign w:val="center"/>
          </w:tcPr>
          <w:p w14:paraId="657286FF" w14:textId="77777777" w:rsidR="00805EAC" w:rsidRDefault="00E10AA6">
            <w:pPr>
              <w:jc w:val="center"/>
            </w:pPr>
            <w:r>
              <w:rPr>
                <w:color w:val="000000"/>
                <w:sz w:val="18"/>
                <w:szCs w:val="18"/>
              </w:rPr>
              <w:t>High</w:t>
            </w:r>
          </w:p>
        </w:tc>
        <w:tc>
          <w:tcPr>
            <w:tcW w:w="2600" w:type="dxa"/>
            <w:vAlign w:val="center"/>
          </w:tcPr>
          <w:p w14:paraId="65728700" w14:textId="77777777" w:rsidR="00805EAC" w:rsidRDefault="00E10AA6">
            <w:r>
              <w:rPr>
                <w:color w:val="000000"/>
                <w:sz w:val="18"/>
                <w:szCs w:val="18"/>
              </w:rPr>
              <w:t xml:space="preserve">Pass: Benchmarking tests confirm target latency and security standards under simulated peak load. Fail: Lookup exceeds 300 </w:t>
            </w:r>
            <w:proofErr w:type="spellStart"/>
            <w:r>
              <w:rPr>
                <w:color w:val="000000"/>
                <w:sz w:val="18"/>
                <w:szCs w:val="18"/>
              </w:rPr>
              <w:t>ms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or fails security checks.</w:t>
            </w:r>
          </w:p>
        </w:tc>
        <w:tc>
          <w:tcPr>
            <w:tcW w:w="2100" w:type="dxa"/>
            <w:vAlign w:val="center"/>
          </w:tcPr>
          <w:p w14:paraId="65728701" w14:textId="77777777" w:rsidR="00805EAC" w:rsidRDefault="00E10AA6">
            <w:r>
              <w:rPr>
                <w:color w:val="000000"/>
                <w:sz w:val="18"/>
                <w:szCs w:val="18"/>
              </w:rPr>
              <w:t>Ensures smooth traffic flow at entry/exit gates without long queues.</w:t>
            </w:r>
          </w:p>
        </w:tc>
      </w:tr>
      <w:tr w:rsidR="00805EAC" w14:paraId="65728709" w14:textId="77777777">
        <w:tc>
          <w:tcPr>
            <w:tcW w:w="900" w:type="dxa"/>
            <w:vAlign w:val="center"/>
          </w:tcPr>
          <w:p w14:paraId="65728703" w14:textId="77777777" w:rsidR="00805EAC" w:rsidRDefault="00E10AA6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NFR-002</w:t>
            </w:r>
          </w:p>
        </w:tc>
        <w:tc>
          <w:tcPr>
            <w:tcW w:w="1300" w:type="dxa"/>
            <w:vAlign w:val="center"/>
          </w:tcPr>
          <w:p w14:paraId="65728704" w14:textId="77777777" w:rsidR="00805EAC" w:rsidRDefault="00E10AA6">
            <w:r>
              <w:rPr>
                <w:color w:val="000000"/>
                <w:sz w:val="18"/>
                <w:szCs w:val="18"/>
              </w:rPr>
              <w:t>Nonfunctional (Reliability / Availability)</w:t>
            </w:r>
          </w:p>
        </w:tc>
        <w:tc>
          <w:tcPr>
            <w:tcW w:w="3400" w:type="dxa"/>
            <w:vAlign w:val="center"/>
          </w:tcPr>
          <w:p w14:paraId="65728705" w14:textId="77777777" w:rsidR="00805EAC" w:rsidRDefault="00E10AA6">
            <w:r>
              <w:rPr>
                <w:color w:val="000000"/>
                <w:sz w:val="18"/>
                <w:szCs w:val="18"/>
              </w:rPr>
              <w:t>The parking management system shall maintain at least 99.5% uptime during operating hours (6:00 AM to 12:00 AM).</w:t>
            </w:r>
          </w:p>
        </w:tc>
        <w:tc>
          <w:tcPr>
            <w:tcW w:w="900" w:type="dxa"/>
            <w:vAlign w:val="center"/>
          </w:tcPr>
          <w:p w14:paraId="65728706" w14:textId="77777777" w:rsidR="00805EAC" w:rsidRDefault="00E10AA6">
            <w:pPr>
              <w:jc w:val="center"/>
            </w:pPr>
            <w:r>
              <w:rPr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600" w:type="dxa"/>
            <w:vAlign w:val="center"/>
          </w:tcPr>
          <w:p w14:paraId="65728707" w14:textId="77777777" w:rsidR="00805EAC" w:rsidRDefault="00E10AA6">
            <w:r>
              <w:rPr>
                <w:color w:val="000000"/>
                <w:sz w:val="18"/>
                <w:szCs w:val="18"/>
              </w:rPr>
              <w:t>Pass: Monthly uptime logs show availability of 99.5% or higher. Fail: Logged downtime exceeds the allowed threshold.</w:t>
            </w:r>
          </w:p>
        </w:tc>
        <w:tc>
          <w:tcPr>
            <w:tcW w:w="2100" w:type="dxa"/>
            <w:vAlign w:val="center"/>
          </w:tcPr>
          <w:p w14:paraId="65728708" w14:textId="77777777" w:rsidR="00805EAC" w:rsidRDefault="00E10AA6">
            <w:r>
              <w:rPr>
                <w:color w:val="000000"/>
                <w:sz w:val="18"/>
                <w:szCs w:val="18"/>
              </w:rPr>
              <w:t>Minimizes revenue loss and customer inconvenience from outages.</w:t>
            </w:r>
          </w:p>
        </w:tc>
      </w:tr>
    </w:tbl>
    <w:p w14:paraId="6572870A" w14:textId="77777777" w:rsidR="00805EAC" w:rsidRDefault="00805EAC">
      <w:pPr>
        <w:spacing w:after="200"/>
      </w:pPr>
    </w:p>
    <w:p w14:paraId="6572870B" w14:textId="37142723" w:rsidR="00805EAC" w:rsidRDefault="00805EAC"/>
    <w:sectPr w:rsidR="00805EAC"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A917D7"/>
    <w:multiLevelType w:val="hybridMultilevel"/>
    <w:tmpl w:val="AAEA5BC2"/>
    <w:lvl w:ilvl="0" w:tplc="923ECCE0">
      <w:start w:val="1"/>
      <w:numFmt w:val="bullet"/>
      <w:lvlText w:val="●"/>
      <w:lvlJc w:val="left"/>
      <w:pPr>
        <w:ind w:left="720" w:hanging="360"/>
      </w:pPr>
    </w:lvl>
    <w:lvl w:ilvl="1" w:tplc="60089562">
      <w:start w:val="1"/>
      <w:numFmt w:val="bullet"/>
      <w:lvlText w:val="○"/>
      <w:lvlJc w:val="left"/>
      <w:pPr>
        <w:ind w:left="1440" w:hanging="360"/>
      </w:pPr>
    </w:lvl>
    <w:lvl w:ilvl="2" w:tplc="5B32FD54">
      <w:start w:val="1"/>
      <w:numFmt w:val="bullet"/>
      <w:lvlText w:val="■"/>
      <w:lvlJc w:val="left"/>
      <w:pPr>
        <w:ind w:left="2160" w:hanging="360"/>
      </w:pPr>
    </w:lvl>
    <w:lvl w:ilvl="3" w:tplc="0F2C4AC2">
      <w:start w:val="1"/>
      <w:numFmt w:val="bullet"/>
      <w:lvlText w:val="●"/>
      <w:lvlJc w:val="left"/>
      <w:pPr>
        <w:ind w:left="2880" w:hanging="360"/>
      </w:pPr>
    </w:lvl>
    <w:lvl w:ilvl="4" w:tplc="55A28CE8">
      <w:start w:val="1"/>
      <w:numFmt w:val="bullet"/>
      <w:lvlText w:val="○"/>
      <w:lvlJc w:val="left"/>
      <w:pPr>
        <w:ind w:left="3600" w:hanging="360"/>
      </w:pPr>
    </w:lvl>
    <w:lvl w:ilvl="5" w:tplc="20E8AA12">
      <w:start w:val="1"/>
      <w:numFmt w:val="bullet"/>
      <w:lvlText w:val="■"/>
      <w:lvlJc w:val="left"/>
      <w:pPr>
        <w:ind w:left="4320" w:hanging="360"/>
      </w:pPr>
    </w:lvl>
    <w:lvl w:ilvl="6" w:tplc="003AF1D4">
      <w:start w:val="1"/>
      <w:numFmt w:val="bullet"/>
      <w:lvlText w:val="●"/>
      <w:lvlJc w:val="left"/>
      <w:pPr>
        <w:ind w:left="5040" w:hanging="360"/>
      </w:pPr>
    </w:lvl>
    <w:lvl w:ilvl="7" w:tplc="D27A497E">
      <w:start w:val="1"/>
      <w:numFmt w:val="bullet"/>
      <w:lvlText w:val="●"/>
      <w:lvlJc w:val="left"/>
      <w:pPr>
        <w:ind w:left="5760" w:hanging="360"/>
      </w:pPr>
    </w:lvl>
    <w:lvl w:ilvl="8" w:tplc="B90815BE">
      <w:start w:val="1"/>
      <w:numFmt w:val="bullet"/>
      <w:lvlText w:val="●"/>
      <w:lvlJc w:val="left"/>
      <w:pPr>
        <w:ind w:left="6480" w:hanging="360"/>
      </w:pPr>
    </w:lvl>
  </w:abstractNum>
  <w:num w:numId="1" w16cid:durableId="13796294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EAC"/>
    <w:rsid w:val="000D59D2"/>
    <w:rsid w:val="00120A1C"/>
    <w:rsid w:val="00805EAC"/>
    <w:rsid w:val="00875A48"/>
    <w:rsid w:val="008C47E7"/>
    <w:rsid w:val="00902C25"/>
    <w:rsid w:val="00A4320F"/>
    <w:rsid w:val="00E10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286CB"/>
  <w15:docId w15:val="{07D70C31-CDB8-4C1F-8725-90888D8E6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431</Words>
  <Characters>2461</Characters>
  <Application>Microsoft Office Word</Application>
  <DocSecurity>0</DocSecurity>
  <Lines>20</Lines>
  <Paragraphs>5</Paragraphs>
  <ScaleCrop>false</ScaleCrop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dhanya.prasad06@outlook.com</cp:lastModifiedBy>
  <cp:revision>5</cp:revision>
  <dcterms:created xsi:type="dcterms:W3CDTF">2026-08-27T06:43:00Z</dcterms:created>
  <dcterms:modified xsi:type="dcterms:W3CDTF">2026-08-27T09:31:00Z</dcterms:modified>
</cp:coreProperties>
</file>