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E949" w14:textId="6A9B29EC" w:rsidR="003024B9" w:rsidRDefault="00A21261" w:rsidP="003024B9">
      <w:pPr>
        <w:jc w:val="center"/>
        <w:rPr>
          <w:rFonts w:ascii="Arial" w:hAnsi="Arial" w:cs="Arial"/>
          <w:b/>
          <w:bCs/>
          <w:sz w:val="24"/>
          <w:szCs w:val="24"/>
        </w:rPr>
      </w:pPr>
      <w:r w:rsidRPr="00A21261">
        <w:rPr>
          <w:rFonts w:ascii="Arial" w:hAnsi="Arial" w:cs="Arial"/>
          <w:b/>
          <w:bCs/>
          <w:noProof/>
          <w:sz w:val="24"/>
          <w:szCs w:val="24"/>
        </w:rPr>
        <w:drawing>
          <wp:anchor distT="0" distB="0" distL="114300" distR="114300" simplePos="0" relativeHeight="251662336" behindDoc="0" locked="0" layoutInCell="1" allowOverlap="1" wp14:anchorId="2692EA5B" wp14:editId="36ADEA50">
            <wp:simplePos x="0" y="0"/>
            <wp:positionH relativeFrom="margin">
              <wp:posOffset>5319733</wp:posOffset>
            </wp:positionH>
            <wp:positionV relativeFrom="paragraph">
              <wp:posOffset>-582105</wp:posOffset>
            </wp:positionV>
            <wp:extent cx="581660" cy="676894"/>
            <wp:effectExtent l="0" t="0" r="8890" b="0"/>
            <wp:wrapNone/>
            <wp:docPr id="26630" name="Imagen 13">
              <a:extLst xmlns:a="http://schemas.openxmlformats.org/drawingml/2006/main">
                <a:ext uri="{FF2B5EF4-FFF2-40B4-BE49-F238E27FC236}">
                  <a16:creationId xmlns:a16="http://schemas.microsoft.com/office/drawing/2014/main" id="{241C8FC0-F34C-4F62-9BDF-AF2255F07A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 name="Imagen 13">
                      <a:extLst>
                        <a:ext uri="{FF2B5EF4-FFF2-40B4-BE49-F238E27FC236}">
                          <a16:creationId xmlns:a16="http://schemas.microsoft.com/office/drawing/2014/main" id="{241C8FC0-F34C-4F62-9BDF-AF2255F07A1B}"/>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b="-21227"/>
                    <a:stretch>
                      <a:fillRect/>
                    </a:stretch>
                  </pic:blipFill>
                  <pic:spPr bwMode="auto">
                    <a:xfrm>
                      <a:off x="0" y="0"/>
                      <a:ext cx="581660" cy="6768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24B9">
        <w:rPr>
          <w:noProof/>
        </w:rPr>
        <w:drawing>
          <wp:anchor distT="0" distB="0" distL="114300" distR="114300" simplePos="0" relativeHeight="251661312" behindDoc="0" locked="0" layoutInCell="1" allowOverlap="1" wp14:anchorId="124CFCD1" wp14:editId="2976751E">
            <wp:simplePos x="0" y="0"/>
            <wp:positionH relativeFrom="margin">
              <wp:posOffset>2291913</wp:posOffset>
            </wp:positionH>
            <wp:positionV relativeFrom="paragraph">
              <wp:posOffset>-510540</wp:posOffset>
            </wp:positionV>
            <wp:extent cx="1743070" cy="510540"/>
            <wp:effectExtent l="0" t="0" r="0" b="3810"/>
            <wp:wrapNone/>
            <wp:docPr id="3" name="Imagen 7">
              <a:extLst xmlns:a="http://schemas.openxmlformats.org/drawingml/2006/main">
                <a:ext uri="{FF2B5EF4-FFF2-40B4-BE49-F238E27FC236}">
                  <a16:creationId xmlns:a16="http://schemas.microsoft.com/office/drawing/2014/main" id="{9043DD81-F203-4F1C-A6DB-BBC154B020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Imagen 7">
                      <a:extLst>
                        <a:ext uri="{FF2B5EF4-FFF2-40B4-BE49-F238E27FC236}">
                          <a16:creationId xmlns:a16="http://schemas.microsoft.com/office/drawing/2014/main" id="{9043DD81-F203-4F1C-A6DB-BBC154B02027}"/>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0" cy="51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261">
        <w:rPr>
          <w:rFonts w:ascii="Arial" w:hAnsi="Arial" w:cs="Arial"/>
          <w:b/>
          <w:bCs/>
          <w:sz w:val="24"/>
          <w:szCs w:val="24"/>
        </w:rPr>
        <w:t xml:space="preserve"> </w:t>
      </w:r>
      <w:r w:rsidRPr="003024B9">
        <w:rPr>
          <w:rFonts w:ascii="Arial" w:hAnsi="Arial" w:cs="Arial"/>
          <w:b/>
          <w:bCs/>
          <w:noProof/>
          <w:sz w:val="24"/>
          <w:szCs w:val="24"/>
        </w:rPr>
        <w:drawing>
          <wp:anchor distT="0" distB="0" distL="114300" distR="114300" simplePos="0" relativeHeight="251659264" behindDoc="0" locked="0" layoutInCell="1" allowOverlap="1" wp14:anchorId="44CD72BD" wp14:editId="37FF3AF9">
            <wp:simplePos x="0" y="0"/>
            <wp:positionH relativeFrom="column">
              <wp:posOffset>-273132</wp:posOffset>
            </wp:positionH>
            <wp:positionV relativeFrom="paragraph">
              <wp:posOffset>-522515</wp:posOffset>
            </wp:positionV>
            <wp:extent cx="1898300" cy="546265"/>
            <wp:effectExtent l="0" t="0" r="0" b="6350"/>
            <wp:wrapNone/>
            <wp:docPr id="26628" name="Imagen 4">
              <a:extLst xmlns:a="http://schemas.openxmlformats.org/drawingml/2006/main">
                <a:ext uri="{FF2B5EF4-FFF2-40B4-BE49-F238E27FC236}">
                  <a16:creationId xmlns:a16="http://schemas.microsoft.com/office/drawing/2014/main" id="{306DCAAD-65CE-46B4-A38E-ACA6B5E19F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Imagen 4">
                      <a:extLst>
                        <a:ext uri="{FF2B5EF4-FFF2-40B4-BE49-F238E27FC236}">
                          <a16:creationId xmlns:a16="http://schemas.microsoft.com/office/drawing/2014/main" id="{306DCAAD-65CE-46B4-A38E-ACA6B5E19FA4}"/>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t="-30717" r="32063" b="-10136"/>
                    <a:stretch>
                      <a:fillRect/>
                    </a:stretch>
                  </pic:blipFill>
                  <pic:spPr bwMode="auto">
                    <a:xfrm>
                      <a:off x="0" y="0"/>
                      <a:ext cx="1933078" cy="5562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E521B" w14:textId="660F36D6" w:rsidR="00580117" w:rsidRDefault="0009021C" w:rsidP="0009021C">
      <w:pPr>
        <w:spacing w:line="480" w:lineRule="auto"/>
        <w:jc w:val="center"/>
        <w:rPr>
          <w:rFonts w:ascii="Arial" w:hAnsi="Arial" w:cs="Arial"/>
          <w:b/>
          <w:bCs/>
          <w:sz w:val="24"/>
          <w:szCs w:val="24"/>
          <w:lang w:val="es-ES"/>
        </w:rPr>
      </w:pPr>
      <w:r w:rsidRPr="0009021C">
        <w:rPr>
          <w:rFonts w:ascii="Arial" w:hAnsi="Arial" w:cs="Arial"/>
          <w:b/>
          <w:bCs/>
          <w:sz w:val="24"/>
          <w:szCs w:val="24"/>
          <w:lang w:val="es-ES"/>
        </w:rPr>
        <w:t>Actividades para desarrollar el pensamiento cr</w:t>
      </w:r>
      <w:r w:rsidR="00CD46F1">
        <w:rPr>
          <w:rFonts w:ascii="Arial" w:hAnsi="Arial" w:cs="Arial"/>
          <w:b/>
          <w:bCs/>
          <w:sz w:val="24"/>
          <w:szCs w:val="24"/>
          <w:lang w:val="es-ES"/>
        </w:rPr>
        <w:t>í</w:t>
      </w:r>
      <w:r w:rsidRPr="0009021C">
        <w:rPr>
          <w:rFonts w:ascii="Arial" w:hAnsi="Arial" w:cs="Arial"/>
          <w:b/>
          <w:bCs/>
          <w:sz w:val="24"/>
          <w:szCs w:val="24"/>
          <w:lang w:val="es-ES"/>
        </w:rPr>
        <w:t>tico</w:t>
      </w:r>
    </w:p>
    <w:p w14:paraId="4BF9A3FB" w14:textId="147F2F86" w:rsidR="0009021C" w:rsidRPr="0009021C" w:rsidRDefault="0009021C" w:rsidP="0009021C">
      <w:pPr>
        <w:spacing w:line="480" w:lineRule="auto"/>
        <w:jc w:val="both"/>
        <w:rPr>
          <w:rFonts w:ascii="Arial" w:hAnsi="Arial" w:cs="Arial"/>
          <w:sz w:val="24"/>
          <w:szCs w:val="24"/>
          <w:lang w:val="es-ES"/>
        </w:rPr>
      </w:pPr>
      <w:r w:rsidRPr="0009021C">
        <w:rPr>
          <w:rFonts w:ascii="Arial" w:hAnsi="Arial" w:cs="Arial"/>
          <w:sz w:val="24"/>
          <w:szCs w:val="24"/>
          <w:lang w:val="es-ES"/>
        </w:rPr>
        <w:t>Te damos 8 consejos para desarrollar el pensamiento crítico en el aula o fuera de ella:</w:t>
      </w:r>
    </w:p>
    <w:p w14:paraId="4314A628" w14:textId="36BAAD3A" w:rsidR="0009021C" w:rsidRPr="0009021C" w:rsidRDefault="0009021C" w:rsidP="0009021C">
      <w:pPr>
        <w:pStyle w:val="Prrafodelista"/>
        <w:numPr>
          <w:ilvl w:val="0"/>
          <w:numId w:val="10"/>
        </w:numPr>
        <w:spacing w:line="480" w:lineRule="auto"/>
        <w:jc w:val="both"/>
        <w:rPr>
          <w:rFonts w:ascii="Arial" w:hAnsi="Arial" w:cs="Arial"/>
          <w:sz w:val="24"/>
          <w:szCs w:val="24"/>
          <w:lang w:val="es-ES"/>
        </w:rPr>
      </w:pPr>
      <w:r w:rsidRPr="0009021C">
        <w:rPr>
          <w:rFonts w:ascii="Arial" w:hAnsi="Arial" w:cs="Arial"/>
          <w:b/>
          <w:bCs/>
          <w:sz w:val="24"/>
          <w:szCs w:val="24"/>
          <w:lang w:val="es-ES"/>
        </w:rPr>
        <w:t>Reserva tiempo y espacio.</w:t>
      </w:r>
      <w:r w:rsidRPr="0009021C">
        <w:rPr>
          <w:rFonts w:ascii="Arial" w:hAnsi="Arial" w:cs="Arial"/>
          <w:sz w:val="24"/>
          <w:szCs w:val="24"/>
          <w:lang w:val="es-ES"/>
        </w:rPr>
        <w:t xml:space="preserve"> En nuestro día a día, ocupados con varias tareas a la vez durante la mayoría del tiempo, es difícil encontrar un rato en el que la mente se focalice solo en una cosa: pensar. Establecer un momento del día para pensar de forma reflexiva, siendo consciente de lo que está pasando por la mente, es importante para crear un hábito y adquirir práctica.</w:t>
      </w:r>
    </w:p>
    <w:p w14:paraId="0A371B6F" w14:textId="77777777" w:rsidR="0009021C" w:rsidRPr="0009021C" w:rsidRDefault="0009021C" w:rsidP="0009021C">
      <w:pPr>
        <w:spacing w:line="480" w:lineRule="auto"/>
        <w:jc w:val="center"/>
        <w:rPr>
          <w:rFonts w:ascii="Arial" w:hAnsi="Arial" w:cs="Arial"/>
          <w:b/>
          <w:bCs/>
          <w:sz w:val="24"/>
          <w:szCs w:val="24"/>
          <w:lang w:val="es-ES"/>
        </w:rPr>
      </w:pPr>
    </w:p>
    <w:p w14:paraId="7F242F10" w14:textId="1114DDBC" w:rsidR="0009021C" w:rsidRPr="0009021C" w:rsidRDefault="0009021C" w:rsidP="0009021C">
      <w:pPr>
        <w:pStyle w:val="Prrafodelista"/>
        <w:numPr>
          <w:ilvl w:val="0"/>
          <w:numId w:val="10"/>
        </w:numPr>
        <w:spacing w:line="480" w:lineRule="auto"/>
        <w:jc w:val="both"/>
        <w:rPr>
          <w:rFonts w:ascii="Arial" w:hAnsi="Arial" w:cs="Arial"/>
          <w:sz w:val="24"/>
          <w:szCs w:val="24"/>
          <w:lang w:val="es-ES"/>
        </w:rPr>
      </w:pPr>
      <w:r w:rsidRPr="0009021C">
        <w:rPr>
          <w:rFonts w:ascii="Arial" w:hAnsi="Arial" w:cs="Arial"/>
          <w:b/>
          <w:bCs/>
          <w:sz w:val="24"/>
          <w:szCs w:val="24"/>
          <w:lang w:val="es-ES"/>
        </w:rPr>
        <w:t>Promueve el conocimiento y la curiosidad.</w:t>
      </w:r>
      <w:r w:rsidRPr="0009021C">
        <w:rPr>
          <w:rFonts w:ascii="Arial" w:hAnsi="Arial" w:cs="Arial"/>
          <w:sz w:val="24"/>
          <w:szCs w:val="24"/>
          <w:lang w:val="es-ES"/>
        </w:rPr>
        <w:t xml:space="preserve"> Anima a </w:t>
      </w:r>
      <w:r>
        <w:rPr>
          <w:rFonts w:ascii="Arial" w:hAnsi="Arial" w:cs="Arial"/>
          <w:sz w:val="24"/>
          <w:szCs w:val="24"/>
          <w:lang w:val="es-ES"/>
        </w:rPr>
        <w:t>tus compañeros</w:t>
      </w:r>
      <w:r w:rsidRPr="0009021C">
        <w:rPr>
          <w:rFonts w:ascii="Arial" w:hAnsi="Arial" w:cs="Arial"/>
          <w:sz w:val="24"/>
          <w:szCs w:val="24"/>
          <w:lang w:val="es-ES"/>
        </w:rPr>
        <w:t xml:space="preserve"> a realizar nuevos descubrimientos, en su entorno más cercano o sobre ideas abstractas. Puedes proponer actividades que inciten a la curiosidad y al conocimiento, siempre adecuadas a su edad. De esta forma establecerás una puerta de entrada a nuevos aprendizajes y pensamientos.</w:t>
      </w:r>
    </w:p>
    <w:p w14:paraId="2A2E6C6E" w14:textId="77777777" w:rsidR="0009021C" w:rsidRPr="0009021C" w:rsidRDefault="0009021C" w:rsidP="0009021C">
      <w:pPr>
        <w:spacing w:line="480" w:lineRule="auto"/>
        <w:jc w:val="center"/>
        <w:rPr>
          <w:rFonts w:ascii="Arial" w:hAnsi="Arial" w:cs="Arial"/>
          <w:b/>
          <w:bCs/>
          <w:sz w:val="24"/>
          <w:szCs w:val="24"/>
          <w:lang w:val="es-ES"/>
        </w:rPr>
      </w:pPr>
    </w:p>
    <w:p w14:paraId="520275ED" w14:textId="4AFC5A8F" w:rsidR="0009021C" w:rsidRPr="0009021C" w:rsidRDefault="0009021C" w:rsidP="0009021C">
      <w:pPr>
        <w:pStyle w:val="Prrafodelista"/>
        <w:numPr>
          <w:ilvl w:val="0"/>
          <w:numId w:val="10"/>
        </w:numPr>
        <w:spacing w:line="480" w:lineRule="auto"/>
        <w:jc w:val="both"/>
        <w:rPr>
          <w:rFonts w:ascii="Arial" w:hAnsi="Arial" w:cs="Arial"/>
          <w:sz w:val="24"/>
          <w:szCs w:val="24"/>
          <w:lang w:val="es-ES"/>
        </w:rPr>
      </w:pPr>
      <w:r w:rsidRPr="0009021C">
        <w:rPr>
          <w:rFonts w:ascii="Arial" w:hAnsi="Arial" w:cs="Arial"/>
          <w:b/>
          <w:bCs/>
          <w:sz w:val="24"/>
          <w:szCs w:val="24"/>
          <w:lang w:val="es-ES"/>
        </w:rPr>
        <w:t>Enseña a dudar.</w:t>
      </w:r>
      <w:r w:rsidRPr="0009021C">
        <w:rPr>
          <w:rFonts w:ascii="Arial" w:hAnsi="Arial" w:cs="Arial"/>
          <w:sz w:val="24"/>
          <w:szCs w:val="24"/>
          <w:lang w:val="es-ES"/>
        </w:rPr>
        <w:t xml:space="preserve"> Sin intención de generar desconfianza </w:t>
      </w:r>
      <w:r>
        <w:rPr>
          <w:rFonts w:ascii="Arial" w:hAnsi="Arial" w:cs="Arial"/>
          <w:sz w:val="24"/>
          <w:szCs w:val="24"/>
          <w:lang w:val="es-ES"/>
        </w:rPr>
        <w:t>con tus compañeros</w:t>
      </w:r>
      <w:r w:rsidRPr="0009021C">
        <w:rPr>
          <w:rFonts w:ascii="Arial" w:hAnsi="Arial" w:cs="Arial"/>
          <w:sz w:val="24"/>
          <w:szCs w:val="24"/>
          <w:lang w:val="es-ES"/>
        </w:rPr>
        <w:t>, es importante que les plantees la fiabilidad de las fuentes que consultan y la veracidad de la información que reciben, para que sean ellos mismos quienes aprendan a diferenciar entre lo que está fundamentado y lo que no, entre conocimientos completos e incompletos, y puedan así emitir juicios elaborados.</w:t>
      </w:r>
    </w:p>
    <w:p w14:paraId="4372E741" w14:textId="77777777" w:rsidR="0009021C" w:rsidRPr="0009021C" w:rsidRDefault="0009021C" w:rsidP="0009021C">
      <w:pPr>
        <w:spacing w:line="480" w:lineRule="auto"/>
        <w:jc w:val="center"/>
        <w:rPr>
          <w:rFonts w:ascii="Arial" w:hAnsi="Arial" w:cs="Arial"/>
          <w:b/>
          <w:bCs/>
          <w:sz w:val="24"/>
          <w:szCs w:val="24"/>
          <w:lang w:val="es-ES"/>
        </w:rPr>
      </w:pPr>
    </w:p>
    <w:p w14:paraId="2A1E8081" w14:textId="7C1E1F7D" w:rsidR="0009021C" w:rsidRPr="0009021C" w:rsidRDefault="0009021C" w:rsidP="0009021C">
      <w:pPr>
        <w:pStyle w:val="Prrafodelista"/>
        <w:numPr>
          <w:ilvl w:val="0"/>
          <w:numId w:val="10"/>
        </w:numPr>
        <w:spacing w:line="480" w:lineRule="auto"/>
        <w:jc w:val="both"/>
        <w:rPr>
          <w:rFonts w:ascii="Arial" w:hAnsi="Arial" w:cs="Arial"/>
          <w:sz w:val="24"/>
          <w:szCs w:val="24"/>
          <w:lang w:val="es-ES"/>
        </w:rPr>
      </w:pPr>
      <w:r w:rsidRPr="0009021C">
        <w:rPr>
          <w:rFonts w:ascii="Arial" w:hAnsi="Arial" w:cs="Arial"/>
          <w:b/>
          <w:bCs/>
          <w:sz w:val="24"/>
          <w:szCs w:val="24"/>
          <w:lang w:val="es-ES"/>
        </w:rPr>
        <w:lastRenderedPageBreak/>
        <w:t>Pregunta</w:t>
      </w:r>
      <w:r w:rsidRPr="0009021C">
        <w:rPr>
          <w:rFonts w:ascii="Arial" w:hAnsi="Arial" w:cs="Arial"/>
          <w:sz w:val="24"/>
          <w:szCs w:val="24"/>
          <w:lang w:val="es-ES"/>
        </w:rPr>
        <w:t>. Es fundamental para fomentar el pensamiento crítico: ¿qué opinas? ¿</w:t>
      </w:r>
      <w:r w:rsidRPr="0009021C">
        <w:rPr>
          <w:rFonts w:ascii="Arial" w:hAnsi="Arial" w:cs="Arial"/>
          <w:sz w:val="24"/>
          <w:szCs w:val="24"/>
          <w:lang w:val="es-ES"/>
        </w:rPr>
        <w:t>cómo</w:t>
      </w:r>
      <w:r w:rsidRPr="0009021C">
        <w:rPr>
          <w:rFonts w:ascii="Arial" w:hAnsi="Arial" w:cs="Arial"/>
          <w:sz w:val="24"/>
          <w:szCs w:val="24"/>
          <w:lang w:val="es-ES"/>
        </w:rPr>
        <w:t xml:space="preserve"> lo sabes? ¿por qué? Es conveniente, además, que compartas con ellos tu forma de pensar, tus dudas y tu punto de vista sobre los aspectos que creas convenientes. No hay mejor enseñanza que dar ejemplo.</w:t>
      </w:r>
    </w:p>
    <w:p w14:paraId="6F34B12C" w14:textId="77777777" w:rsidR="0009021C" w:rsidRPr="0009021C" w:rsidRDefault="0009021C" w:rsidP="0009021C">
      <w:pPr>
        <w:spacing w:line="480" w:lineRule="auto"/>
        <w:jc w:val="center"/>
        <w:rPr>
          <w:rFonts w:ascii="Arial" w:hAnsi="Arial" w:cs="Arial"/>
          <w:b/>
          <w:bCs/>
          <w:sz w:val="24"/>
          <w:szCs w:val="24"/>
          <w:lang w:val="es-ES"/>
        </w:rPr>
      </w:pPr>
    </w:p>
    <w:p w14:paraId="537DDCCB" w14:textId="3C6DA57B" w:rsidR="0009021C" w:rsidRPr="0009021C" w:rsidRDefault="0009021C" w:rsidP="0009021C">
      <w:pPr>
        <w:pStyle w:val="Prrafodelista"/>
        <w:numPr>
          <w:ilvl w:val="0"/>
          <w:numId w:val="10"/>
        </w:numPr>
        <w:spacing w:line="480" w:lineRule="auto"/>
        <w:jc w:val="both"/>
        <w:rPr>
          <w:rFonts w:ascii="Arial" w:hAnsi="Arial" w:cs="Arial"/>
          <w:sz w:val="24"/>
          <w:szCs w:val="24"/>
          <w:lang w:val="es-ES"/>
        </w:rPr>
      </w:pPr>
      <w:r w:rsidRPr="0009021C">
        <w:rPr>
          <w:rFonts w:ascii="Arial" w:hAnsi="Arial" w:cs="Arial"/>
          <w:b/>
          <w:bCs/>
          <w:sz w:val="24"/>
          <w:szCs w:val="24"/>
          <w:lang w:val="es-ES"/>
        </w:rPr>
        <w:t>Justifica, argumenta, analiza</w:t>
      </w:r>
      <w:r w:rsidRPr="0009021C">
        <w:rPr>
          <w:rFonts w:ascii="Arial" w:hAnsi="Arial" w:cs="Arial"/>
          <w:sz w:val="24"/>
          <w:szCs w:val="24"/>
          <w:lang w:val="es-ES"/>
        </w:rPr>
        <w:t xml:space="preserve">. Busca razones, explica argumentos, compara ideas de forma ordenada con tus </w:t>
      </w:r>
      <w:r w:rsidR="003B3A2B">
        <w:rPr>
          <w:rFonts w:ascii="Arial" w:hAnsi="Arial" w:cs="Arial"/>
          <w:sz w:val="24"/>
          <w:szCs w:val="24"/>
          <w:lang w:val="es-ES"/>
        </w:rPr>
        <w:t>compañeros</w:t>
      </w:r>
      <w:r w:rsidRPr="0009021C">
        <w:rPr>
          <w:rFonts w:ascii="Arial" w:hAnsi="Arial" w:cs="Arial"/>
          <w:sz w:val="24"/>
          <w:szCs w:val="24"/>
          <w:lang w:val="es-ES"/>
        </w:rPr>
        <w:t xml:space="preserve"> y pídeles que hagan lo mismo. Expresando pensamientos van a tomar consciencia de la madurez y grado de elaboración de los mismos. Una actividad interesante consiste en proponer que cada uno defienda una posición opuesta a la suya y con la que no se sienten identificados. Para ello puedes analizar textos, libros, charlas, anuncios publicitarios, noticias, declaraciones, etc.</w:t>
      </w:r>
    </w:p>
    <w:p w14:paraId="1E8C42AC" w14:textId="77777777" w:rsidR="0009021C" w:rsidRPr="003B3A2B" w:rsidRDefault="0009021C" w:rsidP="0009021C">
      <w:pPr>
        <w:spacing w:line="480" w:lineRule="auto"/>
        <w:jc w:val="both"/>
        <w:rPr>
          <w:rFonts w:ascii="Arial" w:hAnsi="Arial" w:cs="Arial"/>
          <w:b/>
          <w:bCs/>
          <w:sz w:val="24"/>
          <w:szCs w:val="24"/>
          <w:lang w:val="es-ES"/>
        </w:rPr>
      </w:pPr>
    </w:p>
    <w:p w14:paraId="05E67BAE" w14:textId="43B09A77" w:rsidR="0009021C" w:rsidRPr="003B3A2B" w:rsidRDefault="0009021C" w:rsidP="003B3A2B">
      <w:pPr>
        <w:pStyle w:val="Prrafodelista"/>
        <w:numPr>
          <w:ilvl w:val="0"/>
          <w:numId w:val="10"/>
        </w:numPr>
        <w:spacing w:line="480" w:lineRule="auto"/>
        <w:jc w:val="both"/>
        <w:rPr>
          <w:rFonts w:ascii="Arial" w:hAnsi="Arial" w:cs="Arial"/>
          <w:sz w:val="24"/>
          <w:szCs w:val="24"/>
          <w:lang w:val="es-ES"/>
        </w:rPr>
      </w:pPr>
      <w:r w:rsidRPr="003B3A2B">
        <w:rPr>
          <w:rFonts w:ascii="Arial" w:hAnsi="Arial" w:cs="Arial"/>
          <w:b/>
          <w:bCs/>
          <w:sz w:val="24"/>
          <w:szCs w:val="24"/>
          <w:lang w:val="es-ES"/>
        </w:rPr>
        <w:t>Fomenta la autonomía</w:t>
      </w:r>
      <w:r w:rsidRPr="003B3A2B">
        <w:rPr>
          <w:rFonts w:ascii="Arial" w:hAnsi="Arial" w:cs="Arial"/>
          <w:sz w:val="24"/>
          <w:szCs w:val="24"/>
          <w:lang w:val="es-ES"/>
        </w:rPr>
        <w:t xml:space="preserve">. Respeta su espacio y propón lecturas, conversaciones, entornos y actividades que fomenten el desarrollo del pensamiento crítico de forma autónoma. De este modo </w:t>
      </w:r>
      <w:r w:rsidR="003B3A2B">
        <w:rPr>
          <w:rFonts w:ascii="Arial" w:hAnsi="Arial" w:cs="Arial"/>
          <w:sz w:val="24"/>
          <w:szCs w:val="24"/>
          <w:lang w:val="es-ES"/>
        </w:rPr>
        <w:t>los</w:t>
      </w:r>
      <w:r w:rsidRPr="003B3A2B">
        <w:rPr>
          <w:rFonts w:ascii="Arial" w:hAnsi="Arial" w:cs="Arial"/>
          <w:sz w:val="24"/>
          <w:szCs w:val="24"/>
          <w:lang w:val="es-ES"/>
        </w:rPr>
        <w:t xml:space="preserve"> </w:t>
      </w:r>
      <w:r w:rsidR="003B3A2B">
        <w:rPr>
          <w:rFonts w:ascii="Arial" w:hAnsi="Arial" w:cs="Arial"/>
          <w:sz w:val="24"/>
          <w:szCs w:val="24"/>
          <w:lang w:val="es-ES"/>
        </w:rPr>
        <w:t>jovenes</w:t>
      </w:r>
      <w:r w:rsidRPr="003B3A2B">
        <w:rPr>
          <w:rFonts w:ascii="Arial" w:hAnsi="Arial" w:cs="Arial"/>
          <w:sz w:val="24"/>
          <w:szCs w:val="24"/>
          <w:lang w:val="es-ES"/>
        </w:rPr>
        <w:t xml:space="preserve"> aprenderán a pensar y a opinar a título personal con responsabilidad. Para compartir sus pensamientos, es importante respetar la forma de expresión en la que se sienten más cómodos: algunos prefieren explicarse de forma grupal y oral, mientras otros prefieren hacerlo en un formato más íntimo, por escrito o en pequeños grupos.</w:t>
      </w:r>
    </w:p>
    <w:p w14:paraId="762388B7" w14:textId="77777777" w:rsidR="0009021C" w:rsidRPr="0009021C" w:rsidRDefault="0009021C" w:rsidP="0009021C">
      <w:pPr>
        <w:spacing w:line="480" w:lineRule="auto"/>
        <w:jc w:val="center"/>
        <w:rPr>
          <w:rFonts w:ascii="Arial" w:hAnsi="Arial" w:cs="Arial"/>
          <w:b/>
          <w:bCs/>
          <w:sz w:val="24"/>
          <w:szCs w:val="24"/>
          <w:lang w:val="es-ES"/>
        </w:rPr>
      </w:pPr>
    </w:p>
    <w:p w14:paraId="4C40D1C3" w14:textId="2682E957" w:rsidR="0009021C" w:rsidRPr="003B3A2B" w:rsidRDefault="0009021C" w:rsidP="003B3A2B">
      <w:pPr>
        <w:pStyle w:val="Prrafodelista"/>
        <w:numPr>
          <w:ilvl w:val="0"/>
          <w:numId w:val="10"/>
        </w:numPr>
        <w:spacing w:line="480" w:lineRule="auto"/>
        <w:jc w:val="both"/>
        <w:rPr>
          <w:rFonts w:ascii="Arial" w:hAnsi="Arial" w:cs="Arial"/>
          <w:sz w:val="24"/>
          <w:szCs w:val="24"/>
          <w:lang w:val="es-ES"/>
        </w:rPr>
      </w:pPr>
      <w:r w:rsidRPr="003B3A2B">
        <w:rPr>
          <w:rFonts w:ascii="Arial" w:hAnsi="Arial" w:cs="Arial"/>
          <w:b/>
          <w:bCs/>
          <w:sz w:val="24"/>
          <w:szCs w:val="24"/>
          <w:lang w:val="es-ES"/>
        </w:rPr>
        <w:lastRenderedPageBreak/>
        <w:t>Amplía miradas.</w:t>
      </w:r>
      <w:r w:rsidRPr="003B3A2B">
        <w:rPr>
          <w:rFonts w:ascii="Arial" w:hAnsi="Arial" w:cs="Arial"/>
          <w:sz w:val="24"/>
          <w:szCs w:val="24"/>
          <w:lang w:val="es-ES"/>
        </w:rPr>
        <w:t xml:space="preserve"> Plantea a </w:t>
      </w:r>
      <w:r w:rsidR="003B3A2B">
        <w:rPr>
          <w:rFonts w:ascii="Arial" w:hAnsi="Arial" w:cs="Arial"/>
          <w:sz w:val="24"/>
          <w:szCs w:val="24"/>
          <w:lang w:val="es-ES"/>
        </w:rPr>
        <w:t>los alumnos</w:t>
      </w:r>
      <w:r w:rsidRPr="003B3A2B">
        <w:rPr>
          <w:rFonts w:ascii="Arial" w:hAnsi="Arial" w:cs="Arial"/>
          <w:sz w:val="24"/>
          <w:szCs w:val="24"/>
          <w:lang w:val="es-ES"/>
        </w:rPr>
        <w:t xml:space="preserve"> otras perspectivas y otros ángulos desde los que se puede enfocar la realidad. Somos parte de un entorno social, político y cultural normalmente bien definido y nuestro punto de vista está siempre condicionado por ello. Por eso, intentar ponerse en el lugar de otros para comprender su punto de vista es una actividad formativa y creativa muy recomendable.</w:t>
      </w:r>
    </w:p>
    <w:p w14:paraId="6DBBF44A" w14:textId="77777777" w:rsidR="0009021C" w:rsidRPr="0009021C" w:rsidRDefault="0009021C" w:rsidP="0009021C">
      <w:pPr>
        <w:spacing w:line="480" w:lineRule="auto"/>
        <w:jc w:val="center"/>
        <w:rPr>
          <w:rFonts w:ascii="Arial" w:hAnsi="Arial" w:cs="Arial"/>
          <w:b/>
          <w:bCs/>
          <w:sz w:val="24"/>
          <w:szCs w:val="24"/>
          <w:lang w:val="es-ES"/>
        </w:rPr>
      </w:pPr>
    </w:p>
    <w:p w14:paraId="55B733D8" w14:textId="508120C2" w:rsidR="0009021C" w:rsidRPr="003B3A2B" w:rsidRDefault="0009021C" w:rsidP="003B3A2B">
      <w:pPr>
        <w:pStyle w:val="Prrafodelista"/>
        <w:numPr>
          <w:ilvl w:val="0"/>
          <w:numId w:val="10"/>
        </w:numPr>
        <w:spacing w:line="480" w:lineRule="auto"/>
        <w:jc w:val="both"/>
        <w:rPr>
          <w:rFonts w:ascii="Arial" w:hAnsi="Arial" w:cs="Arial"/>
          <w:sz w:val="24"/>
          <w:szCs w:val="24"/>
          <w:lang w:val="es-ES"/>
        </w:rPr>
      </w:pPr>
      <w:r w:rsidRPr="003B3A2B">
        <w:rPr>
          <w:rFonts w:ascii="Arial" w:hAnsi="Arial" w:cs="Arial"/>
          <w:b/>
          <w:bCs/>
          <w:sz w:val="24"/>
          <w:szCs w:val="24"/>
          <w:lang w:val="es-ES"/>
        </w:rPr>
        <w:t>Profundiza.</w:t>
      </w:r>
      <w:r w:rsidRPr="003B3A2B">
        <w:rPr>
          <w:rFonts w:ascii="Arial" w:hAnsi="Arial" w:cs="Arial"/>
          <w:sz w:val="24"/>
          <w:szCs w:val="24"/>
          <w:lang w:val="es-ES"/>
        </w:rPr>
        <w:t xml:space="preserve"> En el ejercicio de promover el pensamiento crítico, es importante llegar al fondo de algunos temas que se estén trabajando. Antes que pedir reflexiones rápidas sobre varios asuntos, es interesante escoger pocos para analizar en un grado de profundidad más elevado.</w:t>
      </w:r>
    </w:p>
    <w:sectPr w:rsidR="0009021C" w:rsidRPr="003B3A2B" w:rsidSect="003024B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0DC"/>
    <w:multiLevelType w:val="hybridMultilevel"/>
    <w:tmpl w:val="C1E650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36513A"/>
    <w:multiLevelType w:val="hybridMultilevel"/>
    <w:tmpl w:val="C64E3744"/>
    <w:lvl w:ilvl="0" w:tplc="82CA2146">
      <w:start w:val="1"/>
      <w:numFmt w:val="decimal"/>
      <w:lvlText w:val="%1."/>
      <w:lvlJc w:val="left"/>
      <w:pPr>
        <w:ind w:left="1741" w:hanging="243"/>
        <w:jc w:val="left"/>
      </w:pPr>
      <w:rPr>
        <w:rFonts w:ascii="Calibri" w:eastAsia="Calibri" w:hAnsi="Calibri" w:cs="Calibri" w:hint="default"/>
        <w:w w:val="99"/>
        <w:sz w:val="24"/>
        <w:szCs w:val="24"/>
        <w:lang w:val="es-ES" w:eastAsia="en-US" w:bidi="ar-SA"/>
      </w:rPr>
    </w:lvl>
    <w:lvl w:ilvl="1" w:tplc="D9A2B24A">
      <w:numFmt w:val="bullet"/>
      <w:lvlText w:val="•"/>
      <w:lvlJc w:val="left"/>
      <w:pPr>
        <w:ind w:left="2544" w:hanging="243"/>
      </w:pPr>
      <w:rPr>
        <w:rFonts w:hint="default"/>
        <w:lang w:val="es-ES" w:eastAsia="en-US" w:bidi="ar-SA"/>
      </w:rPr>
    </w:lvl>
    <w:lvl w:ilvl="2" w:tplc="55AC32B4">
      <w:numFmt w:val="bullet"/>
      <w:lvlText w:val="•"/>
      <w:lvlJc w:val="left"/>
      <w:pPr>
        <w:ind w:left="3348" w:hanging="243"/>
      </w:pPr>
      <w:rPr>
        <w:rFonts w:hint="default"/>
        <w:lang w:val="es-ES" w:eastAsia="en-US" w:bidi="ar-SA"/>
      </w:rPr>
    </w:lvl>
    <w:lvl w:ilvl="3" w:tplc="8A30F6BA">
      <w:numFmt w:val="bullet"/>
      <w:lvlText w:val="•"/>
      <w:lvlJc w:val="left"/>
      <w:pPr>
        <w:ind w:left="4152" w:hanging="243"/>
      </w:pPr>
      <w:rPr>
        <w:rFonts w:hint="default"/>
        <w:lang w:val="es-ES" w:eastAsia="en-US" w:bidi="ar-SA"/>
      </w:rPr>
    </w:lvl>
    <w:lvl w:ilvl="4" w:tplc="FC0CFA94">
      <w:numFmt w:val="bullet"/>
      <w:lvlText w:val="•"/>
      <w:lvlJc w:val="left"/>
      <w:pPr>
        <w:ind w:left="4956" w:hanging="243"/>
      </w:pPr>
      <w:rPr>
        <w:rFonts w:hint="default"/>
        <w:lang w:val="es-ES" w:eastAsia="en-US" w:bidi="ar-SA"/>
      </w:rPr>
    </w:lvl>
    <w:lvl w:ilvl="5" w:tplc="B8CACFAA">
      <w:numFmt w:val="bullet"/>
      <w:lvlText w:val="•"/>
      <w:lvlJc w:val="left"/>
      <w:pPr>
        <w:ind w:left="5760" w:hanging="243"/>
      </w:pPr>
      <w:rPr>
        <w:rFonts w:hint="default"/>
        <w:lang w:val="es-ES" w:eastAsia="en-US" w:bidi="ar-SA"/>
      </w:rPr>
    </w:lvl>
    <w:lvl w:ilvl="6" w:tplc="367CB8A0">
      <w:numFmt w:val="bullet"/>
      <w:lvlText w:val="•"/>
      <w:lvlJc w:val="left"/>
      <w:pPr>
        <w:ind w:left="6564" w:hanging="243"/>
      </w:pPr>
      <w:rPr>
        <w:rFonts w:hint="default"/>
        <w:lang w:val="es-ES" w:eastAsia="en-US" w:bidi="ar-SA"/>
      </w:rPr>
    </w:lvl>
    <w:lvl w:ilvl="7" w:tplc="7352B28A">
      <w:numFmt w:val="bullet"/>
      <w:lvlText w:val="•"/>
      <w:lvlJc w:val="left"/>
      <w:pPr>
        <w:ind w:left="7368" w:hanging="243"/>
      </w:pPr>
      <w:rPr>
        <w:rFonts w:hint="default"/>
        <w:lang w:val="es-ES" w:eastAsia="en-US" w:bidi="ar-SA"/>
      </w:rPr>
    </w:lvl>
    <w:lvl w:ilvl="8" w:tplc="0AB2C3F0">
      <w:numFmt w:val="bullet"/>
      <w:lvlText w:val="•"/>
      <w:lvlJc w:val="left"/>
      <w:pPr>
        <w:ind w:left="8172" w:hanging="243"/>
      </w:pPr>
      <w:rPr>
        <w:rFonts w:hint="default"/>
        <w:lang w:val="es-ES" w:eastAsia="en-US" w:bidi="ar-SA"/>
      </w:rPr>
    </w:lvl>
  </w:abstractNum>
  <w:abstractNum w:abstractNumId="2" w15:restartNumberingAfterBreak="0">
    <w:nsid w:val="32937DF7"/>
    <w:multiLevelType w:val="hybridMultilevel"/>
    <w:tmpl w:val="9A8ECC7E"/>
    <w:lvl w:ilvl="0" w:tplc="376203D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B1E2B86"/>
    <w:multiLevelType w:val="hybridMultilevel"/>
    <w:tmpl w:val="00785FCE"/>
    <w:lvl w:ilvl="0" w:tplc="CAB64956">
      <w:numFmt w:val="bullet"/>
      <w:lvlText w:val="-"/>
      <w:lvlJc w:val="left"/>
      <w:pPr>
        <w:ind w:left="708" w:hanging="130"/>
      </w:pPr>
      <w:rPr>
        <w:rFonts w:ascii="Calibri" w:eastAsia="Calibri" w:hAnsi="Calibri" w:cs="Calibri" w:hint="default"/>
        <w:w w:val="99"/>
        <w:sz w:val="24"/>
        <w:szCs w:val="24"/>
        <w:lang w:val="es-ES" w:eastAsia="en-US" w:bidi="ar-SA"/>
      </w:rPr>
    </w:lvl>
    <w:lvl w:ilvl="1" w:tplc="BC5230E6">
      <w:numFmt w:val="bullet"/>
      <w:lvlText w:val="•"/>
      <w:lvlJc w:val="left"/>
      <w:pPr>
        <w:ind w:left="1673" w:hanging="130"/>
      </w:pPr>
      <w:rPr>
        <w:rFonts w:hint="default"/>
        <w:lang w:val="es-ES" w:eastAsia="en-US" w:bidi="ar-SA"/>
      </w:rPr>
    </w:lvl>
    <w:lvl w:ilvl="2" w:tplc="5CAE05FE">
      <w:numFmt w:val="bullet"/>
      <w:lvlText w:val="•"/>
      <w:lvlJc w:val="left"/>
      <w:pPr>
        <w:ind w:left="2639" w:hanging="130"/>
      </w:pPr>
      <w:rPr>
        <w:rFonts w:hint="default"/>
        <w:lang w:val="es-ES" w:eastAsia="en-US" w:bidi="ar-SA"/>
      </w:rPr>
    </w:lvl>
    <w:lvl w:ilvl="3" w:tplc="1CA64D30">
      <w:numFmt w:val="bullet"/>
      <w:lvlText w:val="•"/>
      <w:lvlJc w:val="left"/>
      <w:pPr>
        <w:ind w:left="3605" w:hanging="130"/>
      </w:pPr>
      <w:rPr>
        <w:rFonts w:hint="default"/>
        <w:lang w:val="es-ES" w:eastAsia="en-US" w:bidi="ar-SA"/>
      </w:rPr>
    </w:lvl>
    <w:lvl w:ilvl="4" w:tplc="A94C4702">
      <w:numFmt w:val="bullet"/>
      <w:lvlText w:val="•"/>
      <w:lvlJc w:val="left"/>
      <w:pPr>
        <w:ind w:left="4571" w:hanging="130"/>
      </w:pPr>
      <w:rPr>
        <w:rFonts w:hint="default"/>
        <w:lang w:val="es-ES" w:eastAsia="en-US" w:bidi="ar-SA"/>
      </w:rPr>
    </w:lvl>
    <w:lvl w:ilvl="5" w:tplc="8A964676">
      <w:numFmt w:val="bullet"/>
      <w:lvlText w:val="•"/>
      <w:lvlJc w:val="left"/>
      <w:pPr>
        <w:ind w:left="5537" w:hanging="130"/>
      </w:pPr>
      <w:rPr>
        <w:rFonts w:hint="default"/>
        <w:lang w:val="es-ES" w:eastAsia="en-US" w:bidi="ar-SA"/>
      </w:rPr>
    </w:lvl>
    <w:lvl w:ilvl="6" w:tplc="87F6495E">
      <w:numFmt w:val="bullet"/>
      <w:lvlText w:val="•"/>
      <w:lvlJc w:val="left"/>
      <w:pPr>
        <w:ind w:left="6503" w:hanging="130"/>
      </w:pPr>
      <w:rPr>
        <w:rFonts w:hint="default"/>
        <w:lang w:val="es-ES" w:eastAsia="en-US" w:bidi="ar-SA"/>
      </w:rPr>
    </w:lvl>
    <w:lvl w:ilvl="7" w:tplc="089C82C6">
      <w:numFmt w:val="bullet"/>
      <w:lvlText w:val="•"/>
      <w:lvlJc w:val="left"/>
      <w:pPr>
        <w:ind w:left="7469" w:hanging="130"/>
      </w:pPr>
      <w:rPr>
        <w:rFonts w:hint="default"/>
        <w:lang w:val="es-ES" w:eastAsia="en-US" w:bidi="ar-SA"/>
      </w:rPr>
    </w:lvl>
    <w:lvl w:ilvl="8" w:tplc="8520BF34">
      <w:numFmt w:val="bullet"/>
      <w:lvlText w:val="•"/>
      <w:lvlJc w:val="left"/>
      <w:pPr>
        <w:ind w:left="8435" w:hanging="130"/>
      </w:pPr>
      <w:rPr>
        <w:rFonts w:hint="default"/>
        <w:lang w:val="es-ES" w:eastAsia="en-US" w:bidi="ar-SA"/>
      </w:rPr>
    </w:lvl>
  </w:abstractNum>
  <w:abstractNum w:abstractNumId="4" w15:restartNumberingAfterBreak="0">
    <w:nsid w:val="469C1EB2"/>
    <w:multiLevelType w:val="hybridMultilevel"/>
    <w:tmpl w:val="A45E4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BB9365A"/>
    <w:multiLevelType w:val="hybridMultilevel"/>
    <w:tmpl w:val="B2AC2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E7B0063"/>
    <w:multiLevelType w:val="hybridMultilevel"/>
    <w:tmpl w:val="15305008"/>
    <w:lvl w:ilvl="0" w:tplc="D1EAA5F4">
      <w:start w:val="1"/>
      <w:numFmt w:val="decimal"/>
      <w:lvlText w:val="%1."/>
      <w:lvlJc w:val="left"/>
      <w:pPr>
        <w:ind w:left="720" w:hanging="360"/>
      </w:pPr>
      <w:rPr>
        <w:rFonts w:hint="default"/>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4A74D48"/>
    <w:multiLevelType w:val="hybridMultilevel"/>
    <w:tmpl w:val="09A677C6"/>
    <w:lvl w:ilvl="0" w:tplc="7F9ADADA">
      <w:start w:val="1"/>
      <w:numFmt w:val="bullet"/>
      <w:lvlText w:val="•"/>
      <w:lvlJc w:val="left"/>
      <w:pPr>
        <w:tabs>
          <w:tab w:val="num" w:pos="720"/>
        </w:tabs>
        <w:ind w:left="720" w:hanging="360"/>
      </w:pPr>
      <w:rPr>
        <w:rFonts w:ascii="Arial MT" w:hAnsi="Arial MT" w:hint="default"/>
      </w:rPr>
    </w:lvl>
    <w:lvl w:ilvl="1" w:tplc="871E0E1C" w:tentative="1">
      <w:start w:val="1"/>
      <w:numFmt w:val="bullet"/>
      <w:lvlText w:val="•"/>
      <w:lvlJc w:val="left"/>
      <w:pPr>
        <w:tabs>
          <w:tab w:val="num" w:pos="1440"/>
        </w:tabs>
        <w:ind w:left="1440" w:hanging="360"/>
      </w:pPr>
      <w:rPr>
        <w:rFonts w:ascii="Arial MT" w:hAnsi="Arial MT" w:hint="default"/>
      </w:rPr>
    </w:lvl>
    <w:lvl w:ilvl="2" w:tplc="C91A67C4" w:tentative="1">
      <w:start w:val="1"/>
      <w:numFmt w:val="bullet"/>
      <w:lvlText w:val="•"/>
      <w:lvlJc w:val="left"/>
      <w:pPr>
        <w:tabs>
          <w:tab w:val="num" w:pos="2160"/>
        </w:tabs>
        <w:ind w:left="2160" w:hanging="360"/>
      </w:pPr>
      <w:rPr>
        <w:rFonts w:ascii="Arial MT" w:hAnsi="Arial MT" w:hint="default"/>
      </w:rPr>
    </w:lvl>
    <w:lvl w:ilvl="3" w:tplc="2AB25D38" w:tentative="1">
      <w:start w:val="1"/>
      <w:numFmt w:val="bullet"/>
      <w:lvlText w:val="•"/>
      <w:lvlJc w:val="left"/>
      <w:pPr>
        <w:tabs>
          <w:tab w:val="num" w:pos="2880"/>
        </w:tabs>
        <w:ind w:left="2880" w:hanging="360"/>
      </w:pPr>
      <w:rPr>
        <w:rFonts w:ascii="Arial MT" w:hAnsi="Arial MT" w:hint="default"/>
      </w:rPr>
    </w:lvl>
    <w:lvl w:ilvl="4" w:tplc="ADA6348E" w:tentative="1">
      <w:start w:val="1"/>
      <w:numFmt w:val="bullet"/>
      <w:lvlText w:val="•"/>
      <w:lvlJc w:val="left"/>
      <w:pPr>
        <w:tabs>
          <w:tab w:val="num" w:pos="3600"/>
        </w:tabs>
        <w:ind w:left="3600" w:hanging="360"/>
      </w:pPr>
      <w:rPr>
        <w:rFonts w:ascii="Arial MT" w:hAnsi="Arial MT" w:hint="default"/>
      </w:rPr>
    </w:lvl>
    <w:lvl w:ilvl="5" w:tplc="BC1C2ABC" w:tentative="1">
      <w:start w:val="1"/>
      <w:numFmt w:val="bullet"/>
      <w:lvlText w:val="•"/>
      <w:lvlJc w:val="left"/>
      <w:pPr>
        <w:tabs>
          <w:tab w:val="num" w:pos="4320"/>
        </w:tabs>
        <w:ind w:left="4320" w:hanging="360"/>
      </w:pPr>
      <w:rPr>
        <w:rFonts w:ascii="Arial MT" w:hAnsi="Arial MT" w:hint="default"/>
      </w:rPr>
    </w:lvl>
    <w:lvl w:ilvl="6" w:tplc="D680A674" w:tentative="1">
      <w:start w:val="1"/>
      <w:numFmt w:val="bullet"/>
      <w:lvlText w:val="•"/>
      <w:lvlJc w:val="left"/>
      <w:pPr>
        <w:tabs>
          <w:tab w:val="num" w:pos="5040"/>
        </w:tabs>
        <w:ind w:left="5040" w:hanging="360"/>
      </w:pPr>
      <w:rPr>
        <w:rFonts w:ascii="Arial MT" w:hAnsi="Arial MT" w:hint="default"/>
      </w:rPr>
    </w:lvl>
    <w:lvl w:ilvl="7" w:tplc="302EB710" w:tentative="1">
      <w:start w:val="1"/>
      <w:numFmt w:val="bullet"/>
      <w:lvlText w:val="•"/>
      <w:lvlJc w:val="left"/>
      <w:pPr>
        <w:tabs>
          <w:tab w:val="num" w:pos="5760"/>
        </w:tabs>
        <w:ind w:left="5760" w:hanging="360"/>
      </w:pPr>
      <w:rPr>
        <w:rFonts w:ascii="Arial MT" w:hAnsi="Arial MT" w:hint="default"/>
      </w:rPr>
    </w:lvl>
    <w:lvl w:ilvl="8" w:tplc="8DA464D6" w:tentative="1">
      <w:start w:val="1"/>
      <w:numFmt w:val="bullet"/>
      <w:lvlText w:val="•"/>
      <w:lvlJc w:val="left"/>
      <w:pPr>
        <w:tabs>
          <w:tab w:val="num" w:pos="6480"/>
        </w:tabs>
        <w:ind w:left="6480" w:hanging="360"/>
      </w:pPr>
      <w:rPr>
        <w:rFonts w:ascii="Arial MT" w:hAnsi="Arial MT" w:hint="default"/>
      </w:rPr>
    </w:lvl>
  </w:abstractNum>
  <w:abstractNum w:abstractNumId="8" w15:restartNumberingAfterBreak="0">
    <w:nsid w:val="66870D25"/>
    <w:multiLevelType w:val="hybridMultilevel"/>
    <w:tmpl w:val="DBFABCD2"/>
    <w:lvl w:ilvl="0" w:tplc="3BE88F6C">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B3646E3"/>
    <w:multiLevelType w:val="hybridMultilevel"/>
    <w:tmpl w:val="1F8ED5FC"/>
    <w:lvl w:ilvl="0" w:tplc="BB3A4966">
      <w:start w:val="1"/>
      <w:numFmt w:val="decimal"/>
      <w:lvlText w:val="%1."/>
      <w:lvlJc w:val="left"/>
      <w:pPr>
        <w:ind w:left="720" w:hanging="360"/>
      </w:pPr>
      <w:rPr>
        <w:rFonts w:ascii="Calibri" w:hAnsi="Calibri" w:cs="Calibri" w:hint="default"/>
        <w:b/>
        <w:bCs/>
        <w:w w:val="105"/>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0"/>
  </w:num>
  <w:num w:numId="5">
    <w:abstractNumId w:val="1"/>
  </w:num>
  <w:num w:numId="6">
    <w:abstractNumId w:val="8"/>
  </w:num>
  <w:num w:numId="7">
    <w:abstractNumId w:val="3"/>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B9"/>
    <w:rsid w:val="0009021C"/>
    <w:rsid w:val="001B646F"/>
    <w:rsid w:val="003024B9"/>
    <w:rsid w:val="00302858"/>
    <w:rsid w:val="003B3A2B"/>
    <w:rsid w:val="004D0388"/>
    <w:rsid w:val="00580117"/>
    <w:rsid w:val="005B3429"/>
    <w:rsid w:val="006D0E63"/>
    <w:rsid w:val="007A690C"/>
    <w:rsid w:val="00884C9D"/>
    <w:rsid w:val="00890E72"/>
    <w:rsid w:val="009E0592"/>
    <w:rsid w:val="00A21261"/>
    <w:rsid w:val="00CC4097"/>
    <w:rsid w:val="00CD2B30"/>
    <w:rsid w:val="00CD46F1"/>
    <w:rsid w:val="00DD2DAA"/>
    <w:rsid w:val="00DE4871"/>
    <w:rsid w:val="00ED7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F8D8"/>
  <w15:chartTrackingRefBased/>
  <w15:docId w15:val="{E5E1F384-3CE7-4444-909C-5E9FC8AB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4D0388"/>
    <w:pPr>
      <w:ind w:left="720"/>
      <w:contextualSpacing/>
    </w:pPr>
  </w:style>
  <w:style w:type="paragraph" w:styleId="Textoindependiente">
    <w:name w:val="Body Text"/>
    <w:basedOn w:val="Normal"/>
    <w:link w:val="TextoindependienteCar"/>
    <w:uiPriority w:val="1"/>
    <w:qFormat/>
    <w:rsid w:val="00580117"/>
    <w:pPr>
      <w:widowControl w:val="0"/>
      <w:autoSpaceDE w:val="0"/>
      <w:autoSpaceDN w:val="0"/>
      <w:spacing w:after="0" w:line="240" w:lineRule="auto"/>
    </w:pPr>
    <w:rPr>
      <w:rFonts w:ascii="Calibri" w:eastAsia="Calibri" w:hAnsi="Calibri" w:cs="Calibri"/>
      <w:sz w:val="24"/>
      <w:szCs w:val="24"/>
      <w:lang w:val="es-ES"/>
    </w:rPr>
  </w:style>
  <w:style w:type="character" w:customStyle="1" w:styleId="TextoindependienteCar">
    <w:name w:val="Texto independiente Car"/>
    <w:basedOn w:val="Fuentedeprrafopredeter"/>
    <w:link w:val="Textoindependiente"/>
    <w:uiPriority w:val="1"/>
    <w:rsid w:val="00580117"/>
    <w:rPr>
      <w:rFonts w:ascii="Calibri" w:eastAsia="Calibri" w:hAnsi="Calibri" w:cs="Calibri"/>
      <w:sz w:val="24"/>
      <w:szCs w:val="24"/>
      <w:lang w:val="es-ES"/>
    </w:rPr>
  </w:style>
  <w:style w:type="paragraph" w:styleId="Descripcin">
    <w:name w:val="caption"/>
    <w:basedOn w:val="Normal"/>
    <w:next w:val="Normal"/>
    <w:uiPriority w:val="35"/>
    <w:unhideWhenUsed/>
    <w:qFormat/>
    <w:rsid w:val="003028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043009">
      <w:bodyDiv w:val="1"/>
      <w:marLeft w:val="0"/>
      <w:marRight w:val="0"/>
      <w:marTop w:val="0"/>
      <w:marBottom w:val="0"/>
      <w:divBdr>
        <w:top w:val="none" w:sz="0" w:space="0" w:color="auto"/>
        <w:left w:val="none" w:sz="0" w:space="0" w:color="auto"/>
        <w:bottom w:val="none" w:sz="0" w:space="0" w:color="auto"/>
        <w:right w:val="none" w:sz="0" w:space="0" w:color="auto"/>
      </w:divBdr>
    </w:div>
    <w:div w:id="1583250938">
      <w:bodyDiv w:val="1"/>
      <w:marLeft w:val="0"/>
      <w:marRight w:val="0"/>
      <w:marTop w:val="0"/>
      <w:marBottom w:val="0"/>
      <w:divBdr>
        <w:top w:val="none" w:sz="0" w:space="0" w:color="auto"/>
        <w:left w:val="none" w:sz="0" w:space="0" w:color="auto"/>
        <w:bottom w:val="none" w:sz="0" w:space="0" w:color="auto"/>
        <w:right w:val="none" w:sz="0" w:space="0" w:color="auto"/>
      </w:divBdr>
    </w:div>
    <w:div w:id="1701734393">
      <w:bodyDiv w:val="1"/>
      <w:marLeft w:val="0"/>
      <w:marRight w:val="0"/>
      <w:marTop w:val="0"/>
      <w:marBottom w:val="0"/>
      <w:divBdr>
        <w:top w:val="none" w:sz="0" w:space="0" w:color="auto"/>
        <w:left w:val="none" w:sz="0" w:space="0" w:color="auto"/>
        <w:bottom w:val="none" w:sz="0" w:space="0" w:color="auto"/>
        <w:right w:val="none" w:sz="0" w:space="0" w:color="auto"/>
      </w:divBdr>
      <w:divsChild>
        <w:div w:id="1392342401">
          <w:marLeft w:val="475"/>
          <w:marRight w:val="14"/>
          <w:marTop w:val="0"/>
          <w:marBottom w:val="0"/>
          <w:divBdr>
            <w:top w:val="none" w:sz="0" w:space="0" w:color="auto"/>
            <w:left w:val="none" w:sz="0" w:space="0" w:color="auto"/>
            <w:bottom w:val="none" w:sz="0" w:space="0" w:color="auto"/>
            <w:right w:val="none" w:sz="0" w:space="0" w:color="auto"/>
          </w:divBdr>
        </w:div>
        <w:div w:id="698243639">
          <w:marLeft w:val="475"/>
          <w:marRight w:val="0"/>
          <w:marTop w:val="1"/>
          <w:marBottom w:val="0"/>
          <w:divBdr>
            <w:top w:val="none" w:sz="0" w:space="0" w:color="auto"/>
            <w:left w:val="none" w:sz="0" w:space="0" w:color="auto"/>
            <w:bottom w:val="none" w:sz="0" w:space="0" w:color="auto"/>
            <w:right w:val="none" w:sz="0" w:space="0" w:color="auto"/>
          </w:divBdr>
        </w:div>
        <w:div w:id="110129339">
          <w:marLeft w:val="4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JOS21</b:Tag>
    <b:SourceType>DocumentFromInternetSite</b:SourceType>
    <b:Guid>{74FD7F8E-CBE1-4E3B-9BA7-C9507B910632}</b:Guid>
    <b:Title>Dinamica de las relaciones interpersonales</b:Title>
    <b:Year>2021</b:Year>
    <b:URL>https://atelegajos.com.ar/intranet/boletines/2013/Programa%20de%20Instrucci%C3%B3n%20-%20Modulo%20V%20-%20Din%C3%A1mica%20de%20las%20relaciones%20interpersonales.pdf</b:URL>
    <b:Author>
      <b:Author>
        <b:NameList>
          <b:Person>
            <b:Last>INGHAM</b:Last>
            <b:First>JOSEPH</b:First>
            <b:Middle>LUFT-HARRY</b:Middle>
          </b:Person>
        </b:NameList>
      </b:Author>
    </b:Author>
    <b:RefOrder>1</b:RefOrder>
  </b:Source>
</b:Sources>
</file>

<file path=customXml/itemProps1.xml><?xml version="1.0" encoding="utf-8"?>
<ds:datastoreItem xmlns:ds="http://schemas.openxmlformats.org/officeDocument/2006/customXml" ds:itemID="{7ECAD44F-F516-4214-A154-5E822B6D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495</Words>
  <Characters>2726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CLEMENTE PEREZ</dc:creator>
  <cp:keywords/>
  <dc:description/>
  <cp:lastModifiedBy>RUBEN CLEMENTE PEREZ</cp:lastModifiedBy>
  <cp:revision>2</cp:revision>
  <cp:lastPrinted>2022-01-14T23:25:00Z</cp:lastPrinted>
  <dcterms:created xsi:type="dcterms:W3CDTF">2022-01-14T23:26:00Z</dcterms:created>
  <dcterms:modified xsi:type="dcterms:W3CDTF">2022-01-14T23:26:00Z</dcterms:modified>
</cp:coreProperties>
</file>