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52CD" w14:textId="77777777" w:rsidR="005B5DA2" w:rsidRPr="00A07D10" w:rsidRDefault="00000000">
      <w:pPr>
        <w:pStyle w:val="Title"/>
        <w:rPr>
          <w:b/>
          <w:bCs/>
        </w:rPr>
      </w:pPr>
      <w:r w:rsidRPr="00A07D10">
        <w:rPr>
          <w:b/>
          <w:bCs/>
        </w:rPr>
        <w:t>Final Report: Employee Sentiment Analysis</w:t>
      </w:r>
    </w:p>
    <w:p w14:paraId="31134B74" w14:textId="77777777" w:rsidR="005B5DA2" w:rsidRDefault="00000000">
      <w:pPr>
        <w:pStyle w:val="Heading1"/>
      </w:pPr>
      <w:r>
        <w:t>1. Introduction &amp; Methodology</w:t>
      </w:r>
    </w:p>
    <w:p w14:paraId="4C4277D5" w14:textId="77777777" w:rsidR="005B5DA2" w:rsidRDefault="00000000">
      <w:r>
        <w:t>This project analyzes employee email communications to extract sentiment insights, rank employees based on positivity/negativity, and identify potential flight risks. We use a dataset of emails containing subject, body, sender, and date metadata. Sentiment analysis was performed using TextBlob, generating polarity scores (-1.0 = negative, 0 = neutral, 1.0 = positive).</w:t>
      </w:r>
    </w:p>
    <w:p w14:paraId="2CFC064A" w14:textId="77777777" w:rsidR="005B5DA2" w:rsidRDefault="00000000">
      <w:r>
        <w:t>The dataset was preprocessed by handling missing values, extracting text from email bodies, and converting date fields into structured time features. Employee-level aggregation was applied to compute sentiment scores over time.</w:t>
      </w:r>
    </w:p>
    <w:p w14:paraId="5B8A0B8A" w14:textId="77777777" w:rsidR="005B5DA2" w:rsidRDefault="00000000">
      <w:pPr>
        <w:pStyle w:val="Heading1"/>
      </w:pPr>
      <w:r>
        <w:t>2. Exploratory Data Analysis (EDA)</w:t>
      </w:r>
    </w:p>
    <w:p w14:paraId="59E991FC" w14:textId="77777777" w:rsidR="005B5DA2" w:rsidRDefault="00000000">
      <w:r>
        <w:t>We conducted exploratory analysis to understand sentiment distributions, top senders, and temporal trends.</w:t>
      </w:r>
    </w:p>
    <w:p w14:paraId="03AC7232" w14:textId="77777777" w:rsidR="006850D5" w:rsidRDefault="00000000">
      <w:r>
        <w:t>- Distribution of sentiment revealed a majority of neutral to mildly positive messages.</w:t>
      </w:r>
    </w:p>
    <w:p w14:paraId="70925D1E" w14:textId="3208ABF9" w:rsidR="005B5DA2" w:rsidRDefault="006850D5">
      <w:r>
        <w:rPr>
          <w:noProof/>
        </w:rPr>
        <w:drawing>
          <wp:inline distT="0" distB="0" distL="0" distR="0" wp14:anchorId="11BA4DA5" wp14:editId="4BAF1DD2">
            <wp:extent cx="5486400" cy="2768600"/>
            <wp:effectExtent l="0" t="0" r="0" b="0"/>
            <wp:docPr id="293041561" name="Picture 4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1561" name="Picture 4" descr="A graph of different colored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- Top senders were frequent contributors to both positive and negative sentiment pools.</w:t>
      </w:r>
      <w:r w:rsidR="00000000">
        <w:br/>
        <w:t>- Sentiment trends showed fluctuations across months, highlighting spikes of negativity during certain periods.</w:t>
      </w:r>
    </w:p>
    <w:p w14:paraId="649AA58A" w14:textId="38838DA4" w:rsidR="006850D5" w:rsidRDefault="006850D5">
      <w:r>
        <w:rPr>
          <w:noProof/>
        </w:rPr>
        <w:lastRenderedPageBreak/>
        <w:drawing>
          <wp:inline distT="0" distB="0" distL="0" distR="0" wp14:anchorId="29DDA7C4" wp14:editId="4F1401CC">
            <wp:extent cx="5486400" cy="3657600"/>
            <wp:effectExtent l="0" t="0" r="0" b="0"/>
            <wp:docPr id="139813278" name="Picture 5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3278" name="Picture 5" descr="A graph of a number of blu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CAFC" w14:textId="77777777" w:rsidR="0049583F" w:rsidRDefault="0049583F"/>
    <w:p w14:paraId="796D15A4" w14:textId="77777777" w:rsidR="0049583F" w:rsidRDefault="0049583F"/>
    <w:p w14:paraId="3A0B294E" w14:textId="77777777" w:rsidR="005B5DA2" w:rsidRDefault="00000000">
      <w:pPr>
        <w:pStyle w:val="Heading1"/>
      </w:pPr>
      <w:r>
        <w:t>3. Employee Ranking Logic</w:t>
      </w:r>
    </w:p>
    <w:p w14:paraId="5BA7F12C" w14:textId="77777777" w:rsidR="00462D7C" w:rsidRDefault="00000000" w:rsidP="00462D7C">
      <w:pPr>
        <w:pStyle w:val="NormalWeb"/>
      </w:pPr>
      <w:r>
        <w:t>Employees were ranked based on average sentiment polarity aggregated per month.</w:t>
      </w:r>
      <w:r>
        <w:br/>
        <w:t xml:space="preserve">- Top 3 Positive Performers: </w:t>
      </w:r>
    </w:p>
    <w:p w14:paraId="5AC21F4B" w14:textId="1735E6EB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lydia.delgado@enron.com (score: 6)</w:t>
      </w:r>
    </w:p>
    <w:p w14:paraId="64376FE3" w14:textId="20AC97B5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patti.thompson@enron.com (score: 6)</w:t>
      </w:r>
    </w:p>
    <w:p w14:paraId="3DCC4A08" w14:textId="1844BA12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kayne.coulter@enron.com (score: 5)</w:t>
      </w:r>
    </w:p>
    <w:p w14:paraId="593C7445" w14:textId="54DC0198" w:rsidR="005B5DA2" w:rsidRDefault="00000000">
      <w:r>
        <w:t xml:space="preserve">- Top 3 Negative Performers: </w:t>
      </w:r>
    </w:p>
    <w:p w14:paraId="5115CCFA" w14:textId="6DFC310B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bobette.riner@ipgdirect.com (score: 1)</w:t>
      </w:r>
    </w:p>
    <w:p w14:paraId="27B051F2" w14:textId="77777777" w:rsidR="0049583F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johnny.palmer@enron.com (score: 2)</w:t>
      </w:r>
    </w:p>
    <w:p w14:paraId="68CFEF08" w14:textId="7CD58DDD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eric.bass@enron.com (score: 3)</w:t>
      </w:r>
    </w:p>
    <w:p w14:paraId="104BB580" w14:textId="77777777" w:rsidR="00462D7C" w:rsidRDefault="00462D7C"/>
    <w:p w14:paraId="7F455A39" w14:textId="77777777" w:rsidR="005B5DA2" w:rsidRDefault="00000000">
      <w:pPr>
        <w:pStyle w:val="Heading1"/>
      </w:pPr>
      <w:r>
        <w:t>4. Flight Risk Criteria &amp; Results</w:t>
      </w:r>
    </w:p>
    <w:p w14:paraId="22A330C6" w14:textId="77777777" w:rsidR="005B5DA2" w:rsidRDefault="00000000">
      <w:r>
        <w:t>Employees with consistently negative polarity over multiple months were flagged as potential flight risks. The analysis identified a small subset of employees who exhibited recurring negative sentiment in their communications.</w:t>
      </w:r>
    </w:p>
    <w:p w14:paraId="1F793F4F" w14:textId="77777777" w:rsidR="00462D7C" w:rsidRDefault="00462D7C"/>
    <w:p w14:paraId="5CE07B55" w14:textId="77777777" w:rsidR="00462D7C" w:rsidRDefault="00462D7C" w:rsidP="00462D7C">
      <w:r>
        <w:t>bobette.riner@ipgdirect.com</w:t>
      </w:r>
    </w:p>
    <w:p w14:paraId="2AE8480B" w14:textId="77777777" w:rsidR="00462D7C" w:rsidRDefault="00462D7C" w:rsidP="00462D7C">
      <w:r>
        <w:t>eric.bass@enron.com</w:t>
      </w:r>
    </w:p>
    <w:p w14:paraId="2C209182" w14:textId="77777777" w:rsidR="00462D7C" w:rsidRDefault="00462D7C" w:rsidP="00462D7C">
      <w:r>
        <w:t>john.arnold@enron.com</w:t>
      </w:r>
    </w:p>
    <w:p w14:paraId="787AF4F3" w14:textId="77777777" w:rsidR="00462D7C" w:rsidRDefault="00462D7C" w:rsidP="00462D7C">
      <w:r>
        <w:t>johnny.palmer@enron.com</w:t>
      </w:r>
    </w:p>
    <w:p w14:paraId="20140E7B" w14:textId="77777777" w:rsidR="00462D7C" w:rsidRDefault="00462D7C" w:rsidP="00462D7C">
      <w:r>
        <w:t>lydia.delgado@enron.com</w:t>
      </w:r>
    </w:p>
    <w:p w14:paraId="3C7C566E" w14:textId="77777777" w:rsidR="00462D7C" w:rsidRDefault="00462D7C" w:rsidP="00462D7C">
      <w:r>
        <w:t>patti.thompson@enron.com</w:t>
      </w:r>
    </w:p>
    <w:p w14:paraId="090C9A53" w14:textId="77777777" w:rsidR="00462D7C" w:rsidRDefault="00462D7C" w:rsidP="00462D7C">
      <w:r>
        <w:t>rhonda.denton@enron.com</w:t>
      </w:r>
    </w:p>
    <w:p w14:paraId="55CF9F3F" w14:textId="7AB3EE51" w:rsidR="00462D7C" w:rsidRDefault="00462D7C" w:rsidP="00462D7C">
      <w:r>
        <w:t>sally.beck@enron.com</w:t>
      </w:r>
      <w:r>
        <w:t>\</w:t>
      </w:r>
    </w:p>
    <w:p w14:paraId="6992DD57" w14:textId="77777777" w:rsidR="005B5DA2" w:rsidRDefault="00000000">
      <w:pPr>
        <w:pStyle w:val="Heading1"/>
      </w:pPr>
      <w:r>
        <w:t>5. Predictive Modeling</w:t>
      </w:r>
    </w:p>
    <w:p w14:paraId="42424266" w14:textId="77777777" w:rsidR="005B5DA2" w:rsidRDefault="00000000">
      <w:r>
        <w:t>We trained a Linear Regression model to predict average monthly polarity using features:</w:t>
      </w:r>
      <w:r>
        <w:br/>
        <w:t>- Message count</w:t>
      </w:r>
      <w:r>
        <w:br/>
        <w:t>- Average word count</w:t>
      </w:r>
      <w:r>
        <w:br/>
        <w:t>- Other text-derived features</w:t>
      </w:r>
    </w:p>
    <w:p w14:paraId="02FA1D33" w14:textId="77777777" w:rsidR="005B5DA2" w:rsidRDefault="00000000">
      <w:r>
        <w:t>The dataset was split chronologically: the first 70% for training and the last 30% for testing.</w:t>
      </w:r>
      <w:r>
        <w:br/>
        <w:t>Results:</w:t>
      </w:r>
      <w:r>
        <w:br/>
        <w:t>- R²: -8.45 (indicating very poor explanatory power)</w:t>
      </w:r>
      <w:r>
        <w:br/>
        <w:t>- RMSE: 0.034 (low due to small polarity scale).</w:t>
      </w:r>
    </w:p>
    <w:p w14:paraId="503ECE58" w14:textId="77777777" w:rsidR="005B5DA2" w:rsidRDefault="00000000">
      <w:r>
        <w:t>Interpretation: Linear regression failed to meaningfully predict sentiment trends. Future work should explore advanced NLP-based models such as transformers or recurrent networks.</w:t>
      </w:r>
    </w:p>
    <w:p w14:paraId="6BD9A53C" w14:textId="77777777" w:rsidR="00462D7C" w:rsidRDefault="00462D7C"/>
    <w:p w14:paraId="2DF8BE98" w14:textId="6C9EC24D" w:rsidR="00462D7C" w:rsidRDefault="00462D7C">
      <w:r>
        <w:t xml:space="preserve">The R² value is negative (−8.45), indicating poor predictive </w:t>
      </w:r>
      <w:proofErr w:type="gramStart"/>
      <w:r>
        <w:t xml:space="preserve">fit </w:t>
      </w:r>
      <w:r>
        <w:t>,</w:t>
      </w:r>
      <w:r>
        <w:t>linear</w:t>
      </w:r>
      <w:proofErr w:type="gramEnd"/>
      <w:r>
        <w:t xml:space="preserve"> features are insufficient to explain sentiment trends. RMSE of 0.0345 is small, but relative to the narrow polarity range (−1 to 1), the model is not useful. Advanced NLP methods are recommended</w:t>
      </w:r>
      <w:r>
        <w:t>.</w:t>
      </w:r>
    </w:p>
    <w:p w14:paraId="147EF53E" w14:textId="77777777" w:rsidR="005B5DA2" w:rsidRDefault="00000000">
      <w:pPr>
        <w:pStyle w:val="Heading1"/>
      </w:pPr>
      <w:r>
        <w:lastRenderedPageBreak/>
        <w:t>6. Visualizations</w:t>
      </w:r>
    </w:p>
    <w:p w14:paraId="09757F7C" w14:textId="77777777" w:rsidR="006850D5" w:rsidRDefault="00000000">
      <w:r>
        <w:t>The following visualizations were produced and are included in the visualizations/ folder:</w:t>
      </w:r>
      <w:r>
        <w:br/>
        <w:t xml:space="preserve">- </w:t>
      </w:r>
      <w:r w:rsidR="00462D7C">
        <w:t>Sentiment distribution</w:t>
      </w:r>
    </w:p>
    <w:p w14:paraId="5682CC1D" w14:textId="77777777" w:rsidR="006850D5" w:rsidRDefault="006850D5">
      <w:r>
        <w:rPr>
          <w:noProof/>
        </w:rPr>
        <w:drawing>
          <wp:inline distT="0" distB="0" distL="0" distR="0" wp14:anchorId="68846024" wp14:editId="4E83CB04">
            <wp:extent cx="5486400" cy="3657600"/>
            <wp:effectExtent l="0" t="0" r="0" b="0"/>
            <wp:docPr id="1735992889" name="Picture 6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92889" name="Picture 6" descr="A graph of different colored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 xml:space="preserve">- </w:t>
      </w:r>
      <w:r w:rsidR="00462D7C">
        <w:t>Word count distribution</w:t>
      </w:r>
    </w:p>
    <w:p w14:paraId="65930BE3" w14:textId="311CD324" w:rsidR="005B5DA2" w:rsidRDefault="006850D5">
      <w:r>
        <w:rPr>
          <w:noProof/>
        </w:rPr>
        <w:lastRenderedPageBreak/>
        <w:drawing>
          <wp:inline distT="0" distB="0" distL="0" distR="0" wp14:anchorId="39DCD489" wp14:editId="564DD899">
            <wp:extent cx="5486400" cy="3657600"/>
            <wp:effectExtent l="0" t="0" r="0" b="0"/>
            <wp:docPr id="1792694514" name="Picture 7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94514" name="Picture 7" descr="A graph of a number of blu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 xml:space="preserve">- </w:t>
      </w:r>
      <w:r w:rsidR="00462D7C">
        <w:t>Monthly records</w:t>
      </w:r>
    </w:p>
    <w:p w14:paraId="2AEF1BE4" w14:textId="53A14548" w:rsidR="006850D5" w:rsidRDefault="006850D5">
      <w:r>
        <w:rPr>
          <w:noProof/>
        </w:rPr>
        <w:drawing>
          <wp:inline distT="0" distB="0" distL="0" distR="0" wp14:anchorId="6CEBB2BF" wp14:editId="6A2026EC">
            <wp:extent cx="5486400" cy="1645920"/>
            <wp:effectExtent l="0" t="0" r="0" b="5080"/>
            <wp:docPr id="616301935" name="Picture 8" descr="A blue and whit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01935" name="Picture 8" descr="A blue and white graph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DE6D" w14:textId="77777777" w:rsidR="005B5DA2" w:rsidRDefault="00000000">
      <w:pPr>
        <w:pStyle w:val="Heading1"/>
      </w:pPr>
      <w:r>
        <w:t>7. Conclusion &amp; Next Steps</w:t>
      </w:r>
    </w:p>
    <w:p w14:paraId="74D0E911" w14:textId="77777777" w:rsidR="005B5DA2" w:rsidRDefault="00000000">
      <w:r>
        <w:t>Key Insights:</w:t>
      </w:r>
      <w:r>
        <w:br/>
        <w:t>- Most employees maintain neutral-to-positive communication tone.</w:t>
      </w:r>
      <w:r>
        <w:br/>
        <w:t>- A small subset shows consistently negative sentiment, suggesting possible disengagement.</w:t>
      </w:r>
      <w:r>
        <w:br/>
        <w:t>- Predictive modeling with simple regression was not effective.</w:t>
      </w:r>
      <w:r>
        <w:br/>
      </w:r>
      <w:r>
        <w:br/>
        <w:t>Limitations:</w:t>
      </w:r>
      <w:r>
        <w:br/>
        <w:t>- TextBlob provides limited sentiment nuance.</w:t>
      </w:r>
      <w:r>
        <w:br/>
        <w:t>- Context of emails (sarcasm, domain-specific tone) is not captured.</w:t>
      </w:r>
      <w:r>
        <w:br/>
      </w:r>
      <w:r>
        <w:br/>
        <w:t>Next Steps:</w:t>
      </w:r>
      <w:r>
        <w:br/>
      </w:r>
      <w:r>
        <w:lastRenderedPageBreak/>
        <w:t>- Implement advanced NLP models (e.g., BERT).</w:t>
      </w:r>
      <w:r>
        <w:br/>
        <w:t>- Incorporate topic modeling for deeper insight.</w:t>
      </w:r>
      <w:r>
        <w:br/>
        <w:t>- Expand feature engineering with richer metadata (department, role, etc.).</w:t>
      </w:r>
    </w:p>
    <w:sectPr w:rsidR="005B5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66631">
    <w:abstractNumId w:val="8"/>
  </w:num>
  <w:num w:numId="2" w16cid:durableId="1581795552">
    <w:abstractNumId w:val="6"/>
  </w:num>
  <w:num w:numId="3" w16cid:durableId="434666782">
    <w:abstractNumId w:val="5"/>
  </w:num>
  <w:num w:numId="4" w16cid:durableId="527371519">
    <w:abstractNumId w:val="4"/>
  </w:num>
  <w:num w:numId="5" w16cid:durableId="489831714">
    <w:abstractNumId w:val="7"/>
  </w:num>
  <w:num w:numId="6" w16cid:durableId="2073650813">
    <w:abstractNumId w:val="3"/>
  </w:num>
  <w:num w:numId="7" w16cid:durableId="1797602482">
    <w:abstractNumId w:val="2"/>
  </w:num>
  <w:num w:numId="8" w16cid:durableId="2137135550">
    <w:abstractNumId w:val="1"/>
  </w:num>
  <w:num w:numId="9" w16cid:durableId="140753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2D7C"/>
    <w:rsid w:val="0049583F"/>
    <w:rsid w:val="005B5DA2"/>
    <w:rsid w:val="00662246"/>
    <w:rsid w:val="006850D5"/>
    <w:rsid w:val="007669FD"/>
    <w:rsid w:val="007A4890"/>
    <w:rsid w:val="00A07D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F09D0"/>
  <w14:defaultImageDpi w14:val="300"/>
  <w15:docId w15:val="{64349F36-A3E1-3C48-9821-CB7A1E49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6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Dharani kousalya penta</cp:lastModifiedBy>
  <cp:revision>2</cp:revision>
  <dcterms:created xsi:type="dcterms:W3CDTF">2025-08-20T08:54:00Z</dcterms:created>
  <dcterms:modified xsi:type="dcterms:W3CDTF">2025-08-20T08:54:00Z</dcterms:modified>
  <cp:category/>
</cp:coreProperties>
</file>