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76"/>
        <w:rPr/>
      </w:pPr>
      <w:r>
        <w:rPr/>
      </w:r>
    </w:p>
    <w:p>
      <w:pPr>
        <w:pStyle w:val="TextBody"/>
        <w:spacing w:lineRule="auto" w:line="276"/>
        <w:jc w:val="center"/>
        <w:rPr/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CASE STUDY – MINI PROJECT 2</w:t>
      </w:r>
    </w:p>
    <w:p>
      <w:pPr>
        <w:pStyle w:val="TextBody"/>
        <w:spacing w:lineRule="auto" w:line="276"/>
        <w:jc w:val="center"/>
        <w:rPr/>
      </w:pPr>
      <w:r>
        <w:rPr>
          <w:b/>
          <w:bCs/>
          <w:u w:val="single"/>
        </w:rPr>
        <w:t>SENSEX LOG DATA ANALYSIS</w:t>
      </w:r>
    </w:p>
    <w:p>
      <w:pPr>
        <w:pStyle w:val="TextBody"/>
        <w:spacing w:lineRule="auto" w:line="276"/>
        <w:rPr/>
      </w:pPr>
      <w:r>
        <w:rPr/>
        <w:t xml:space="preserve">Organizing and analyzing massive stores of unstructured data can be a daunting challenge. Questions arise of </w:t>
      </w:r>
    </w:p>
    <w:p>
      <w:pPr>
        <w:pStyle w:val="TextBody"/>
        <w:spacing w:lineRule="auto" w:line="276"/>
        <w:rPr>
          <w:b/>
          <w:b/>
          <w:bCs/>
        </w:rPr>
      </w:pPr>
      <w:r>
        <w:rPr>
          <w:b/>
          <w:bCs/>
        </w:rPr>
        <w:t>how to manage this data?</w:t>
      </w:r>
    </w:p>
    <w:p>
      <w:pPr>
        <w:pStyle w:val="TextBody"/>
        <w:spacing w:lineRule="auto" w:line="276"/>
        <w:rPr>
          <w:b/>
          <w:b/>
          <w:bCs/>
        </w:rPr>
      </w:pPr>
      <w:r>
        <w:rPr>
          <w:b/>
          <w:bCs/>
        </w:rPr>
        <w:t xml:space="preserve">How much will a solution cost? </w:t>
      </w:r>
    </w:p>
    <w:p>
      <w:pPr>
        <w:pStyle w:val="TextBody"/>
        <w:spacing w:lineRule="auto" w:line="276"/>
        <w:rPr>
          <w:b/>
          <w:b/>
          <w:bCs/>
        </w:rPr>
      </w:pPr>
      <w:r>
        <w:rPr>
          <w:b/>
          <w:bCs/>
        </w:rPr>
        <w:t xml:space="preserve">Where do we store it? </w:t>
      </w:r>
    </w:p>
    <w:p>
      <w:pPr>
        <w:pStyle w:val="TextBody"/>
        <w:spacing w:lineRule="auto" w:line="276"/>
        <w:rPr>
          <w:b/>
          <w:b/>
          <w:bCs/>
        </w:rPr>
      </w:pPr>
      <w:r>
        <w:rPr>
          <w:b/>
          <w:bCs/>
        </w:rPr>
        <w:t xml:space="preserve">How do we efficiently analyze it? </w:t>
      </w:r>
    </w:p>
    <w:p>
      <w:pPr>
        <w:pStyle w:val="TextBody"/>
        <w:spacing w:lineRule="auto" w:line="276"/>
        <w:rPr/>
      </w:pPr>
      <w:r>
        <w:rPr>
          <w:b/>
          <w:bCs/>
        </w:rPr>
        <w:t>Will our relational databases be able to effectively sort and query this data?</w:t>
      </w:r>
    </w:p>
    <w:p>
      <w:pPr>
        <w:pStyle w:val="TextBody"/>
        <w:tabs>
          <w:tab w:val="left" w:pos="3300" w:leader="none"/>
        </w:tabs>
        <w:spacing w:lineRule="auto" w:line="276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/>
          <w:bCs w:val="false"/>
          <w:color w:val="800000"/>
          <w:sz w:val="24"/>
          <w:szCs w:val="24"/>
          <w:u w:val="none"/>
        </w:rPr>
        <w:t>Industry: Financial</w:t>
      </w:r>
    </w:p>
    <w:p>
      <w:pPr>
        <w:pStyle w:val="TextBody"/>
        <w:spacing w:lineRule="auto" w:line="276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/>
          <w:bCs w:val="false"/>
          <w:color w:val="000000"/>
          <w:sz w:val="24"/>
          <w:szCs w:val="24"/>
          <w:u w:val="none"/>
        </w:rPr>
        <w:t>Create some sample data of 5000 records as shown below</w:t>
      </w:r>
    </w:p>
    <w:p>
      <w:pPr>
        <w:pStyle w:val="TextBody"/>
        <w:spacing w:lineRule="auto" w:line="276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800000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3448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800000"/>
          <w:sz w:val="24"/>
          <w:szCs w:val="24"/>
          <w:u w:val="none"/>
        </w:rPr>
      </w:r>
    </w:p>
    <w:p>
      <w:pPr>
        <w:pStyle w:val="TextBody"/>
        <w:spacing w:lineRule="auto" w:line="276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800000"/>
          <w:sz w:val="24"/>
          <w:szCs w:val="24"/>
          <w:u w:val="none"/>
        </w:rPr>
      </w:r>
    </w:p>
    <w:p>
      <w:pPr>
        <w:pStyle w:val="TextBody"/>
        <w:spacing w:lineRule="auto" w:line="276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800000"/>
          <w:sz w:val="24"/>
          <w:szCs w:val="24"/>
          <w:u w:val="none"/>
        </w:rPr>
      </w:r>
    </w:p>
    <w:p>
      <w:pPr>
        <w:pStyle w:val="TextBody"/>
        <w:spacing w:lineRule="auto" w:line="276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800000"/>
          <w:sz w:val="24"/>
          <w:szCs w:val="24"/>
          <w:u w:val="none"/>
        </w:rPr>
      </w:r>
    </w:p>
    <w:p>
      <w:pPr>
        <w:pStyle w:val="TextBody"/>
        <w:spacing w:lineRule="auto" w:line="276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800000"/>
          <w:sz w:val="24"/>
          <w:szCs w:val="24"/>
          <w:u w:val="none"/>
        </w:rPr>
      </w:r>
    </w:p>
    <w:p>
      <w:pPr>
        <w:pStyle w:val="Normal"/>
        <w:spacing w:lineRule="auto" w:line="276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Input Dataset Description:</w:t>
      </w:r>
    </w:p>
    <w:tbl>
      <w:tblPr>
        <w:tblW w:w="4560" w:type="dxa"/>
        <w:jc w:val="left"/>
        <w:tblInd w:w="20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11" w:type="dxa"/>
          <w:bottom w:w="28" w:type="dxa"/>
          <w:right w:w="28" w:type="dxa"/>
        </w:tblCellMar>
      </w:tblPr>
      <w:tblGrid>
        <w:gridCol w:w="1409"/>
        <w:gridCol w:w="3150"/>
      </w:tblGrid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Column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Description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1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SENSEXID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2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SENSEXNAME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3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TYPEOFTRADING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4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SENSEXLOC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5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OPEN_BALANCE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6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CLOSING_BAL</w:t>
            </w:r>
          </w:p>
        </w:tc>
      </w:tr>
      <w:tr>
        <w:trPr/>
        <w:tc>
          <w:tcPr>
            <w:tcW w:w="140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7</w:t>
            </w:r>
          </w:p>
        </w:tc>
        <w:tc>
          <w:tcPr>
            <w:tcW w:w="31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>
                <w:rFonts w:ascii="Georgia;Times New Roman;serif" w:hAnsi="Georgia;Times New Roman;serif"/>
                <w:sz w:val="20"/>
              </w:rPr>
            </w:pPr>
            <w:r>
              <w:rPr>
                <w:rFonts w:ascii="Georgia;Times New Roman;serif" w:hAnsi="Georgia;Times New Roman;serif"/>
                <w:sz w:val="20"/>
              </w:rPr>
              <w:t>FLTUATION_RATE</w:t>
            </w:r>
          </w:p>
        </w:tc>
      </w:tr>
    </w:tbl>
    <w:p>
      <w:pPr>
        <w:pStyle w:val="TextBody"/>
        <w:spacing w:lineRule="auto" w:line="276"/>
        <w:rPr>
          <w:rStyle w:val="StrongEmphasis"/>
          <w:rFonts w:ascii="Bitstream Vera Serif" w:hAnsi="Bitstream Vera Serif" w:eastAsia="Calibri" w:cs="Times New Roman" w:eastAsiaTheme="minorHAnsi"/>
          <w:b w:val="false"/>
          <w:b w:val="false"/>
          <w:bCs w:val="false"/>
          <w:color w:val="800000"/>
          <w:sz w:val="24"/>
          <w:szCs w:val="24"/>
          <w:u w:val="none"/>
        </w:rPr>
      </w:pPr>
      <w:r>
        <w:rPr>
          <w:rFonts w:eastAsia="Calibri" w:cs="Times New Roman" w:eastAsiaTheme="minorHAnsi" w:ascii="Bitstream Vera Serif" w:hAnsi="Bitstream Vera Serif"/>
          <w:b w:val="false"/>
          <w:bCs w:val="false"/>
          <w:color w:val="800000"/>
          <w:sz w:val="24"/>
          <w:szCs w:val="24"/>
          <w:u w:val="none"/>
        </w:rPr>
      </w:r>
    </w:p>
    <w:p>
      <w:pPr>
        <w:pStyle w:val="Normal"/>
        <w:spacing w:lineRule="auto" w:line="276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800000"/>
          <w:sz w:val="24"/>
          <w:szCs w:val="24"/>
          <w:u w:val="none"/>
        </w:rPr>
        <w:t>Problem Statement: Analyse the data in :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ind w:left="465" w:right="0" w:hanging="360"/>
        <w:jc w:val="left"/>
        <w:rPr/>
      </w:pPr>
      <w:r>
        <w:rPr>
          <w:rFonts w:ascii="Georgia;Times New Roman;serif" w:hAnsi="Georgia;Times New Roman;serif"/>
        </w:rPr>
        <w:t xml:space="preserve">1.Take the complete  Input data </w:t>
      </w:r>
    </w:p>
    <w:p>
      <w:pPr>
        <w:pStyle w:val="Normal"/>
        <w:spacing w:before="0" w:after="0"/>
        <w:ind w:left="465" w:right="0" w:hanging="0"/>
        <w:jc w:val="left"/>
        <w:rPr/>
      </w:pPr>
      <w:r>
        <w:rPr/>
      </w:r>
    </w:p>
    <w:p>
      <w:pPr>
        <w:pStyle w:val="Normal"/>
        <w:spacing w:before="0" w:after="0"/>
        <w:ind w:left="465" w:right="0" w:hanging="360"/>
        <w:jc w:val="left"/>
        <w:rPr/>
      </w:pPr>
      <w:r>
        <w:rPr>
          <w:rFonts w:ascii="Georgia;Times New Roman;serif" w:hAnsi="Georgia;Times New Roman;serif"/>
        </w:rPr>
        <w:t xml:space="preserve">2.Develop a </w:t>
      </w:r>
      <w:r>
        <w:rPr>
          <w:rFonts w:ascii="Georgia;Times New Roman;serif" w:hAnsi="Georgia;Times New Roman;serif"/>
        </w:rPr>
        <w:t>generic python</w:t>
      </w:r>
      <w:r>
        <w:rPr>
          <w:rFonts w:ascii="Georgia;Times New Roman;serif" w:hAnsi="Georgia;Times New Roman;serif"/>
        </w:rPr>
        <w:t xml:space="preserve"> Use Case to get the below filtered results from the HDFS Input data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ab/>
        <w:t>&gt; If TYPE OF TRADING is --&gt;'SIP'</w:t>
      </w:r>
    </w:p>
    <w:p>
      <w:pPr>
        <w:pStyle w:val="Normal"/>
        <w:spacing w:before="0" w:after="0"/>
        <w:jc w:val="left"/>
        <w:rPr>
          <w:rStyle w:val="StrongEmphasis"/>
          <w:rFonts w:ascii="Georgia;Times New Roman;serif" w:hAnsi="Georgia;Times New Roman;serif" w:eastAsia="Calibri" w:cs="Times New Roman" w:eastAsiaTheme="minorHAnsi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Fonts w:eastAsia="Calibri" w:cs="Times New Roman" w:eastAsiaTheme="minorHAnsi" w:ascii="Georgia;Times New Roman;serif" w:hAnsi="Georgia;Times New Roman;serif"/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- OPEN_BALANCE &gt; 25000 &amp; FLTUATION_RATE &gt; 10  --&gt; store as "HighDemandMarket" file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-CLOSING_BALANCE&lt;22000 &amp; FLTUATION_RATE IN BETWEEN 20 - 30  --&gt; store as "OnGoingMarketStretegy" file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             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ab/>
        <w:t>&gt; If TYPE OF TRADING is --&gt;'SHORTTERM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  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- OPEN_BALANCE &lt; 5000 --&gt; store as "WealthyProducts"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- SensexLoc --&gt; "NewYork OR Mumbai"  --&gt; store as “ReliableProducts” file else store as "OtherProducts" file</w:t>
      </w:r>
    </w:p>
    <w:p>
      <w:pPr>
        <w:pStyle w:val="Normal"/>
        <w:spacing w:before="0" w:after="0"/>
        <w:jc w:val="left"/>
        <w:rPr>
          <w:rStyle w:val="StrongEmphasis"/>
          <w:rFonts w:ascii="Georgia;Times New Roman;serif" w:hAnsi="Georgia;Times New Roman;serif"/>
          <w:b w:val="false"/>
          <w:b w:val="false"/>
          <w:bCs w:val="false"/>
        </w:rPr>
      </w:pPr>
      <w:r>
        <w:rPr>
          <w:rFonts w:ascii="Georgia;Times New Roman;serif" w:hAnsi="Georgia;Times New Roman;serif"/>
          <w:b w:val="false"/>
          <w:bCs w:val="false"/>
        </w:rPr>
      </w:r>
    </w:p>
    <w:p>
      <w:pPr>
        <w:pStyle w:val="Normal"/>
        <w:spacing w:before="0" w:after="0"/>
        <w:jc w:val="left"/>
        <w:rPr/>
      </w:pPr>
      <w:bookmarkStart w:id="0" w:name="__DdeLink__657_730094403"/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3. Develop a 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python/R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Script to filter the Map Reduce Output in the below fashion</w:t>
      </w:r>
    </w:p>
    <w:p>
      <w:pPr>
        <w:pStyle w:val="Normal"/>
        <w:spacing w:before="0" w:after="0"/>
        <w:jc w:val="left"/>
        <w:rPr/>
      </w:pPr>
      <w:r>
        <w:rPr/>
        <w:t xml:space="preserve">     </w:t>
      </w:r>
      <w:r>
        <w:rPr>
          <w:rFonts w:ascii="Georgia;Times New Roman;serif" w:hAnsi="Georgia;Times New Roman;serif"/>
        </w:rPr>
        <w:t>- Provide the Unique data</w:t>
      </w:r>
    </w:p>
    <w:p>
      <w:pPr>
        <w:pStyle w:val="Normal"/>
        <w:spacing w:before="0" w:after="0"/>
        <w:jc w:val="left"/>
        <w:rPr/>
      </w:pPr>
      <w:bookmarkStart w:id="1" w:name="__DdeLink__657_730094403"/>
      <w:r>
        <w:rPr>
          <w:rFonts w:ascii="Georgia;Times New Roman;serif" w:hAnsi="Georgia;Times New Roman;serif"/>
        </w:rPr>
        <w:t xml:space="preserve">     </w:t>
      </w:r>
      <w:bookmarkEnd w:id="1"/>
      <w:r>
        <w:rPr>
          <w:rFonts w:ascii="Georgia;Times New Roman;serif" w:hAnsi="Georgia;Times New Roman;serif"/>
        </w:rPr>
        <w:t>- Sort the Unique data based on SensexID.</w:t>
      </w:r>
    </w:p>
    <w:p>
      <w:pPr>
        <w:pStyle w:val="Normal"/>
        <w:spacing w:before="0" w:after="0"/>
        <w:jc w:val="left"/>
        <w:rPr/>
      </w:pP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4. EXPORT the same 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>python/R</w:t>
      </w:r>
      <w:r>
        <w:rPr>
          <w:rStyle w:val="StrongEmphasis"/>
          <w:rFonts w:eastAsia="Calibri" w:cs="Times New Roman" w:ascii="Georgia;Times New Roman;serif" w:hAnsi="Georgia;Times New Roman;serif" w:eastAsiaTheme="minorHAnsi"/>
          <w:b w:val="false"/>
          <w:bCs w:val="false"/>
          <w:color w:val="000000"/>
          <w:sz w:val="24"/>
          <w:szCs w:val="24"/>
          <w:u w:val="none"/>
        </w:rPr>
        <w:t xml:space="preserve"> Output from to MySQL</w:t>
      </w:r>
    </w:p>
    <w:p>
      <w:pPr>
        <w:pStyle w:val="Normal"/>
        <w:spacing w:before="0" w:after="0"/>
        <w:jc w:val="left"/>
        <w:rPr/>
      </w:pPr>
      <w:r>
        <w:rPr>
          <w:rFonts w:ascii="Georgia;Times New Roman;serif" w:hAnsi="Georgia;Times New Roman;serif"/>
          <w:color w:val="000000"/>
        </w:rPr>
        <w:t>5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altName w:val="Times New Roman"/>
    <w:charset w:val="01"/>
    <w:family w:val="roman"/>
    <w:pitch w:val="variable"/>
  </w:font>
  <w:font w:name="Bitstream Vera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1a0acc"/>
    <w:rPr>
      <w:rFonts w:ascii="Consolas" w:hAnsi="Consolas" w:eastAsia="Calibri" w:eastAsiaTheme="minorHAnsi"/>
      <w:sz w:val="21"/>
      <w:szCs w:val="21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1a0acc"/>
    <w:pPr>
      <w:spacing w:lineRule="auto" w:line="240" w:before="0" w:after="0"/>
    </w:pPr>
    <w:rPr>
      <w:rFonts w:ascii="Consolas" w:hAnsi="Consolas" w:eastAsia="Calibri" w:eastAsiaTheme="minorHAnsi"/>
      <w:sz w:val="21"/>
      <w:szCs w:val="21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2</Pages>
  <Words>229</Words>
  <Characters>1132</Characters>
  <CharactersWithSpaces>1383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2017-01-26T02:46:00Z</dcterms:created>
  <dc:creator>DELL</dc:creator>
  <dc:description/>
  <dc:language>en-IN</dc:language>
  <cp:lastModifiedBy/>
  <dcterms:modified xsi:type="dcterms:W3CDTF">2019-05-11T10:23:03Z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