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0DB05" w14:textId="77777777" w:rsidR="00FD4E5E" w:rsidRDefault="00FD4E5E" w:rsidP="00043277">
      <w:pPr>
        <w:jc w:val="center"/>
        <w:rPr>
          <w:lang w:val="en-US"/>
        </w:rPr>
      </w:pPr>
    </w:p>
    <w:p w14:paraId="08E9D7A0" w14:textId="60D76622" w:rsidR="00043277" w:rsidRPr="00043277" w:rsidRDefault="00043277" w:rsidP="00043277">
      <w:pPr>
        <w:jc w:val="center"/>
        <w:rPr>
          <w:rFonts w:ascii="Times New Roman" w:hAnsi="Times New Roman" w:cs="Times New Roman"/>
          <w:b/>
          <w:bCs/>
          <w:sz w:val="40"/>
          <w:szCs w:val="40"/>
          <w:lang w:val="en-US"/>
        </w:rPr>
      </w:pPr>
      <w:r w:rsidRPr="00043277">
        <w:rPr>
          <w:rFonts w:ascii="Times New Roman" w:hAnsi="Times New Roman" w:cs="Times New Roman"/>
          <w:b/>
          <w:bCs/>
          <w:sz w:val="40"/>
          <w:szCs w:val="40"/>
        </w:rPr>
        <w:t>Case Study</w:t>
      </w:r>
      <w:r w:rsidRPr="00043277">
        <w:rPr>
          <w:rFonts w:ascii="Times New Roman" w:hAnsi="Times New Roman" w:cs="Times New Roman"/>
          <w:b/>
          <w:bCs/>
          <w:sz w:val="40"/>
          <w:szCs w:val="40"/>
        </w:rPr>
        <w:t xml:space="preserve"> 5</w:t>
      </w:r>
    </w:p>
    <w:p w14:paraId="618ED023" w14:textId="647F073C" w:rsidR="00043277" w:rsidRPr="00043277" w:rsidRDefault="00043277" w:rsidP="00043277">
      <w:pPr>
        <w:jc w:val="center"/>
        <w:rPr>
          <w:rFonts w:ascii="Times New Roman" w:hAnsi="Times New Roman" w:cs="Times New Roman"/>
          <w:b/>
          <w:bCs/>
          <w:sz w:val="40"/>
          <w:szCs w:val="40"/>
        </w:rPr>
      </w:pPr>
      <w:r w:rsidRPr="00043277">
        <w:rPr>
          <w:rFonts w:ascii="Times New Roman" w:hAnsi="Times New Roman" w:cs="Times New Roman"/>
          <w:b/>
          <w:bCs/>
          <w:sz w:val="40"/>
          <w:szCs w:val="40"/>
        </w:rPr>
        <w:t>Salomon v. A. Salomon &amp; Co. Ltd. (1897)</w:t>
      </w:r>
    </w:p>
    <w:p w14:paraId="441A67AA" w14:textId="77777777" w:rsidR="00043277" w:rsidRPr="00043277" w:rsidRDefault="00043277" w:rsidP="00043277">
      <w:pPr>
        <w:rPr>
          <w:lang w:val="en-US"/>
        </w:rPr>
      </w:pPr>
    </w:p>
    <w:p w14:paraId="7530E765" w14:textId="77777777" w:rsidR="00043277" w:rsidRPr="00043277" w:rsidRDefault="00043277" w:rsidP="00043277">
      <w:pPr>
        <w:rPr>
          <w:lang w:val="en-US"/>
        </w:rPr>
      </w:pPr>
    </w:p>
    <w:p w14:paraId="14A3C723" w14:textId="77777777" w:rsidR="00043277" w:rsidRPr="00043277" w:rsidRDefault="00043277" w:rsidP="00043277">
      <w:pPr>
        <w:rPr>
          <w:lang w:val="en-US"/>
        </w:rPr>
      </w:pPr>
    </w:p>
    <w:p w14:paraId="32520F1C" w14:textId="77777777" w:rsidR="00043277" w:rsidRPr="00043277" w:rsidRDefault="00043277" w:rsidP="00043277">
      <w:pPr>
        <w:rPr>
          <w:lang w:val="en-US"/>
        </w:rPr>
      </w:pPr>
    </w:p>
    <w:p w14:paraId="41A6DAD4" w14:textId="77777777" w:rsidR="00043277" w:rsidRPr="00043277" w:rsidRDefault="00043277" w:rsidP="00043277">
      <w:pPr>
        <w:rPr>
          <w:lang w:val="en-US"/>
        </w:rPr>
      </w:pPr>
    </w:p>
    <w:p w14:paraId="7C3462EF" w14:textId="77777777" w:rsidR="00043277" w:rsidRPr="00043277" w:rsidRDefault="00043277" w:rsidP="00043277">
      <w:pPr>
        <w:rPr>
          <w:lang w:val="en-US"/>
        </w:rPr>
      </w:pPr>
    </w:p>
    <w:p w14:paraId="0725E181" w14:textId="77777777" w:rsidR="00043277" w:rsidRPr="00043277" w:rsidRDefault="00043277" w:rsidP="00043277">
      <w:pPr>
        <w:rPr>
          <w:lang w:val="en-US"/>
        </w:rPr>
      </w:pPr>
    </w:p>
    <w:p w14:paraId="2B34875B" w14:textId="77777777" w:rsidR="00043277" w:rsidRPr="00043277" w:rsidRDefault="00043277" w:rsidP="00043277">
      <w:pPr>
        <w:rPr>
          <w:lang w:val="en-US"/>
        </w:rPr>
      </w:pPr>
    </w:p>
    <w:p w14:paraId="4D8FC634" w14:textId="77777777" w:rsidR="00043277" w:rsidRDefault="00043277" w:rsidP="00043277"/>
    <w:p w14:paraId="469B06E8" w14:textId="77777777" w:rsidR="00043277" w:rsidRDefault="00043277" w:rsidP="00043277">
      <w:pPr>
        <w:rPr>
          <w:lang w:val="en-US"/>
        </w:rPr>
      </w:pPr>
    </w:p>
    <w:p w14:paraId="6C3958F0" w14:textId="77777777" w:rsidR="00043277" w:rsidRDefault="00043277" w:rsidP="00043277">
      <w:pPr>
        <w:rPr>
          <w:lang w:val="en-US"/>
        </w:rPr>
      </w:pPr>
    </w:p>
    <w:p w14:paraId="3415691D" w14:textId="77777777" w:rsidR="00043277" w:rsidRDefault="00043277" w:rsidP="00043277">
      <w:pPr>
        <w:rPr>
          <w:lang w:val="en-US"/>
        </w:rPr>
      </w:pPr>
    </w:p>
    <w:p w14:paraId="057FED8E" w14:textId="77777777" w:rsidR="00043277" w:rsidRDefault="00043277" w:rsidP="00043277">
      <w:pPr>
        <w:rPr>
          <w:lang w:val="en-US"/>
        </w:rPr>
      </w:pPr>
    </w:p>
    <w:p w14:paraId="178F4170" w14:textId="77777777" w:rsidR="00043277" w:rsidRDefault="00043277" w:rsidP="00043277">
      <w:pPr>
        <w:rPr>
          <w:lang w:val="en-US"/>
        </w:rPr>
      </w:pPr>
    </w:p>
    <w:p w14:paraId="1640B697" w14:textId="77777777" w:rsidR="00043277" w:rsidRDefault="00043277" w:rsidP="00043277">
      <w:pPr>
        <w:rPr>
          <w:lang w:val="en-US"/>
        </w:rPr>
      </w:pPr>
    </w:p>
    <w:p w14:paraId="3DC501DD" w14:textId="04C4EAC2" w:rsidR="00043277" w:rsidRPr="00043277" w:rsidRDefault="00043277" w:rsidP="00043277">
      <w:pPr>
        <w:rPr>
          <w:rFonts w:ascii="Times New Roman" w:hAnsi="Times New Roman" w:cs="Times New Roman"/>
          <w:sz w:val="32"/>
          <w:szCs w:val="32"/>
          <w:lang w:val="en-US"/>
        </w:rPr>
      </w:pPr>
      <w:r w:rsidRPr="00043277">
        <w:rPr>
          <w:rFonts w:ascii="Times New Roman" w:hAnsi="Times New Roman" w:cs="Times New Roman"/>
          <w:sz w:val="32"/>
          <w:szCs w:val="32"/>
          <w:lang w:val="en-US"/>
        </w:rPr>
        <w:t>Name: Dharik A</w:t>
      </w:r>
    </w:p>
    <w:p w14:paraId="622D6AFC" w14:textId="6BEDF479" w:rsidR="00043277" w:rsidRPr="00043277" w:rsidRDefault="00043277" w:rsidP="00043277">
      <w:pPr>
        <w:rPr>
          <w:rFonts w:ascii="Times New Roman" w:hAnsi="Times New Roman" w:cs="Times New Roman"/>
          <w:sz w:val="32"/>
          <w:szCs w:val="32"/>
          <w:lang w:val="en-US"/>
        </w:rPr>
      </w:pPr>
      <w:r w:rsidRPr="00043277">
        <w:rPr>
          <w:rFonts w:ascii="Times New Roman" w:hAnsi="Times New Roman" w:cs="Times New Roman"/>
          <w:sz w:val="32"/>
          <w:szCs w:val="32"/>
          <w:lang w:val="en-US"/>
        </w:rPr>
        <w:t>Class: 2</w:t>
      </w:r>
      <w:r w:rsidRPr="00043277">
        <w:rPr>
          <w:rFonts w:ascii="Times New Roman" w:hAnsi="Times New Roman" w:cs="Times New Roman"/>
          <w:sz w:val="32"/>
          <w:szCs w:val="32"/>
          <w:vertAlign w:val="superscript"/>
          <w:lang w:val="en-US"/>
        </w:rPr>
        <w:t>nd</w:t>
      </w:r>
      <w:r w:rsidRPr="00043277">
        <w:rPr>
          <w:rFonts w:ascii="Times New Roman" w:hAnsi="Times New Roman" w:cs="Times New Roman"/>
          <w:sz w:val="32"/>
          <w:szCs w:val="32"/>
          <w:lang w:val="en-US"/>
        </w:rPr>
        <w:t xml:space="preserve"> </w:t>
      </w:r>
      <w:proofErr w:type="spellStart"/>
      <w:r w:rsidRPr="00043277">
        <w:rPr>
          <w:rFonts w:ascii="Times New Roman" w:hAnsi="Times New Roman" w:cs="Times New Roman"/>
          <w:sz w:val="32"/>
          <w:szCs w:val="32"/>
          <w:lang w:val="en-US"/>
        </w:rPr>
        <w:t>Bcom</w:t>
      </w:r>
      <w:proofErr w:type="spellEnd"/>
      <w:r w:rsidRPr="00043277">
        <w:rPr>
          <w:rFonts w:ascii="Times New Roman" w:hAnsi="Times New Roman" w:cs="Times New Roman"/>
          <w:sz w:val="32"/>
          <w:szCs w:val="32"/>
          <w:lang w:val="en-US"/>
        </w:rPr>
        <w:t xml:space="preserve"> Honours</w:t>
      </w:r>
    </w:p>
    <w:p w14:paraId="0AC8CBAF" w14:textId="0C33A804" w:rsidR="00043277" w:rsidRPr="00043277" w:rsidRDefault="00043277" w:rsidP="00043277">
      <w:pPr>
        <w:rPr>
          <w:rFonts w:ascii="Times New Roman" w:hAnsi="Times New Roman" w:cs="Times New Roman"/>
          <w:sz w:val="32"/>
          <w:szCs w:val="32"/>
          <w:lang w:val="en-US"/>
        </w:rPr>
      </w:pPr>
      <w:r w:rsidRPr="00043277">
        <w:rPr>
          <w:rFonts w:ascii="Times New Roman" w:hAnsi="Times New Roman" w:cs="Times New Roman"/>
          <w:sz w:val="32"/>
          <w:szCs w:val="32"/>
          <w:lang w:val="en-US"/>
        </w:rPr>
        <w:t>Roll no: 2550005</w:t>
      </w:r>
    </w:p>
    <w:p w14:paraId="78541B16" w14:textId="730A7689" w:rsidR="00043277" w:rsidRPr="00043277" w:rsidRDefault="00043277" w:rsidP="00043277">
      <w:pPr>
        <w:rPr>
          <w:rFonts w:ascii="Times New Roman" w:hAnsi="Times New Roman" w:cs="Times New Roman"/>
          <w:sz w:val="32"/>
          <w:szCs w:val="32"/>
          <w:lang w:val="en-US"/>
        </w:rPr>
      </w:pPr>
      <w:r w:rsidRPr="00043277">
        <w:rPr>
          <w:rFonts w:ascii="Times New Roman" w:hAnsi="Times New Roman" w:cs="Times New Roman"/>
          <w:sz w:val="32"/>
          <w:szCs w:val="32"/>
          <w:lang w:val="en-US"/>
        </w:rPr>
        <w:t xml:space="preserve">Face prep campus </w:t>
      </w:r>
    </w:p>
    <w:p w14:paraId="05BD7AAA" w14:textId="0E1FEE9B" w:rsidR="00043277" w:rsidRPr="00043277" w:rsidRDefault="00043277" w:rsidP="00043277">
      <w:pPr>
        <w:rPr>
          <w:rFonts w:ascii="Times New Roman" w:hAnsi="Times New Roman" w:cs="Times New Roman"/>
          <w:sz w:val="32"/>
          <w:szCs w:val="32"/>
          <w:lang w:val="en-US"/>
        </w:rPr>
      </w:pPr>
      <w:r w:rsidRPr="00043277">
        <w:rPr>
          <w:rFonts w:ascii="Times New Roman" w:hAnsi="Times New Roman" w:cs="Times New Roman"/>
          <w:sz w:val="32"/>
          <w:szCs w:val="32"/>
          <w:lang w:val="en-US"/>
        </w:rPr>
        <w:t>Kamaraj college</w:t>
      </w:r>
    </w:p>
    <w:p w14:paraId="1F16BB01" w14:textId="77777777" w:rsidR="00043277" w:rsidRDefault="00043277" w:rsidP="00043277">
      <w:pPr>
        <w:rPr>
          <w:lang w:val="en-US"/>
        </w:rPr>
      </w:pPr>
    </w:p>
    <w:p w14:paraId="0F29186F" w14:textId="77777777" w:rsidR="00043277" w:rsidRDefault="00043277" w:rsidP="00043277">
      <w:pPr>
        <w:rPr>
          <w:lang w:val="en-US"/>
        </w:rPr>
      </w:pPr>
    </w:p>
    <w:p w14:paraId="750B878A" w14:textId="77777777" w:rsidR="00043277" w:rsidRDefault="00043277" w:rsidP="00043277">
      <w:pPr>
        <w:rPr>
          <w:lang w:val="en-US"/>
        </w:rPr>
      </w:pPr>
    </w:p>
    <w:p w14:paraId="15D101CA" w14:textId="77777777" w:rsidR="00043277" w:rsidRDefault="00043277" w:rsidP="00043277">
      <w:pPr>
        <w:rPr>
          <w:lang w:val="en-US"/>
        </w:rPr>
      </w:pPr>
    </w:p>
    <w:p w14:paraId="367861EA" w14:textId="77777777" w:rsidR="00043277" w:rsidRDefault="00043277" w:rsidP="00043277">
      <w:pPr>
        <w:rPr>
          <w:lang w:val="en-US"/>
        </w:rPr>
      </w:pPr>
    </w:p>
    <w:p w14:paraId="01FAFCA2" w14:textId="77777777" w:rsidR="00043277" w:rsidRPr="00540E7B" w:rsidRDefault="00043277" w:rsidP="00540E7B">
      <w:pPr>
        <w:jc w:val="both"/>
        <w:rPr>
          <w:rFonts w:ascii="Times New Roman" w:hAnsi="Times New Roman" w:cs="Times New Roman"/>
          <w:b/>
          <w:bCs/>
          <w:sz w:val="32"/>
          <w:szCs w:val="32"/>
        </w:rPr>
      </w:pPr>
      <w:r w:rsidRPr="00540E7B">
        <w:rPr>
          <w:rFonts w:ascii="Times New Roman" w:hAnsi="Times New Roman" w:cs="Times New Roman"/>
          <w:b/>
          <w:bCs/>
          <w:sz w:val="32"/>
          <w:szCs w:val="32"/>
        </w:rPr>
        <w:t>Introduction</w:t>
      </w:r>
    </w:p>
    <w:p w14:paraId="14BA71F3" w14:textId="77777777" w:rsidR="00043277" w:rsidRPr="00540E7B" w:rsidRDefault="00043277" w:rsidP="00540E7B">
      <w:pPr>
        <w:jc w:val="both"/>
        <w:rPr>
          <w:rFonts w:ascii="Times New Roman" w:hAnsi="Times New Roman" w:cs="Times New Roman"/>
          <w:sz w:val="28"/>
          <w:szCs w:val="28"/>
        </w:rPr>
      </w:pPr>
      <w:r w:rsidRPr="00540E7B">
        <w:rPr>
          <w:rFonts w:ascii="Times New Roman" w:hAnsi="Times New Roman" w:cs="Times New Roman"/>
          <w:sz w:val="28"/>
          <w:szCs w:val="28"/>
        </w:rPr>
        <w:t xml:space="preserve">The case of </w:t>
      </w:r>
      <w:r w:rsidRPr="00540E7B">
        <w:rPr>
          <w:rFonts w:ascii="Times New Roman" w:hAnsi="Times New Roman" w:cs="Times New Roman"/>
          <w:b/>
          <w:bCs/>
          <w:sz w:val="28"/>
          <w:szCs w:val="28"/>
        </w:rPr>
        <w:t>Salomon v. A. Salomon &amp; Co. Ltd. (1897)</w:t>
      </w:r>
      <w:r w:rsidRPr="00540E7B">
        <w:rPr>
          <w:rFonts w:ascii="Times New Roman" w:hAnsi="Times New Roman" w:cs="Times New Roman"/>
          <w:sz w:val="28"/>
          <w:szCs w:val="28"/>
        </w:rPr>
        <w:t xml:space="preserve"> is one of the most important cases in Company Law. This case explained that a company is a </w:t>
      </w:r>
      <w:r w:rsidRPr="00540E7B">
        <w:rPr>
          <w:rFonts w:ascii="Times New Roman" w:hAnsi="Times New Roman" w:cs="Times New Roman"/>
          <w:b/>
          <w:bCs/>
          <w:sz w:val="28"/>
          <w:szCs w:val="28"/>
        </w:rPr>
        <w:t>separate legal person</w:t>
      </w:r>
      <w:r w:rsidRPr="00540E7B">
        <w:rPr>
          <w:rFonts w:ascii="Times New Roman" w:hAnsi="Times New Roman" w:cs="Times New Roman"/>
          <w:sz w:val="28"/>
          <w:szCs w:val="28"/>
        </w:rPr>
        <w:t xml:space="preserve"> from the people who own or manage it. In simple words, when a company is legally registered, the company becomes a separate person in the eyes of the law.</w:t>
      </w:r>
    </w:p>
    <w:p w14:paraId="4FB2395E" w14:textId="77777777" w:rsidR="00043277" w:rsidRPr="00540E7B" w:rsidRDefault="00043277" w:rsidP="00540E7B">
      <w:pPr>
        <w:jc w:val="both"/>
        <w:rPr>
          <w:rFonts w:ascii="Times New Roman" w:hAnsi="Times New Roman" w:cs="Times New Roman"/>
          <w:sz w:val="28"/>
          <w:szCs w:val="28"/>
        </w:rPr>
      </w:pPr>
      <w:r w:rsidRPr="00540E7B">
        <w:rPr>
          <w:rFonts w:ascii="Times New Roman" w:hAnsi="Times New Roman" w:cs="Times New Roman"/>
          <w:sz w:val="28"/>
          <w:szCs w:val="28"/>
        </w:rPr>
        <w:t xml:space="preserve">The case also explained the idea of </w:t>
      </w:r>
      <w:r w:rsidRPr="00540E7B">
        <w:rPr>
          <w:rFonts w:ascii="Times New Roman" w:hAnsi="Times New Roman" w:cs="Times New Roman"/>
          <w:b/>
          <w:bCs/>
          <w:sz w:val="28"/>
          <w:szCs w:val="28"/>
        </w:rPr>
        <w:t>limited liability</w:t>
      </w:r>
      <w:r w:rsidRPr="00540E7B">
        <w:rPr>
          <w:rFonts w:ascii="Times New Roman" w:hAnsi="Times New Roman" w:cs="Times New Roman"/>
          <w:sz w:val="28"/>
          <w:szCs w:val="28"/>
        </w:rPr>
        <w:t>. This means that the shareholders of a company are generally not personally responsible for all the debts of the company. Their responsibility is usually limited to the amount they have invested in the company.</w:t>
      </w:r>
    </w:p>
    <w:p w14:paraId="6F8F6FBB" w14:textId="77777777" w:rsidR="00540E7B" w:rsidRPr="00540E7B" w:rsidRDefault="00540E7B" w:rsidP="00540E7B">
      <w:pPr>
        <w:jc w:val="both"/>
        <w:rPr>
          <w:rFonts w:ascii="Times New Roman" w:hAnsi="Times New Roman" w:cs="Times New Roman"/>
        </w:rPr>
      </w:pPr>
    </w:p>
    <w:p w14:paraId="205CBC63" w14:textId="5169606B" w:rsidR="00043277" w:rsidRPr="00540E7B" w:rsidRDefault="00043277" w:rsidP="00540E7B">
      <w:pPr>
        <w:jc w:val="both"/>
        <w:rPr>
          <w:rFonts w:ascii="Times New Roman" w:hAnsi="Times New Roman" w:cs="Times New Roman"/>
          <w:b/>
          <w:bCs/>
          <w:sz w:val="32"/>
          <w:szCs w:val="32"/>
        </w:rPr>
      </w:pPr>
      <w:r w:rsidRPr="00540E7B">
        <w:rPr>
          <w:rFonts w:ascii="Times New Roman" w:hAnsi="Times New Roman" w:cs="Times New Roman"/>
          <w:b/>
          <w:bCs/>
          <w:sz w:val="32"/>
          <w:szCs w:val="32"/>
        </w:rPr>
        <w:t>Facts of the Case</w:t>
      </w:r>
    </w:p>
    <w:p w14:paraId="20B3ED59" w14:textId="77777777" w:rsidR="00043277" w:rsidRPr="00540E7B" w:rsidRDefault="00043277" w:rsidP="00540E7B">
      <w:pPr>
        <w:jc w:val="both"/>
        <w:rPr>
          <w:rFonts w:ascii="Times New Roman" w:hAnsi="Times New Roman" w:cs="Times New Roman"/>
          <w:sz w:val="28"/>
          <w:szCs w:val="28"/>
        </w:rPr>
      </w:pPr>
      <w:r w:rsidRPr="00540E7B">
        <w:rPr>
          <w:rFonts w:ascii="Times New Roman" w:hAnsi="Times New Roman" w:cs="Times New Roman"/>
          <w:sz w:val="28"/>
          <w:szCs w:val="28"/>
        </w:rPr>
        <w:t xml:space="preserve">Mr. </w:t>
      </w:r>
      <w:r w:rsidRPr="00540E7B">
        <w:rPr>
          <w:rFonts w:ascii="Times New Roman" w:hAnsi="Times New Roman" w:cs="Times New Roman"/>
          <w:b/>
          <w:bCs/>
          <w:sz w:val="28"/>
          <w:szCs w:val="28"/>
        </w:rPr>
        <w:t>Aron Salomon</w:t>
      </w:r>
      <w:r w:rsidRPr="00540E7B">
        <w:rPr>
          <w:rFonts w:ascii="Times New Roman" w:hAnsi="Times New Roman" w:cs="Times New Roman"/>
          <w:sz w:val="28"/>
          <w:szCs w:val="28"/>
        </w:rPr>
        <w:t xml:space="preserve"> was running a successful business making and selling leather boots. At that time, he was running the business as an individual.</w:t>
      </w:r>
    </w:p>
    <w:p w14:paraId="31A52F79" w14:textId="77777777" w:rsidR="00043277" w:rsidRPr="00540E7B" w:rsidRDefault="00043277" w:rsidP="00540E7B">
      <w:pPr>
        <w:jc w:val="both"/>
        <w:rPr>
          <w:rFonts w:ascii="Times New Roman" w:hAnsi="Times New Roman" w:cs="Times New Roman"/>
          <w:sz w:val="28"/>
          <w:szCs w:val="28"/>
        </w:rPr>
      </w:pPr>
      <w:r w:rsidRPr="00540E7B">
        <w:rPr>
          <w:rFonts w:ascii="Times New Roman" w:hAnsi="Times New Roman" w:cs="Times New Roman"/>
          <w:sz w:val="28"/>
          <w:szCs w:val="28"/>
        </w:rPr>
        <w:t xml:space="preserve">Later, he decided to convert his business into a limited company. The company was named </w:t>
      </w:r>
      <w:r w:rsidRPr="00540E7B">
        <w:rPr>
          <w:rFonts w:ascii="Times New Roman" w:hAnsi="Times New Roman" w:cs="Times New Roman"/>
          <w:b/>
          <w:bCs/>
          <w:sz w:val="28"/>
          <w:szCs w:val="28"/>
        </w:rPr>
        <w:t>A. Salomon &amp; Co. Ltd.</w:t>
      </w:r>
      <w:r w:rsidRPr="00540E7B">
        <w:rPr>
          <w:rFonts w:ascii="Times New Roman" w:hAnsi="Times New Roman" w:cs="Times New Roman"/>
          <w:sz w:val="28"/>
          <w:szCs w:val="28"/>
        </w:rPr>
        <w:t xml:space="preserve"> His family members also became shareholders of the company, as required by the law at that time.</w:t>
      </w:r>
    </w:p>
    <w:p w14:paraId="291AFB04" w14:textId="77777777" w:rsidR="00043277" w:rsidRPr="00540E7B" w:rsidRDefault="00043277" w:rsidP="00540E7B">
      <w:pPr>
        <w:jc w:val="both"/>
        <w:rPr>
          <w:rFonts w:ascii="Times New Roman" w:hAnsi="Times New Roman" w:cs="Times New Roman"/>
          <w:sz w:val="28"/>
          <w:szCs w:val="28"/>
        </w:rPr>
      </w:pPr>
      <w:r w:rsidRPr="00540E7B">
        <w:rPr>
          <w:rFonts w:ascii="Times New Roman" w:hAnsi="Times New Roman" w:cs="Times New Roman"/>
          <w:sz w:val="28"/>
          <w:szCs w:val="28"/>
        </w:rPr>
        <w:t>Mr. Salomon transferred his old business to the newly formed company. In return, he received shares and debentures from the company.</w:t>
      </w:r>
    </w:p>
    <w:p w14:paraId="0B1C9BED" w14:textId="77777777" w:rsidR="00043277" w:rsidRPr="00540E7B" w:rsidRDefault="00043277" w:rsidP="00540E7B">
      <w:pPr>
        <w:jc w:val="both"/>
        <w:rPr>
          <w:rFonts w:ascii="Times New Roman" w:hAnsi="Times New Roman" w:cs="Times New Roman"/>
          <w:sz w:val="28"/>
          <w:szCs w:val="28"/>
        </w:rPr>
      </w:pPr>
      <w:r w:rsidRPr="00540E7B">
        <w:rPr>
          <w:rFonts w:ascii="Times New Roman" w:hAnsi="Times New Roman" w:cs="Times New Roman"/>
          <w:sz w:val="28"/>
          <w:szCs w:val="28"/>
        </w:rPr>
        <w:t>After some time, the company faced financial problems and was unable to pay its debts. The company's creditors argued that Mr. Salomon should be personally responsible for the company's debts because he was the person who mainly controlled the company.</w:t>
      </w:r>
    </w:p>
    <w:p w14:paraId="639693E9" w14:textId="77777777" w:rsidR="00043277" w:rsidRPr="00540E7B" w:rsidRDefault="00043277" w:rsidP="00540E7B">
      <w:pPr>
        <w:jc w:val="both"/>
        <w:rPr>
          <w:rFonts w:ascii="Times New Roman" w:hAnsi="Times New Roman" w:cs="Times New Roman"/>
        </w:rPr>
      </w:pPr>
      <w:r w:rsidRPr="00540E7B">
        <w:rPr>
          <w:rFonts w:ascii="Times New Roman" w:hAnsi="Times New Roman" w:cs="Times New Roman"/>
          <w:sz w:val="28"/>
          <w:szCs w:val="28"/>
        </w:rPr>
        <w:t xml:space="preserve">The case finally reached the </w:t>
      </w:r>
      <w:r w:rsidRPr="00540E7B">
        <w:rPr>
          <w:rFonts w:ascii="Times New Roman" w:hAnsi="Times New Roman" w:cs="Times New Roman"/>
          <w:b/>
          <w:bCs/>
          <w:sz w:val="28"/>
          <w:szCs w:val="28"/>
        </w:rPr>
        <w:t>House of Lords</w:t>
      </w:r>
      <w:r w:rsidRPr="00540E7B">
        <w:rPr>
          <w:rFonts w:ascii="Times New Roman" w:hAnsi="Times New Roman" w:cs="Times New Roman"/>
          <w:sz w:val="28"/>
          <w:szCs w:val="28"/>
        </w:rPr>
        <w:t>. The court had to decide whether Mr. Salomon and the company were considered the same person or whether they were separate legal persons</w:t>
      </w:r>
      <w:r w:rsidRPr="00540E7B">
        <w:rPr>
          <w:rFonts w:ascii="Times New Roman" w:hAnsi="Times New Roman" w:cs="Times New Roman"/>
        </w:rPr>
        <w:t>.</w:t>
      </w:r>
    </w:p>
    <w:p w14:paraId="22B5300E" w14:textId="0CB16793" w:rsidR="00043277" w:rsidRDefault="00043277" w:rsidP="00540E7B">
      <w:pPr>
        <w:jc w:val="both"/>
        <w:rPr>
          <w:rFonts w:ascii="Times New Roman" w:hAnsi="Times New Roman" w:cs="Times New Roman"/>
        </w:rPr>
      </w:pPr>
    </w:p>
    <w:p w14:paraId="02840427" w14:textId="77777777" w:rsidR="00540E7B" w:rsidRDefault="00540E7B" w:rsidP="00540E7B">
      <w:pPr>
        <w:jc w:val="both"/>
        <w:rPr>
          <w:rFonts w:ascii="Times New Roman" w:hAnsi="Times New Roman" w:cs="Times New Roman"/>
        </w:rPr>
      </w:pPr>
    </w:p>
    <w:p w14:paraId="1C984035" w14:textId="77777777" w:rsidR="00540E7B" w:rsidRDefault="00540E7B" w:rsidP="00540E7B">
      <w:pPr>
        <w:jc w:val="both"/>
        <w:rPr>
          <w:rFonts w:ascii="Times New Roman" w:hAnsi="Times New Roman" w:cs="Times New Roman"/>
        </w:rPr>
      </w:pPr>
    </w:p>
    <w:p w14:paraId="1DECFE8C" w14:textId="77777777" w:rsidR="00540E7B" w:rsidRPr="00540E7B" w:rsidRDefault="00540E7B" w:rsidP="00540E7B">
      <w:pPr>
        <w:jc w:val="both"/>
        <w:rPr>
          <w:rFonts w:ascii="Times New Roman" w:hAnsi="Times New Roman" w:cs="Times New Roman"/>
        </w:rPr>
      </w:pPr>
    </w:p>
    <w:p w14:paraId="1C015DD5" w14:textId="30B494D9" w:rsidR="00043277" w:rsidRPr="00540E7B" w:rsidRDefault="00043277" w:rsidP="00540E7B">
      <w:pPr>
        <w:jc w:val="both"/>
        <w:rPr>
          <w:rFonts w:ascii="Times New Roman" w:hAnsi="Times New Roman" w:cs="Times New Roman"/>
          <w:b/>
          <w:bCs/>
          <w:sz w:val="32"/>
          <w:szCs w:val="32"/>
        </w:rPr>
      </w:pPr>
      <w:r w:rsidRPr="00540E7B">
        <w:rPr>
          <w:rFonts w:ascii="Times New Roman" w:hAnsi="Times New Roman" w:cs="Times New Roman"/>
          <w:b/>
          <w:bCs/>
          <w:sz w:val="32"/>
          <w:szCs w:val="32"/>
        </w:rPr>
        <w:t>Legal Issue</w:t>
      </w:r>
    </w:p>
    <w:p w14:paraId="7B79788F" w14:textId="77777777" w:rsidR="00043277" w:rsidRPr="00540E7B" w:rsidRDefault="00043277" w:rsidP="00540E7B">
      <w:pPr>
        <w:jc w:val="both"/>
        <w:rPr>
          <w:rFonts w:ascii="Times New Roman" w:hAnsi="Times New Roman" w:cs="Times New Roman"/>
          <w:sz w:val="28"/>
          <w:szCs w:val="28"/>
        </w:rPr>
      </w:pPr>
      <w:r w:rsidRPr="00540E7B">
        <w:rPr>
          <w:rFonts w:ascii="Times New Roman" w:hAnsi="Times New Roman" w:cs="Times New Roman"/>
          <w:sz w:val="28"/>
          <w:szCs w:val="28"/>
        </w:rPr>
        <w:t>The main legal question in this case was:</w:t>
      </w:r>
    </w:p>
    <w:p w14:paraId="7E131163" w14:textId="77777777" w:rsidR="00043277" w:rsidRPr="00540E7B" w:rsidRDefault="00043277" w:rsidP="00540E7B">
      <w:pPr>
        <w:jc w:val="both"/>
        <w:rPr>
          <w:rFonts w:ascii="Times New Roman" w:hAnsi="Times New Roman" w:cs="Times New Roman"/>
          <w:sz w:val="28"/>
          <w:szCs w:val="28"/>
        </w:rPr>
      </w:pPr>
      <w:r w:rsidRPr="00540E7B">
        <w:rPr>
          <w:rFonts w:ascii="Times New Roman" w:hAnsi="Times New Roman" w:cs="Times New Roman"/>
          <w:b/>
          <w:bCs/>
          <w:sz w:val="28"/>
          <w:szCs w:val="28"/>
        </w:rPr>
        <w:t>Whether the company A. Salomon &amp; Co. Ltd. was a separate legal entity from Mr. Aron Salomon.</w:t>
      </w:r>
    </w:p>
    <w:p w14:paraId="3C8F0484" w14:textId="77777777" w:rsidR="00043277" w:rsidRPr="00540E7B" w:rsidRDefault="00043277" w:rsidP="00540E7B">
      <w:pPr>
        <w:jc w:val="both"/>
        <w:rPr>
          <w:rFonts w:ascii="Times New Roman" w:hAnsi="Times New Roman" w:cs="Times New Roman"/>
          <w:sz w:val="28"/>
          <w:szCs w:val="28"/>
        </w:rPr>
      </w:pPr>
      <w:r w:rsidRPr="00540E7B">
        <w:rPr>
          <w:rFonts w:ascii="Times New Roman" w:hAnsi="Times New Roman" w:cs="Times New Roman"/>
          <w:sz w:val="28"/>
          <w:szCs w:val="28"/>
        </w:rPr>
        <w:t>Another important question was whether Mr. Salomon should personally pay the debts of the company when the company could not pay its creditors.</w:t>
      </w:r>
    </w:p>
    <w:p w14:paraId="55AD180A" w14:textId="77B598BC" w:rsidR="00043277" w:rsidRPr="00540E7B" w:rsidRDefault="00043277" w:rsidP="00540E7B">
      <w:pPr>
        <w:jc w:val="both"/>
        <w:rPr>
          <w:rFonts w:ascii="Times New Roman" w:hAnsi="Times New Roman" w:cs="Times New Roman"/>
          <w:sz w:val="28"/>
          <w:szCs w:val="28"/>
        </w:rPr>
      </w:pPr>
    </w:p>
    <w:p w14:paraId="6C801A89" w14:textId="0D8BB527" w:rsidR="00043277" w:rsidRPr="00540E7B" w:rsidRDefault="00043277" w:rsidP="00540E7B">
      <w:pPr>
        <w:jc w:val="both"/>
        <w:rPr>
          <w:rFonts w:ascii="Times New Roman" w:hAnsi="Times New Roman" w:cs="Times New Roman"/>
          <w:b/>
          <w:bCs/>
          <w:sz w:val="32"/>
          <w:szCs w:val="32"/>
        </w:rPr>
      </w:pPr>
      <w:r w:rsidRPr="00540E7B">
        <w:rPr>
          <w:rFonts w:ascii="Times New Roman" w:hAnsi="Times New Roman" w:cs="Times New Roman"/>
          <w:b/>
          <w:bCs/>
          <w:sz w:val="32"/>
          <w:szCs w:val="32"/>
        </w:rPr>
        <w:t>Judgment</w:t>
      </w:r>
    </w:p>
    <w:p w14:paraId="0986F0FC" w14:textId="77777777" w:rsidR="00043277" w:rsidRPr="00540E7B" w:rsidRDefault="00043277" w:rsidP="00540E7B">
      <w:pPr>
        <w:jc w:val="both"/>
        <w:rPr>
          <w:rFonts w:ascii="Times New Roman" w:hAnsi="Times New Roman" w:cs="Times New Roman"/>
          <w:sz w:val="28"/>
          <w:szCs w:val="28"/>
        </w:rPr>
      </w:pPr>
      <w:r w:rsidRPr="00540E7B">
        <w:rPr>
          <w:rFonts w:ascii="Times New Roman" w:hAnsi="Times New Roman" w:cs="Times New Roman"/>
          <w:sz w:val="28"/>
          <w:szCs w:val="28"/>
        </w:rPr>
        <w:t xml:space="preserve">The </w:t>
      </w:r>
      <w:r w:rsidRPr="00540E7B">
        <w:rPr>
          <w:rFonts w:ascii="Times New Roman" w:hAnsi="Times New Roman" w:cs="Times New Roman"/>
          <w:b/>
          <w:bCs/>
          <w:sz w:val="28"/>
          <w:szCs w:val="28"/>
        </w:rPr>
        <w:t>House of Lords</w:t>
      </w:r>
      <w:r w:rsidRPr="00540E7B">
        <w:rPr>
          <w:rFonts w:ascii="Times New Roman" w:hAnsi="Times New Roman" w:cs="Times New Roman"/>
          <w:sz w:val="28"/>
          <w:szCs w:val="28"/>
        </w:rPr>
        <w:t xml:space="preserve"> gave the decision in favour of </w:t>
      </w:r>
      <w:r w:rsidRPr="00540E7B">
        <w:rPr>
          <w:rFonts w:ascii="Times New Roman" w:hAnsi="Times New Roman" w:cs="Times New Roman"/>
          <w:b/>
          <w:bCs/>
          <w:sz w:val="28"/>
          <w:szCs w:val="28"/>
        </w:rPr>
        <w:t>Mr. Salomon</w:t>
      </w:r>
      <w:r w:rsidRPr="00540E7B">
        <w:rPr>
          <w:rFonts w:ascii="Times New Roman" w:hAnsi="Times New Roman" w:cs="Times New Roman"/>
          <w:sz w:val="28"/>
          <w:szCs w:val="28"/>
        </w:rPr>
        <w:t>.</w:t>
      </w:r>
    </w:p>
    <w:p w14:paraId="18D7A6BA" w14:textId="77777777" w:rsidR="00043277" w:rsidRPr="00540E7B" w:rsidRDefault="00043277" w:rsidP="00540E7B">
      <w:pPr>
        <w:jc w:val="both"/>
        <w:rPr>
          <w:rFonts w:ascii="Times New Roman" w:hAnsi="Times New Roman" w:cs="Times New Roman"/>
          <w:sz w:val="28"/>
          <w:szCs w:val="28"/>
        </w:rPr>
      </w:pPr>
      <w:r w:rsidRPr="00540E7B">
        <w:rPr>
          <w:rFonts w:ascii="Times New Roman" w:hAnsi="Times New Roman" w:cs="Times New Roman"/>
          <w:sz w:val="28"/>
          <w:szCs w:val="28"/>
        </w:rPr>
        <w:t>The court said that the company had been properly formed and registered according to the law. Therefore, the company had its own separate legal identity.</w:t>
      </w:r>
    </w:p>
    <w:p w14:paraId="2423E35F" w14:textId="77777777" w:rsidR="00043277" w:rsidRPr="00540E7B" w:rsidRDefault="00043277" w:rsidP="00540E7B">
      <w:pPr>
        <w:jc w:val="both"/>
        <w:rPr>
          <w:rFonts w:ascii="Times New Roman" w:hAnsi="Times New Roman" w:cs="Times New Roman"/>
          <w:sz w:val="28"/>
          <w:szCs w:val="28"/>
        </w:rPr>
      </w:pPr>
      <w:r w:rsidRPr="00540E7B">
        <w:rPr>
          <w:rFonts w:ascii="Times New Roman" w:hAnsi="Times New Roman" w:cs="Times New Roman"/>
          <w:sz w:val="28"/>
          <w:szCs w:val="28"/>
        </w:rPr>
        <w:t>Even though Mr. Salomon had control over the company, he and the company were not the same person in the eyes of the law. The company's debts belonged to the company and were not automatically the personal debts of Mr. Salomon.</w:t>
      </w:r>
    </w:p>
    <w:p w14:paraId="0FD67706" w14:textId="77777777" w:rsidR="00043277" w:rsidRPr="00540E7B" w:rsidRDefault="00043277" w:rsidP="00540E7B">
      <w:pPr>
        <w:jc w:val="both"/>
        <w:rPr>
          <w:rFonts w:ascii="Times New Roman" w:hAnsi="Times New Roman" w:cs="Times New Roman"/>
          <w:sz w:val="28"/>
          <w:szCs w:val="28"/>
        </w:rPr>
      </w:pPr>
      <w:r w:rsidRPr="00540E7B">
        <w:rPr>
          <w:rFonts w:ascii="Times New Roman" w:hAnsi="Times New Roman" w:cs="Times New Roman"/>
          <w:sz w:val="28"/>
          <w:szCs w:val="28"/>
        </w:rPr>
        <w:t xml:space="preserve">Therefore, Mr. Salomon was </w:t>
      </w:r>
      <w:r w:rsidRPr="00540E7B">
        <w:rPr>
          <w:rFonts w:ascii="Times New Roman" w:hAnsi="Times New Roman" w:cs="Times New Roman"/>
          <w:b/>
          <w:bCs/>
          <w:sz w:val="28"/>
          <w:szCs w:val="28"/>
        </w:rPr>
        <w:t>not personally responsible for the company's debts</w:t>
      </w:r>
      <w:r w:rsidRPr="00540E7B">
        <w:rPr>
          <w:rFonts w:ascii="Times New Roman" w:hAnsi="Times New Roman" w:cs="Times New Roman"/>
          <w:sz w:val="28"/>
          <w:szCs w:val="28"/>
        </w:rPr>
        <w:t xml:space="preserve"> beyond his liability as a shareholder.</w:t>
      </w:r>
    </w:p>
    <w:p w14:paraId="31A0EDE8" w14:textId="4F046C25" w:rsidR="00043277" w:rsidRPr="00540E7B" w:rsidRDefault="00043277" w:rsidP="00540E7B">
      <w:pPr>
        <w:jc w:val="both"/>
        <w:rPr>
          <w:rFonts w:ascii="Times New Roman" w:hAnsi="Times New Roman" w:cs="Times New Roman"/>
        </w:rPr>
      </w:pPr>
    </w:p>
    <w:p w14:paraId="05D3B720" w14:textId="2CB17C8E" w:rsidR="00043277" w:rsidRPr="00540E7B" w:rsidRDefault="00043277" w:rsidP="00540E7B">
      <w:pPr>
        <w:jc w:val="both"/>
        <w:rPr>
          <w:rFonts w:ascii="Times New Roman" w:hAnsi="Times New Roman" w:cs="Times New Roman"/>
          <w:b/>
          <w:bCs/>
          <w:sz w:val="32"/>
          <w:szCs w:val="32"/>
        </w:rPr>
      </w:pPr>
      <w:r w:rsidRPr="00540E7B">
        <w:rPr>
          <w:rFonts w:ascii="Times New Roman" w:hAnsi="Times New Roman" w:cs="Times New Roman"/>
          <w:b/>
          <w:bCs/>
          <w:sz w:val="32"/>
          <w:szCs w:val="32"/>
        </w:rPr>
        <w:t>Legal Principles</w:t>
      </w:r>
    </w:p>
    <w:p w14:paraId="2624F1EF" w14:textId="77777777" w:rsidR="00043277" w:rsidRPr="00540E7B" w:rsidRDefault="00043277" w:rsidP="00540E7B">
      <w:pPr>
        <w:jc w:val="both"/>
        <w:rPr>
          <w:rFonts w:ascii="Times New Roman" w:hAnsi="Times New Roman" w:cs="Times New Roman"/>
          <w:sz w:val="28"/>
          <w:szCs w:val="28"/>
        </w:rPr>
      </w:pPr>
      <w:r w:rsidRPr="00540E7B">
        <w:rPr>
          <w:rFonts w:ascii="Times New Roman" w:hAnsi="Times New Roman" w:cs="Times New Roman"/>
          <w:sz w:val="28"/>
          <w:szCs w:val="28"/>
        </w:rPr>
        <w:t>This case established some very important principles in Company Law:</w:t>
      </w:r>
    </w:p>
    <w:p w14:paraId="72623736" w14:textId="77777777" w:rsidR="00043277" w:rsidRPr="00540E7B" w:rsidRDefault="00043277" w:rsidP="00540E7B">
      <w:pPr>
        <w:jc w:val="both"/>
        <w:rPr>
          <w:rFonts w:ascii="Times New Roman" w:hAnsi="Times New Roman" w:cs="Times New Roman"/>
          <w:b/>
          <w:bCs/>
          <w:sz w:val="28"/>
          <w:szCs w:val="28"/>
        </w:rPr>
      </w:pPr>
      <w:r w:rsidRPr="00540E7B">
        <w:rPr>
          <w:rFonts w:ascii="Times New Roman" w:hAnsi="Times New Roman" w:cs="Times New Roman"/>
          <w:b/>
          <w:bCs/>
          <w:sz w:val="28"/>
          <w:szCs w:val="28"/>
        </w:rPr>
        <w:t>1. Separate Legal Entity</w:t>
      </w:r>
    </w:p>
    <w:p w14:paraId="3CED0735" w14:textId="77777777" w:rsidR="00043277" w:rsidRPr="00540E7B" w:rsidRDefault="00043277" w:rsidP="00540E7B">
      <w:pPr>
        <w:jc w:val="both"/>
        <w:rPr>
          <w:rFonts w:ascii="Times New Roman" w:hAnsi="Times New Roman" w:cs="Times New Roman"/>
          <w:sz w:val="28"/>
          <w:szCs w:val="28"/>
        </w:rPr>
      </w:pPr>
      <w:r w:rsidRPr="00540E7B">
        <w:rPr>
          <w:rFonts w:ascii="Times New Roman" w:hAnsi="Times New Roman" w:cs="Times New Roman"/>
          <w:sz w:val="28"/>
          <w:szCs w:val="28"/>
        </w:rPr>
        <w:t>A company is considered a separate legal person from its shareholders and directors. It can own property, make contracts and take legal action in its own name.</w:t>
      </w:r>
    </w:p>
    <w:p w14:paraId="6C3A4801" w14:textId="77777777" w:rsidR="00043277" w:rsidRPr="00540E7B" w:rsidRDefault="00043277" w:rsidP="00540E7B">
      <w:pPr>
        <w:jc w:val="both"/>
        <w:rPr>
          <w:rFonts w:ascii="Times New Roman" w:hAnsi="Times New Roman" w:cs="Times New Roman"/>
          <w:b/>
          <w:bCs/>
          <w:sz w:val="28"/>
          <w:szCs w:val="28"/>
        </w:rPr>
      </w:pPr>
      <w:r w:rsidRPr="00540E7B">
        <w:rPr>
          <w:rFonts w:ascii="Times New Roman" w:hAnsi="Times New Roman" w:cs="Times New Roman"/>
          <w:b/>
          <w:bCs/>
          <w:sz w:val="28"/>
          <w:szCs w:val="28"/>
        </w:rPr>
        <w:t>2. Limited Liability</w:t>
      </w:r>
    </w:p>
    <w:p w14:paraId="12E940B5" w14:textId="77777777" w:rsidR="00043277" w:rsidRPr="00540E7B" w:rsidRDefault="00043277" w:rsidP="00540E7B">
      <w:pPr>
        <w:jc w:val="both"/>
        <w:rPr>
          <w:rFonts w:ascii="Times New Roman" w:hAnsi="Times New Roman" w:cs="Times New Roman"/>
          <w:sz w:val="28"/>
          <w:szCs w:val="28"/>
        </w:rPr>
      </w:pPr>
      <w:r w:rsidRPr="00540E7B">
        <w:rPr>
          <w:rFonts w:ascii="Times New Roman" w:hAnsi="Times New Roman" w:cs="Times New Roman"/>
          <w:sz w:val="28"/>
          <w:szCs w:val="28"/>
        </w:rPr>
        <w:t>The shareholders are generally responsible for the company's debts only up to the amount they have invested or agreed to contribute.</w:t>
      </w:r>
    </w:p>
    <w:p w14:paraId="19641A6D" w14:textId="77777777" w:rsidR="00043277" w:rsidRPr="00540E7B" w:rsidRDefault="00043277" w:rsidP="00540E7B">
      <w:pPr>
        <w:jc w:val="both"/>
        <w:rPr>
          <w:rFonts w:ascii="Times New Roman" w:hAnsi="Times New Roman" w:cs="Times New Roman"/>
          <w:b/>
          <w:bCs/>
          <w:sz w:val="28"/>
          <w:szCs w:val="28"/>
        </w:rPr>
      </w:pPr>
      <w:r w:rsidRPr="00540E7B">
        <w:rPr>
          <w:rFonts w:ascii="Times New Roman" w:hAnsi="Times New Roman" w:cs="Times New Roman"/>
          <w:b/>
          <w:bCs/>
          <w:sz w:val="28"/>
          <w:szCs w:val="28"/>
        </w:rPr>
        <w:t>3. Corporate Personality</w:t>
      </w:r>
    </w:p>
    <w:p w14:paraId="305683B1" w14:textId="77777777" w:rsidR="00043277" w:rsidRPr="00540E7B" w:rsidRDefault="00043277" w:rsidP="00540E7B">
      <w:pPr>
        <w:jc w:val="both"/>
        <w:rPr>
          <w:rFonts w:ascii="Times New Roman" w:hAnsi="Times New Roman" w:cs="Times New Roman"/>
          <w:sz w:val="28"/>
          <w:szCs w:val="28"/>
        </w:rPr>
      </w:pPr>
      <w:r w:rsidRPr="00540E7B">
        <w:rPr>
          <w:rFonts w:ascii="Times New Roman" w:hAnsi="Times New Roman" w:cs="Times New Roman"/>
          <w:sz w:val="28"/>
          <w:szCs w:val="28"/>
        </w:rPr>
        <w:lastRenderedPageBreak/>
        <w:t>Once a company is properly registered, it gets its own legal identity. The company and its members are treated as separate persons.</w:t>
      </w:r>
    </w:p>
    <w:p w14:paraId="0206EAB5" w14:textId="77777777" w:rsidR="00043277" w:rsidRPr="00540E7B" w:rsidRDefault="00043277" w:rsidP="00540E7B">
      <w:pPr>
        <w:jc w:val="both"/>
        <w:rPr>
          <w:rFonts w:ascii="Times New Roman" w:hAnsi="Times New Roman" w:cs="Times New Roman"/>
          <w:b/>
          <w:bCs/>
          <w:sz w:val="28"/>
          <w:szCs w:val="28"/>
        </w:rPr>
      </w:pPr>
      <w:r w:rsidRPr="00540E7B">
        <w:rPr>
          <w:rFonts w:ascii="Times New Roman" w:hAnsi="Times New Roman" w:cs="Times New Roman"/>
          <w:b/>
          <w:bCs/>
          <w:sz w:val="28"/>
          <w:szCs w:val="28"/>
        </w:rPr>
        <w:t>4. Company Property</w:t>
      </w:r>
    </w:p>
    <w:p w14:paraId="5E66C737" w14:textId="77777777" w:rsidR="00043277" w:rsidRPr="00540E7B" w:rsidRDefault="00043277" w:rsidP="00540E7B">
      <w:pPr>
        <w:jc w:val="both"/>
        <w:rPr>
          <w:rFonts w:ascii="Times New Roman" w:hAnsi="Times New Roman" w:cs="Times New Roman"/>
          <w:sz w:val="28"/>
          <w:szCs w:val="28"/>
        </w:rPr>
      </w:pPr>
      <w:r w:rsidRPr="00540E7B">
        <w:rPr>
          <w:rFonts w:ascii="Times New Roman" w:hAnsi="Times New Roman" w:cs="Times New Roman"/>
          <w:sz w:val="28"/>
          <w:szCs w:val="28"/>
        </w:rPr>
        <w:t>The property owned by a company belongs to the company itself. Shareholders cannot directly claim that the company's property is their personal property.</w:t>
      </w:r>
    </w:p>
    <w:p w14:paraId="27F5824B" w14:textId="77777777" w:rsidR="00043277" w:rsidRPr="00540E7B" w:rsidRDefault="00043277" w:rsidP="00540E7B">
      <w:pPr>
        <w:jc w:val="both"/>
        <w:rPr>
          <w:rFonts w:ascii="Times New Roman" w:hAnsi="Times New Roman" w:cs="Times New Roman"/>
          <w:b/>
          <w:bCs/>
          <w:sz w:val="28"/>
          <w:szCs w:val="28"/>
        </w:rPr>
      </w:pPr>
      <w:r w:rsidRPr="00540E7B">
        <w:rPr>
          <w:rFonts w:ascii="Times New Roman" w:hAnsi="Times New Roman" w:cs="Times New Roman"/>
          <w:b/>
          <w:bCs/>
          <w:sz w:val="28"/>
          <w:szCs w:val="28"/>
        </w:rPr>
        <w:t>5. Corporate Veil</w:t>
      </w:r>
    </w:p>
    <w:p w14:paraId="109444A6" w14:textId="77777777" w:rsidR="00043277" w:rsidRPr="00540E7B" w:rsidRDefault="00043277" w:rsidP="00540E7B">
      <w:pPr>
        <w:jc w:val="both"/>
        <w:rPr>
          <w:rFonts w:ascii="Times New Roman" w:hAnsi="Times New Roman" w:cs="Times New Roman"/>
          <w:sz w:val="28"/>
          <w:szCs w:val="28"/>
        </w:rPr>
      </w:pPr>
      <w:r w:rsidRPr="00540E7B">
        <w:rPr>
          <w:rFonts w:ascii="Times New Roman" w:hAnsi="Times New Roman" w:cs="Times New Roman"/>
          <w:sz w:val="28"/>
          <w:szCs w:val="28"/>
        </w:rPr>
        <w:t xml:space="preserve">The law creates a separation between the company and its shareholders. This separation is known as the </w:t>
      </w:r>
      <w:r w:rsidRPr="00540E7B">
        <w:rPr>
          <w:rFonts w:ascii="Times New Roman" w:hAnsi="Times New Roman" w:cs="Times New Roman"/>
          <w:b/>
          <w:bCs/>
          <w:sz w:val="28"/>
          <w:szCs w:val="28"/>
        </w:rPr>
        <w:t>corporate veil</w:t>
      </w:r>
      <w:r w:rsidRPr="00540E7B">
        <w:rPr>
          <w:rFonts w:ascii="Times New Roman" w:hAnsi="Times New Roman" w:cs="Times New Roman"/>
          <w:sz w:val="28"/>
          <w:szCs w:val="28"/>
        </w:rPr>
        <w:t>.</w:t>
      </w:r>
    </w:p>
    <w:p w14:paraId="4AC4B6AB" w14:textId="77777777" w:rsidR="00043277" w:rsidRPr="00540E7B" w:rsidRDefault="00043277" w:rsidP="00540E7B">
      <w:pPr>
        <w:jc w:val="both"/>
        <w:rPr>
          <w:rFonts w:ascii="Times New Roman" w:hAnsi="Times New Roman" w:cs="Times New Roman"/>
        </w:rPr>
      </w:pPr>
    </w:p>
    <w:p w14:paraId="68039DC0" w14:textId="77777777" w:rsidR="00043277" w:rsidRPr="00540E7B" w:rsidRDefault="00043277" w:rsidP="00540E7B">
      <w:pPr>
        <w:jc w:val="both"/>
        <w:rPr>
          <w:rFonts w:ascii="Times New Roman" w:hAnsi="Times New Roman" w:cs="Times New Roman"/>
        </w:rPr>
      </w:pPr>
    </w:p>
    <w:p w14:paraId="45E6CB4C" w14:textId="46B4AEF9" w:rsidR="00043277" w:rsidRPr="00540E7B" w:rsidRDefault="00043277" w:rsidP="00540E7B">
      <w:pPr>
        <w:jc w:val="both"/>
        <w:rPr>
          <w:rFonts w:ascii="Times New Roman" w:hAnsi="Times New Roman" w:cs="Times New Roman"/>
          <w:b/>
          <w:bCs/>
          <w:sz w:val="32"/>
          <w:szCs w:val="32"/>
        </w:rPr>
      </w:pPr>
      <w:r w:rsidRPr="00540E7B">
        <w:rPr>
          <w:rFonts w:ascii="Times New Roman" w:hAnsi="Times New Roman" w:cs="Times New Roman"/>
          <w:b/>
          <w:bCs/>
          <w:sz w:val="32"/>
          <w:szCs w:val="32"/>
        </w:rPr>
        <w:t xml:space="preserve"> Business Relevance</w:t>
      </w:r>
    </w:p>
    <w:p w14:paraId="4211FF5F" w14:textId="77777777" w:rsidR="00043277" w:rsidRPr="00540E7B" w:rsidRDefault="00043277" w:rsidP="00540E7B">
      <w:pPr>
        <w:jc w:val="both"/>
        <w:rPr>
          <w:rFonts w:ascii="Times New Roman" w:hAnsi="Times New Roman" w:cs="Times New Roman"/>
          <w:sz w:val="28"/>
          <w:szCs w:val="28"/>
        </w:rPr>
      </w:pPr>
      <w:r w:rsidRPr="00540E7B">
        <w:rPr>
          <w:rFonts w:ascii="Times New Roman" w:hAnsi="Times New Roman" w:cs="Times New Roman"/>
          <w:sz w:val="28"/>
          <w:szCs w:val="28"/>
        </w:rPr>
        <w:t>This case is very important for businesses even today. The principle of separate legal identity gives confidence to people who want to start or invest in a company.</w:t>
      </w:r>
    </w:p>
    <w:p w14:paraId="477EB468" w14:textId="77777777" w:rsidR="00043277" w:rsidRPr="00540E7B" w:rsidRDefault="00043277" w:rsidP="00540E7B">
      <w:pPr>
        <w:jc w:val="both"/>
        <w:rPr>
          <w:rFonts w:ascii="Times New Roman" w:hAnsi="Times New Roman" w:cs="Times New Roman"/>
          <w:sz w:val="28"/>
          <w:szCs w:val="28"/>
        </w:rPr>
      </w:pPr>
      <w:r w:rsidRPr="00540E7B">
        <w:rPr>
          <w:rFonts w:ascii="Times New Roman" w:hAnsi="Times New Roman" w:cs="Times New Roman"/>
          <w:sz w:val="28"/>
          <w:szCs w:val="28"/>
        </w:rPr>
        <w:t xml:space="preserve">First, it </w:t>
      </w:r>
      <w:r w:rsidRPr="00540E7B">
        <w:rPr>
          <w:rFonts w:ascii="Times New Roman" w:hAnsi="Times New Roman" w:cs="Times New Roman"/>
          <w:b/>
          <w:bCs/>
          <w:sz w:val="28"/>
          <w:szCs w:val="28"/>
        </w:rPr>
        <w:t>encourages people to start businesses</w:t>
      </w:r>
      <w:r w:rsidRPr="00540E7B">
        <w:rPr>
          <w:rFonts w:ascii="Times New Roman" w:hAnsi="Times New Roman" w:cs="Times New Roman"/>
          <w:sz w:val="28"/>
          <w:szCs w:val="28"/>
        </w:rPr>
        <w:t xml:space="preserve"> because they know that their personal assets are generally protected from company debts.</w:t>
      </w:r>
    </w:p>
    <w:p w14:paraId="62DBCBE7" w14:textId="77777777" w:rsidR="00043277" w:rsidRPr="00540E7B" w:rsidRDefault="00043277" w:rsidP="00540E7B">
      <w:pPr>
        <w:jc w:val="both"/>
        <w:rPr>
          <w:rFonts w:ascii="Times New Roman" w:hAnsi="Times New Roman" w:cs="Times New Roman"/>
          <w:sz w:val="28"/>
          <w:szCs w:val="28"/>
        </w:rPr>
      </w:pPr>
      <w:r w:rsidRPr="00540E7B">
        <w:rPr>
          <w:rFonts w:ascii="Times New Roman" w:hAnsi="Times New Roman" w:cs="Times New Roman"/>
          <w:sz w:val="28"/>
          <w:szCs w:val="28"/>
        </w:rPr>
        <w:t xml:space="preserve">Second, it </w:t>
      </w:r>
      <w:r w:rsidRPr="00540E7B">
        <w:rPr>
          <w:rFonts w:ascii="Times New Roman" w:hAnsi="Times New Roman" w:cs="Times New Roman"/>
          <w:b/>
          <w:bCs/>
          <w:sz w:val="28"/>
          <w:szCs w:val="28"/>
        </w:rPr>
        <w:t>protects shareholders</w:t>
      </w:r>
      <w:r w:rsidRPr="00540E7B">
        <w:rPr>
          <w:rFonts w:ascii="Times New Roman" w:hAnsi="Times New Roman" w:cs="Times New Roman"/>
          <w:sz w:val="28"/>
          <w:szCs w:val="28"/>
        </w:rPr>
        <w:t xml:space="preserve"> by limiting their personal financial risk.</w:t>
      </w:r>
    </w:p>
    <w:p w14:paraId="252A39C2" w14:textId="77777777" w:rsidR="00043277" w:rsidRPr="00540E7B" w:rsidRDefault="00043277" w:rsidP="00540E7B">
      <w:pPr>
        <w:jc w:val="both"/>
        <w:rPr>
          <w:rFonts w:ascii="Times New Roman" w:hAnsi="Times New Roman" w:cs="Times New Roman"/>
          <w:sz w:val="28"/>
          <w:szCs w:val="28"/>
        </w:rPr>
      </w:pPr>
      <w:r w:rsidRPr="00540E7B">
        <w:rPr>
          <w:rFonts w:ascii="Times New Roman" w:hAnsi="Times New Roman" w:cs="Times New Roman"/>
          <w:sz w:val="28"/>
          <w:szCs w:val="28"/>
        </w:rPr>
        <w:t xml:space="preserve">Third, it </w:t>
      </w:r>
      <w:r w:rsidRPr="00540E7B">
        <w:rPr>
          <w:rFonts w:ascii="Times New Roman" w:hAnsi="Times New Roman" w:cs="Times New Roman"/>
          <w:b/>
          <w:bCs/>
          <w:sz w:val="28"/>
          <w:szCs w:val="28"/>
        </w:rPr>
        <w:t>encourages investment</w:t>
      </w:r>
      <w:r w:rsidRPr="00540E7B">
        <w:rPr>
          <w:rFonts w:ascii="Times New Roman" w:hAnsi="Times New Roman" w:cs="Times New Roman"/>
          <w:sz w:val="28"/>
          <w:szCs w:val="28"/>
        </w:rPr>
        <w:t xml:space="preserve"> because investors can invest in a company without normally becoming personally responsible for all its debts.</w:t>
      </w:r>
    </w:p>
    <w:p w14:paraId="5FF67CF9" w14:textId="77777777" w:rsidR="00043277" w:rsidRPr="00540E7B" w:rsidRDefault="00043277" w:rsidP="00540E7B">
      <w:pPr>
        <w:jc w:val="both"/>
        <w:rPr>
          <w:rFonts w:ascii="Times New Roman" w:hAnsi="Times New Roman" w:cs="Times New Roman"/>
          <w:sz w:val="28"/>
          <w:szCs w:val="28"/>
        </w:rPr>
      </w:pPr>
      <w:r w:rsidRPr="00540E7B">
        <w:rPr>
          <w:rFonts w:ascii="Times New Roman" w:hAnsi="Times New Roman" w:cs="Times New Roman"/>
          <w:sz w:val="28"/>
          <w:szCs w:val="28"/>
        </w:rPr>
        <w:t xml:space="preserve">Fourth, the company can </w:t>
      </w:r>
      <w:r w:rsidRPr="00540E7B">
        <w:rPr>
          <w:rFonts w:ascii="Times New Roman" w:hAnsi="Times New Roman" w:cs="Times New Roman"/>
          <w:b/>
          <w:bCs/>
          <w:sz w:val="28"/>
          <w:szCs w:val="28"/>
        </w:rPr>
        <w:t>own property and enter into contracts in its own name</w:t>
      </w:r>
      <w:r w:rsidRPr="00540E7B">
        <w:rPr>
          <w:rFonts w:ascii="Times New Roman" w:hAnsi="Times New Roman" w:cs="Times New Roman"/>
          <w:sz w:val="28"/>
          <w:szCs w:val="28"/>
        </w:rPr>
        <w:t>, independently of its shareholders.</w:t>
      </w:r>
    </w:p>
    <w:p w14:paraId="0E2550D3" w14:textId="77777777" w:rsidR="00043277" w:rsidRPr="00540E7B" w:rsidRDefault="00043277" w:rsidP="00540E7B">
      <w:pPr>
        <w:jc w:val="both"/>
        <w:rPr>
          <w:rFonts w:ascii="Times New Roman" w:hAnsi="Times New Roman" w:cs="Times New Roman"/>
          <w:sz w:val="28"/>
          <w:szCs w:val="28"/>
        </w:rPr>
      </w:pPr>
      <w:r w:rsidRPr="00540E7B">
        <w:rPr>
          <w:rFonts w:ascii="Times New Roman" w:hAnsi="Times New Roman" w:cs="Times New Roman"/>
          <w:sz w:val="28"/>
          <w:szCs w:val="28"/>
        </w:rPr>
        <w:t xml:space="preserve">Finally, this case is considered the foundation for the modern concept of </w:t>
      </w:r>
      <w:r w:rsidRPr="00540E7B">
        <w:rPr>
          <w:rFonts w:ascii="Times New Roman" w:hAnsi="Times New Roman" w:cs="Times New Roman"/>
          <w:b/>
          <w:bCs/>
          <w:sz w:val="28"/>
          <w:szCs w:val="28"/>
        </w:rPr>
        <w:t>separate legal personality and limited liability</w:t>
      </w:r>
      <w:r w:rsidRPr="00540E7B">
        <w:rPr>
          <w:rFonts w:ascii="Times New Roman" w:hAnsi="Times New Roman" w:cs="Times New Roman"/>
          <w:sz w:val="28"/>
          <w:szCs w:val="28"/>
        </w:rPr>
        <w:t xml:space="preserve"> in company law.</w:t>
      </w:r>
    </w:p>
    <w:p w14:paraId="489A6580" w14:textId="7B5DD822" w:rsidR="00043277" w:rsidRPr="00540E7B" w:rsidRDefault="00043277" w:rsidP="00540E7B">
      <w:pPr>
        <w:jc w:val="both"/>
        <w:rPr>
          <w:rFonts w:ascii="Times New Roman" w:hAnsi="Times New Roman" w:cs="Times New Roman"/>
        </w:rPr>
      </w:pPr>
    </w:p>
    <w:p w14:paraId="2C9D4A05" w14:textId="77777777" w:rsidR="00540E7B" w:rsidRPr="00540E7B" w:rsidRDefault="00540E7B" w:rsidP="00540E7B">
      <w:pPr>
        <w:jc w:val="both"/>
        <w:rPr>
          <w:rFonts w:ascii="Times New Roman" w:hAnsi="Times New Roman" w:cs="Times New Roman"/>
          <w:b/>
          <w:bCs/>
        </w:rPr>
      </w:pPr>
    </w:p>
    <w:p w14:paraId="6634B7D7" w14:textId="44F2AB2A" w:rsidR="00043277" w:rsidRPr="00540E7B" w:rsidRDefault="00043277" w:rsidP="00540E7B">
      <w:pPr>
        <w:jc w:val="both"/>
        <w:rPr>
          <w:rFonts w:ascii="Times New Roman" w:hAnsi="Times New Roman" w:cs="Times New Roman"/>
          <w:b/>
          <w:bCs/>
          <w:sz w:val="32"/>
          <w:szCs w:val="32"/>
        </w:rPr>
      </w:pPr>
      <w:r w:rsidRPr="00540E7B">
        <w:rPr>
          <w:rFonts w:ascii="Times New Roman" w:hAnsi="Times New Roman" w:cs="Times New Roman"/>
          <w:b/>
          <w:bCs/>
          <w:sz w:val="32"/>
          <w:szCs w:val="32"/>
        </w:rPr>
        <w:t>Conclusion</w:t>
      </w:r>
    </w:p>
    <w:p w14:paraId="0F7D92DE" w14:textId="77777777" w:rsidR="00043277" w:rsidRPr="00540E7B" w:rsidRDefault="00043277" w:rsidP="00540E7B">
      <w:pPr>
        <w:jc w:val="both"/>
        <w:rPr>
          <w:rFonts w:ascii="Times New Roman" w:hAnsi="Times New Roman" w:cs="Times New Roman"/>
          <w:sz w:val="28"/>
          <w:szCs w:val="28"/>
        </w:rPr>
      </w:pPr>
      <w:r w:rsidRPr="00540E7B">
        <w:rPr>
          <w:rFonts w:ascii="Times New Roman" w:hAnsi="Times New Roman" w:cs="Times New Roman"/>
          <w:sz w:val="28"/>
          <w:szCs w:val="28"/>
        </w:rPr>
        <w:t xml:space="preserve">The case of </w:t>
      </w:r>
      <w:r w:rsidRPr="00540E7B">
        <w:rPr>
          <w:rFonts w:ascii="Times New Roman" w:hAnsi="Times New Roman" w:cs="Times New Roman"/>
          <w:b/>
          <w:bCs/>
          <w:sz w:val="28"/>
          <w:szCs w:val="28"/>
        </w:rPr>
        <w:t>Salomon v. A. Salomon &amp; Co. Ltd. (1897)</w:t>
      </w:r>
      <w:r w:rsidRPr="00540E7B">
        <w:rPr>
          <w:rFonts w:ascii="Times New Roman" w:hAnsi="Times New Roman" w:cs="Times New Roman"/>
          <w:sz w:val="28"/>
          <w:szCs w:val="28"/>
        </w:rPr>
        <w:t xml:space="preserve"> is a landmark case in Company Law. The main lesson from this case is that a company is a </w:t>
      </w:r>
      <w:r w:rsidRPr="00540E7B">
        <w:rPr>
          <w:rFonts w:ascii="Times New Roman" w:hAnsi="Times New Roman" w:cs="Times New Roman"/>
          <w:b/>
          <w:bCs/>
          <w:sz w:val="28"/>
          <w:szCs w:val="28"/>
        </w:rPr>
        <w:t>separate legal person</w:t>
      </w:r>
      <w:r w:rsidRPr="00540E7B">
        <w:rPr>
          <w:rFonts w:ascii="Times New Roman" w:hAnsi="Times New Roman" w:cs="Times New Roman"/>
          <w:sz w:val="28"/>
          <w:szCs w:val="28"/>
        </w:rPr>
        <w:t xml:space="preserve"> from its shareholders, even if one shareholder has major control over the company.</w:t>
      </w:r>
    </w:p>
    <w:p w14:paraId="5F78075E" w14:textId="77777777" w:rsidR="00043277" w:rsidRPr="00540E7B" w:rsidRDefault="00043277" w:rsidP="00540E7B">
      <w:pPr>
        <w:jc w:val="both"/>
        <w:rPr>
          <w:rFonts w:ascii="Times New Roman" w:hAnsi="Times New Roman" w:cs="Times New Roman"/>
          <w:sz w:val="28"/>
          <w:szCs w:val="28"/>
        </w:rPr>
      </w:pPr>
      <w:r w:rsidRPr="00540E7B">
        <w:rPr>
          <w:rFonts w:ascii="Times New Roman" w:hAnsi="Times New Roman" w:cs="Times New Roman"/>
          <w:sz w:val="28"/>
          <w:szCs w:val="28"/>
        </w:rPr>
        <w:lastRenderedPageBreak/>
        <w:t xml:space="preserve">The judgment also confirmed the principle of </w:t>
      </w:r>
      <w:r w:rsidRPr="00540E7B">
        <w:rPr>
          <w:rFonts w:ascii="Times New Roman" w:hAnsi="Times New Roman" w:cs="Times New Roman"/>
          <w:b/>
          <w:bCs/>
          <w:sz w:val="28"/>
          <w:szCs w:val="28"/>
        </w:rPr>
        <w:t>limited liability</w:t>
      </w:r>
      <w:r w:rsidRPr="00540E7B">
        <w:rPr>
          <w:rFonts w:ascii="Times New Roman" w:hAnsi="Times New Roman" w:cs="Times New Roman"/>
          <w:sz w:val="28"/>
          <w:szCs w:val="28"/>
        </w:rPr>
        <w:t>, which protects shareholders from being personally responsible for the company's debts in most situations. This case has had a major influence on modern company law and continues to be an important principle for businesses around the world.</w:t>
      </w:r>
    </w:p>
    <w:p w14:paraId="1ABF8E3F" w14:textId="77777777" w:rsidR="00043277" w:rsidRPr="00540E7B" w:rsidRDefault="00043277" w:rsidP="00540E7B">
      <w:pPr>
        <w:jc w:val="both"/>
        <w:rPr>
          <w:rFonts w:ascii="Times New Roman" w:hAnsi="Times New Roman" w:cs="Times New Roman"/>
          <w:sz w:val="28"/>
          <w:szCs w:val="28"/>
        </w:rPr>
      </w:pPr>
      <w:r w:rsidRPr="00540E7B">
        <w:rPr>
          <w:rFonts w:ascii="Times New Roman" w:hAnsi="Times New Roman" w:cs="Times New Roman"/>
          <w:b/>
          <w:bCs/>
          <w:sz w:val="28"/>
          <w:szCs w:val="28"/>
        </w:rPr>
        <w:t>In simple words, the case teaches us that "a company is a separate person in the eyes of the law, and its debts are generally its own debts, not the personal debts of its shareholders."</w:t>
      </w:r>
    </w:p>
    <w:p w14:paraId="1B13A5C6" w14:textId="77777777" w:rsidR="00043277" w:rsidRPr="00540E7B" w:rsidRDefault="00043277" w:rsidP="00540E7B">
      <w:pPr>
        <w:jc w:val="both"/>
        <w:rPr>
          <w:rFonts w:ascii="Times New Roman" w:hAnsi="Times New Roman" w:cs="Times New Roman"/>
          <w:lang w:val="en-US"/>
        </w:rPr>
      </w:pPr>
    </w:p>
    <w:sectPr w:rsidR="00043277" w:rsidRPr="00540E7B">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8C7AE3" w14:textId="77777777" w:rsidR="005E5573" w:rsidRDefault="005E5573" w:rsidP="00540E7B">
      <w:pPr>
        <w:spacing w:after="0" w:line="240" w:lineRule="auto"/>
      </w:pPr>
      <w:r>
        <w:separator/>
      </w:r>
    </w:p>
  </w:endnote>
  <w:endnote w:type="continuationSeparator" w:id="0">
    <w:p w14:paraId="5451137D" w14:textId="77777777" w:rsidR="005E5573" w:rsidRDefault="005E5573" w:rsidP="00540E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2007803"/>
      <w:docPartObj>
        <w:docPartGallery w:val="Page Numbers (Bottom of Page)"/>
        <w:docPartUnique/>
      </w:docPartObj>
    </w:sdtPr>
    <w:sdtEndPr>
      <w:rPr>
        <w:noProof/>
      </w:rPr>
    </w:sdtEndPr>
    <w:sdtContent>
      <w:p w14:paraId="0F5A997D" w14:textId="39805C11" w:rsidR="00540E7B" w:rsidRDefault="00540E7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1910198" w14:textId="77777777" w:rsidR="00540E7B" w:rsidRDefault="00540E7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D3FC12" w14:textId="77777777" w:rsidR="005E5573" w:rsidRDefault="005E5573" w:rsidP="00540E7B">
      <w:pPr>
        <w:spacing w:after="0" w:line="240" w:lineRule="auto"/>
      </w:pPr>
      <w:r>
        <w:separator/>
      </w:r>
    </w:p>
  </w:footnote>
  <w:footnote w:type="continuationSeparator" w:id="0">
    <w:p w14:paraId="26E03223" w14:textId="77777777" w:rsidR="005E5573" w:rsidRDefault="005E5573" w:rsidP="00540E7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3277"/>
    <w:rsid w:val="00043277"/>
    <w:rsid w:val="00540E7B"/>
    <w:rsid w:val="00564A50"/>
    <w:rsid w:val="005E5573"/>
    <w:rsid w:val="00720374"/>
    <w:rsid w:val="00AA3F4D"/>
    <w:rsid w:val="00FD4E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24446"/>
  <w15:chartTrackingRefBased/>
  <w15:docId w15:val="{61B153B0-BEC3-48FD-B217-0127A9D706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32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32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32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32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32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32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32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32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32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32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32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32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32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32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32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32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32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3277"/>
    <w:rPr>
      <w:rFonts w:eastAsiaTheme="majorEastAsia" w:cstheme="majorBidi"/>
      <w:color w:val="272727" w:themeColor="text1" w:themeTint="D8"/>
    </w:rPr>
  </w:style>
  <w:style w:type="paragraph" w:styleId="Title">
    <w:name w:val="Title"/>
    <w:basedOn w:val="Normal"/>
    <w:next w:val="Normal"/>
    <w:link w:val="TitleChar"/>
    <w:uiPriority w:val="10"/>
    <w:qFormat/>
    <w:rsid w:val="000432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32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32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32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3277"/>
    <w:pPr>
      <w:spacing w:before="160"/>
      <w:jc w:val="center"/>
    </w:pPr>
    <w:rPr>
      <w:i/>
      <w:iCs/>
      <w:color w:val="404040" w:themeColor="text1" w:themeTint="BF"/>
    </w:rPr>
  </w:style>
  <w:style w:type="character" w:customStyle="1" w:styleId="QuoteChar">
    <w:name w:val="Quote Char"/>
    <w:basedOn w:val="DefaultParagraphFont"/>
    <w:link w:val="Quote"/>
    <w:uiPriority w:val="29"/>
    <w:rsid w:val="00043277"/>
    <w:rPr>
      <w:i/>
      <w:iCs/>
      <w:color w:val="404040" w:themeColor="text1" w:themeTint="BF"/>
    </w:rPr>
  </w:style>
  <w:style w:type="paragraph" w:styleId="ListParagraph">
    <w:name w:val="List Paragraph"/>
    <w:basedOn w:val="Normal"/>
    <w:uiPriority w:val="34"/>
    <w:qFormat/>
    <w:rsid w:val="00043277"/>
    <w:pPr>
      <w:ind w:left="720"/>
      <w:contextualSpacing/>
    </w:pPr>
  </w:style>
  <w:style w:type="character" w:styleId="IntenseEmphasis">
    <w:name w:val="Intense Emphasis"/>
    <w:basedOn w:val="DefaultParagraphFont"/>
    <w:uiPriority w:val="21"/>
    <w:qFormat/>
    <w:rsid w:val="00043277"/>
    <w:rPr>
      <w:i/>
      <w:iCs/>
      <w:color w:val="0F4761" w:themeColor="accent1" w:themeShade="BF"/>
    </w:rPr>
  </w:style>
  <w:style w:type="paragraph" w:styleId="IntenseQuote">
    <w:name w:val="Intense Quote"/>
    <w:basedOn w:val="Normal"/>
    <w:next w:val="Normal"/>
    <w:link w:val="IntenseQuoteChar"/>
    <w:uiPriority w:val="30"/>
    <w:qFormat/>
    <w:rsid w:val="000432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3277"/>
    <w:rPr>
      <w:i/>
      <w:iCs/>
      <w:color w:val="0F4761" w:themeColor="accent1" w:themeShade="BF"/>
    </w:rPr>
  </w:style>
  <w:style w:type="character" w:styleId="IntenseReference">
    <w:name w:val="Intense Reference"/>
    <w:basedOn w:val="DefaultParagraphFont"/>
    <w:uiPriority w:val="32"/>
    <w:qFormat/>
    <w:rsid w:val="00043277"/>
    <w:rPr>
      <w:b/>
      <w:bCs/>
      <w:smallCaps/>
      <w:color w:val="0F4761" w:themeColor="accent1" w:themeShade="BF"/>
      <w:spacing w:val="5"/>
    </w:rPr>
  </w:style>
  <w:style w:type="paragraph" w:styleId="Header">
    <w:name w:val="header"/>
    <w:basedOn w:val="Normal"/>
    <w:link w:val="HeaderChar"/>
    <w:uiPriority w:val="99"/>
    <w:unhideWhenUsed/>
    <w:rsid w:val="00540E7B"/>
    <w:pPr>
      <w:tabs>
        <w:tab w:val="center" w:pos="4513"/>
        <w:tab w:val="right" w:pos="9026"/>
      </w:tabs>
      <w:spacing w:after="0" w:line="240" w:lineRule="auto"/>
    </w:pPr>
  </w:style>
  <w:style w:type="character" w:customStyle="1" w:styleId="HeaderChar">
    <w:name w:val="Header Char"/>
    <w:basedOn w:val="DefaultParagraphFont"/>
    <w:link w:val="Header"/>
    <w:uiPriority w:val="99"/>
    <w:rsid w:val="00540E7B"/>
  </w:style>
  <w:style w:type="paragraph" w:styleId="Footer">
    <w:name w:val="footer"/>
    <w:basedOn w:val="Normal"/>
    <w:link w:val="FooterChar"/>
    <w:uiPriority w:val="99"/>
    <w:unhideWhenUsed/>
    <w:rsid w:val="00540E7B"/>
    <w:pPr>
      <w:tabs>
        <w:tab w:val="center" w:pos="4513"/>
        <w:tab w:val="right" w:pos="9026"/>
      </w:tabs>
      <w:spacing w:after="0" w:line="240" w:lineRule="auto"/>
    </w:pPr>
  </w:style>
  <w:style w:type="character" w:customStyle="1" w:styleId="FooterChar">
    <w:name w:val="Footer Char"/>
    <w:basedOn w:val="DefaultParagraphFont"/>
    <w:link w:val="Footer"/>
    <w:uiPriority w:val="99"/>
    <w:rsid w:val="00540E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DC83EE-F473-4351-9E5B-93651E08C6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5</Pages>
  <Words>747</Words>
  <Characters>4260</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ibrahim dharik</dc:creator>
  <cp:keywords/>
  <dc:description/>
  <cp:lastModifiedBy>mohammad ibrahim dharik</cp:lastModifiedBy>
  <cp:revision>1</cp:revision>
  <dcterms:created xsi:type="dcterms:W3CDTF">2026-07-23T17:09:00Z</dcterms:created>
  <dcterms:modified xsi:type="dcterms:W3CDTF">2026-07-23T17:23:00Z</dcterms:modified>
</cp:coreProperties>
</file>