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4C0A" w14:textId="3133CB95" w:rsidR="00BF5EDF" w:rsidRPr="00816524" w:rsidRDefault="00816524" w:rsidP="00816524">
      <w:pPr>
        <w:spacing w:after="288" w:line="240" w:lineRule="auto"/>
        <w:jc w:val="center"/>
        <w:outlineLvl w:val="2"/>
        <w:rPr>
          <w:rFonts w:ascii="Times New Roman" w:eastAsia="Times New Roman" w:hAnsi="Times New Roman" w:cs="Times New Roman"/>
          <w:b/>
          <w:bCs/>
          <w:color w:val="1B2331"/>
          <w:sz w:val="32"/>
          <w:szCs w:val="32"/>
        </w:rPr>
      </w:pPr>
      <w:r w:rsidRPr="005E5650">
        <w:rPr>
          <w:rFonts w:ascii="Times New Roman" w:eastAsia="Times New Roman" w:hAnsi="Times New Roman" w:cs="Times New Roman"/>
          <w:b/>
          <w:bCs/>
          <w:color w:val="1B2331"/>
          <w:sz w:val="32"/>
          <w:szCs w:val="32"/>
        </w:rPr>
        <w:t>Application</w:t>
      </w:r>
      <w:r w:rsidRPr="00816524">
        <w:rPr>
          <w:rFonts w:ascii="Times New Roman" w:hAnsi="Times New Roman" w:cs="Times New Roman"/>
          <w:b/>
          <w:bCs/>
          <w:color w:val="000033"/>
          <w:sz w:val="32"/>
          <w:szCs w:val="32"/>
          <w:shd w:val="clear" w:color="auto" w:fill="F7F9FB"/>
        </w:rPr>
        <w:t xml:space="preserve"> tools of test data management</w:t>
      </w:r>
    </w:p>
    <w:p w14:paraId="17D1DE30" w14:textId="63220450" w:rsidR="00BF5EDF" w:rsidRPr="00816524" w:rsidRDefault="00BF5EDF" w:rsidP="00BF5EDF">
      <w:pPr>
        <w:spacing w:after="288" w:line="240" w:lineRule="auto"/>
        <w:jc w:val="both"/>
        <w:outlineLvl w:val="2"/>
        <w:rPr>
          <w:rFonts w:ascii="Times New Roman" w:eastAsia="Times New Roman" w:hAnsi="Times New Roman" w:cs="Times New Roman"/>
          <w:b/>
          <w:bCs/>
          <w:color w:val="1B2331"/>
          <w:sz w:val="32"/>
          <w:szCs w:val="32"/>
        </w:rPr>
      </w:pPr>
      <w:r w:rsidRPr="00816524">
        <w:rPr>
          <w:rFonts w:ascii="Times New Roman" w:eastAsia="Times New Roman" w:hAnsi="Times New Roman" w:cs="Times New Roman"/>
          <w:b/>
          <w:bCs/>
          <w:color w:val="1B2331"/>
          <w:sz w:val="32"/>
          <w:szCs w:val="32"/>
        </w:rPr>
        <w:t>1.CA Test Data Manager</w:t>
      </w:r>
    </w:p>
    <w:p w14:paraId="69458B83"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CA Test Data Manager is a product by Broadcom. It’s a tool meant to provide data for testing purposes in a fast and efficient way. Besides synthetic data creation capabilities, CA Test Data Manager can also improve the quality of production data, filling existing gaps in the data to better serve the needs of the test cases.</w:t>
      </w:r>
    </w:p>
    <w:p w14:paraId="2C0603A6"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The pros of this tool include its compliance and data masking features, the already mentioned synthetic data capabilities, and the ability to create virtual copies of test data, reducing the duration of tests and the volume of test data needed.</w:t>
      </w:r>
    </w:p>
    <w:p w14:paraId="7DC6AFB9"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When it comes to the cons, the powerful but non-intuitive interface is a common complaint.</w:t>
      </w:r>
    </w:p>
    <w:p w14:paraId="4A5043CB"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Site: </w:t>
      </w:r>
      <w:hyperlink r:id="rId5" w:history="1">
        <w:r w:rsidRPr="00816524">
          <w:rPr>
            <w:rFonts w:ascii="Times New Roman" w:eastAsia="Times New Roman" w:hAnsi="Times New Roman" w:cs="Times New Roman"/>
            <w:color w:val="3D5AFE"/>
            <w:sz w:val="32"/>
            <w:szCs w:val="32"/>
          </w:rPr>
          <w:t>https://www.broadcom.com/products/software/continuous-testing/test-data-manager</w:t>
        </w:r>
      </w:hyperlink>
    </w:p>
    <w:p w14:paraId="5D236DB4" w14:textId="7B48334F" w:rsidR="00BF5EDF" w:rsidRPr="00816524" w:rsidRDefault="00BF5EDF" w:rsidP="00BF5EDF">
      <w:pPr>
        <w:spacing w:after="288" w:line="240" w:lineRule="auto"/>
        <w:jc w:val="both"/>
        <w:outlineLvl w:val="2"/>
        <w:rPr>
          <w:rFonts w:ascii="Times New Roman" w:eastAsia="Times New Roman" w:hAnsi="Times New Roman" w:cs="Times New Roman"/>
          <w:b/>
          <w:bCs/>
          <w:color w:val="1B2331"/>
          <w:sz w:val="32"/>
          <w:szCs w:val="32"/>
        </w:rPr>
      </w:pPr>
      <w:r w:rsidRPr="00816524">
        <w:rPr>
          <w:rFonts w:ascii="Times New Roman" w:eastAsia="Times New Roman" w:hAnsi="Times New Roman" w:cs="Times New Roman"/>
          <w:b/>
          <w:bCs/>
          <w:color w:val="1B2331"/>
          <w:sz w:val="32"/>
          <w:szCs w:val="32"/>
        </w:rPr>
        <w:t>2.DATPROF</w:t>
      </w:r>
    </w:p>
    <w:p w14:paraId="7CFF7EE3"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Rather than being a single product, DATPROF is a suite of products catering to a different need in the overall TDM process. Among its main pros, we can mention:</w:t>
      </w:r>
    </w:p>
    <w:p w14:paraId="70B3BA55" w14:textId="77777777" w:rsidR="00BF5EDF" w:rsidRPr="00816524" w:rsidRDefault="00BF5EDF" w:rsidP="00BF5EDF">
      <w:pPr>
        <w:numPr>
          <w:ilvl w:val="0"/>
          <w:numId w:val="1"/>
        </w:numPr>
        <w:spacing w:before="100" w:beforeAutospacing="1" w:after="100" w:afterAutospacing="1"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its centralized dashboard where users can manage test data in many environments from a single place</w:t>
      </w:r>
    </w:p>
    <w:p w14:paraId="3A003010" w14:textId="77777777" w:rsidR="00BF5EDF" w:rsidRPr="00816524" w:rsidRDefault="00BF5EDF" w:rsidP="00BF5EDF">
      <w:pPr>
        <w:numPr>
          <w:ilvl w:val="0"/>
          <w:numId w:val="1"/>
        </w:numPr>
        <w:spacing w:before="150" w:after="100" w:afterAutospacing="1"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the security and compliance capabilities</w:t>
      </w:r>
    </w:p>
    <w:p w14:paraId="34409FEB" w14:textId="77777777" w:rsidR="00BF5EDF" w:rsidRPr="00816524" w:rsidRDefault="00BF5EDF" w:rsidP="00BF5EDF">
      <w:pPr>
        <w:numPr>
          <w:ilvl w:val="0"/>
          <w:numId w:val="1"/>
        </w:numPr>
        <w:spacing w:before="150" w:after="100" w:afterAutospacing="1"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a self-service portal where </w:t>
      </w:r>
      <w:hyperlink r:id="rId6" w:history="1">
        <w:r w:rsidRPr="00816524">
          <w:rPr>
            <w:rFonts w:ascii="Times New Roman" w:eastAsia="Times New Roman" w:hAnsi="Times New Roman" w:cs="Times New Roman"/>
            <w:color w:val="3D5AFE"/>
            <w:sz w:val="32"/>
            <w:szCs w:val="32"/>
          </w:rPr>
          <w:t>people who perform testing</w:t>
        </w:r>
      </w:hyperlink>
      <w:r w:rsidRPr="00816524">
        <w:rPr>
          <w:rFonts w:ascii="Times New Roman" w:eastAsia="Times New Roman" w:hAnsi="Times New Roman" w:cs="Times New Roman"/>
          <w:color w:val="1B2331"/>
          <w:sz w:val="32"/>
          <w:szCs w:val="32"/>
        </w:rPr>
        <w:t> can request the test data they need</w:t>
      </w:r>
    </w:p>
    <w:p w14:paraId="2E43C680" w14:textId="77777777" w:rsidR="00BF5EDF" w:rsidRPr="00816524" w:rsidRDefault="00BF5EDF" w:rsidP="00BF5EDF">
      <w:pPr>
        <w:numPr>
          <w:ilvl w:val="0"/>
          <w:numId w:val="1"/>
        </w:numPr>
        <w:spacing w:before="150" w:after="100" w:afterAutospacing="1"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lastRenderedPageBreak/>
        <w:t xml:space="preserve">support for </w:t>
      </w:r>
      <w:proofErr w:type="gramStart"/>
      <w:r w:rsidRPr="00816524">
        <w:rPr>
          <w:rFonts w:ascii="Times New Roman" w:eastAsia="Times New Roman" w:hAnsi="Times New Roman" w:cs="Times New Roman"/>
          <w:color w:val="1B2331"/>
          <w:sz w:val="32"/>
          <w:szCs w:val="32"/>
        </w:rPr>
        <w:t>a large number of</w:t>
      </w:r>
      <w:proofErr w:type="gramEnd"/>
      <w:r w:rsidRPr="00816524">
        <w:rPr>
          <w:rFonts w:ascii="Times New Roman" w:eastAsia="Times New Roman" w:hAnsi="Times New Roman" w:cs="Times New Roman"/>
          <w:color w:val="1B2331"/>
          <w:sz w:val="32"/>
          <w:szCs w:val="32"/>
        </w:rPr>
        <w:t xml:space="preserve"> database providers and many available integrations</w:t>
      </w:r>
    </w:p>
    <w:p w14:paraId="7922E4F4" w14:textId="77777777" w:rsidR="00BF5EDF" w:rsidRPr="00816524" w:rsidRDefault="00BF5EDF" w:rsidP="00BF5EDF">
      <w:pPr>
        <w:numPr>
          <w:ilvl w:val="0"/>
          <w:numId w:val="1"/>
        </w:numPr>
        <w:spacing w:before="150" w:after="100" w:afterAutospacing="1"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free trial available</w:t>
      </w:r>
    </w:p>
    <w:p w14:paraId="4AB65748"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What about the cons? DATPROF’s approach of splitting its features between several offerings while giving the consumer flexibility can become somewhat overwhelming, especially for newcomers.</w:t>
      </w:r>
    </w:p>
    <w:p w14:paraId="503F3BB3"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Site: </w:t>
      </w:r>
      <w:hyperlink r:id="rId7" w:history="1">
        <w:r w:rsidRPr="00816524">
          <w:rPr>
            <w:rFonts w:ascii="Times New Roman" w:eastAsia="Times New Roman" w:hAnsi="Times New Roman" w:cs="Times New Roman"/>
            <w:color w:val="3D5AFE"/>
            <w:sz w:val="32"/>
            <w:szCs w:val="32"/>
          </w:rPr>
          <w:t>https://www.datprof.com/</w:t>
        </w:r>
      </w:hyperlink>
    </w:p>
    <w:p w14:paraId="24E21400" w14:textId="651AF9EC" w:rsidR="00BF5EDF" w:rsidRPr="00816524" w:rsidRDefault="00BF5EDF" w:rsidP="00BF5EDF">
      <w:pPr>
        <w:spacing w:after="288" w:line="240" w:lineRule="auto"/>
        <w:jc w:val="both"/>
        <w:outlineLvl w:val="2"/>
        <w:rPr>
          <w:rFonts w:ascii="Times New Roman" w:eastAsia="Times New Roman" w:hAnsi="Times New Roman" w:cs="Times New Roman"/>
          <w:b/>
          <w:bCs/>
          <w:color w:val="1B2331"/>
          <w:sz w:val="32"/>
          <w:szCs w:val="32"/>
        </w:rPr>
      </w:pPr>
      <w:r w:rsidRPr="00816524">
        <w:rPr>
          <w:rFonts w:ascii="Times New Roman" w:eastAsia="Times New Roman" w:hAnsi="Times New Roman" w:cs="Times New Roman"/>
          <w:b/>
          <w:bCs/>
          <w:color w:val="1B2331"/>
          <w:sz w:val="32"/>
          <w:szCs w:val="32"/>
        </w:rPr>
        <w:t>3.Delphix</w:t>
      </w:r>
    </w:p>
    <w:p w14:paraId="102612E7"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proofErr w:type="spellStart"/>
      <w:r w:rsidRPr="00816524">
        <w:rPr>
          <w:rFonts w:ascii="Times New Roman" w:eastAsia="Times New Roman" w:hAnsi="Times New Roman" w:cs="Times New Roman"/>
          <w:color w:val="1B2331"/>
          <w:sz w:val="32"/>
          <w:szCs w:val="32"/>
        </w:rPr>
        <w:t>Delphix</w:t>
      </w:r>
      <w:proofErr w:type="spellEnd"/>
      <w:r w:rsidRPr="00816524">
        <w:rPr>
          <w:rFonts w:ascii="Times New Roman" w:eastAsia="Times New Roman" w:hAnsi="Times New Roman" w:cs="Times New Roman"/>
          <w:color w:val="1B2331"/>
          <w:sz w:val="32"/>
          <w:szCs w:val="32"/>
        </w:rPr>
        <w:t xml:space="preserve"> provides a test data management platform that helps teams populate test environments with realistic and compliant test data. Among its advantages, we can cite its powerful masking capabilities, virtual test data provisioning, and version control for data sets. </w:t>
      </w:r>
      <w:proofErr w:type="spellStart"/>
      <w:r w:rsidRPr="00816524">
        <w:rPr>
          <w:rFonts w:ascii="Times New Roman" w:eastAsia="Times New Roman" w:hAnsi="Times New Roman" w:cs="Times New Roman"/>
          <w:color w:val="1B2331"/>
          <w:sz w:val="32"/>
          <w:szCs w:val="32"/>
        </w:rPr>
        <w:t>Delphix</w:t>
      </w:r>
      <w:proofErr w:type="spellEnd"/>
      <w:r w:rsidRPr="00816524">
        <w:rPr>
          <w:rFonts w:ascii="Times New Roman" w:eastAsia="Times New Roman" w:hAnsi="Times New Roman" w:cs="Times New Roman"/>
          <w:color w:val="1B2331"/>
          <w:sz w:val="32"/>
          <w:szCs w:val="32"/>
        </w:rPr>
        <w:t xml:space="preserve"> also integrates with several tools and data sources. Its interfaces are considered user-friendly and easy to use.</w:t>
      </w:r>
    </w:p>
    <w:p w14:paraId="1FAFE5A9"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 xml:space="preserve">When it comes to the cons, complaints about the pricing are somewhat common since </w:t>
      </w:r>
      <w:proofErr w:type="spellStart"/>
      <w:r w:rsidRPr="00816524">
        <w:rPr>
          <w:rFonts w:ascii="Times New Roman" w:eastAsia="Times New Roman" w:hAnsi="Times New Roman" w:cs="Times New Roman"/>
          <w:color w:val="1B2331"/>
          <w:sz w:val="32"/>
          <w:szCs w:val="32"/>
        </w:rPr>
        <w:t>Delphix</w:t>
      </w:r>
      <w:proofErr w:type="spellEnd"/>
      <w:r w:rsidRPr="00816524">
        <w:rPr>
          <w:rFonts w:ascii="Times New Roman" w:eastAsia="Times New Roman" w:hAnsi="Times New Roman" w:cs="Times New Roman"/>
          <w:color w:val="1B2331"/>
          <w:sz w:val="32"/>
          <w:szCs w:val="32"/>
        </w:rPr>
        <w:t xml:space="preserve"> licenses their platform annually, depending on usage. Additionally, the data creation capabilities aren’t considered as strong as other features.</w:t>
      </w:r>
    </w:p>
    <w:p w14:paraId="3A0A51A5"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Site: </w:t>
      </w:r>
      <w:hyperlink r:id="rId8" w:history="1">
        <w:r w:rsidRPr="00816524">
          <w:rPr>
            <w:rFonts w:ascii="Times New Roman" w:eastAsia="Times New Roman" w:hAnsi="Times New Roman" w:cs="Times New Roman"/>
            <w:color w:val="3D5AFE"/>
            <w:sz w:val="32"/>
            <w:szCs w:val="32"/>
          </w:rPr>
          <w:t>https://www.delphix.com/solutions/test-data-management</w:t>
        </w:r>
      </w:hyperlink>
    </w:p>
    <w:p w14:paraId="38EB0B32" w14:textId="1A245472" w:rsidR="00BF5EDF" w:rsidRPr="00816524" w:rsidRDefault="00BF5EDF" w:rsidP="00BF5EDF">
      <w:pPr>
        <w:spacing w:after="288" w:line="240" w:lineRule="auto"/>
        <w:jc w:val="both"/>
        <w:outlineLvl w:val="2"/>
        <w:rPr>
          <w:rFonts w:ascii="Times New Roman" w:eastAsia="Times New Roman" w:hAnsi="Times New Roman" w:cs="Times New Roman"/>
          <w:b/>
          <w:bCs/>
          <w:color w:val="1B2331"/>
          <w:sz w:val="32"/>
          <w:szCs w:val="32"/>
        </w:rPr>
      </w:pPr>
      <w:r w:rsidRPr="00816524">
        <w:rPr>
          <w:rFonts w:ascii="Times New Roman" w:eastAsia="Times New Roman" w:hAnsi="Times New Roman" w:cs="Times New Roman"/>
          <w:b/>
          <w:bCs/>
          <w:color w:val="1B2331"/>
          <w:sz w:val="32"/>
          <w:szCs w:val="32"/>
        </w:rPr>
        <w:t>4.Informatica</w:t>
      </w:r>
    </w:p>
    <w:p w14:paraId="2C19585A"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 xml:space="preserve">Informatica’s TDM offering has a focus on data quality and privacy. With strong masking and synthetic data generation capabilities, this tool provides organizations with automatic provisioning of test data to efficiently meet their testing needs. Informatica’s pros include its automatic provisioning capabilities, monitoring and reporting features, </w:t>
      </w:r>
      <w:r w:rsidRPr="00816524">
        <w:rPr>
          <w:rFonts w:ascii="Times New Roman" w:eastAsia="Times New Roman" w:hAnsi="Times New Roman" w:cs="Times New Roman"/>
          <w:color w:val="1B2331"/>
          <w:sz w:val="32"/>
          <w:szCs w:val="32"/>
        </w:rPr>
        <w:lastRenderedPageBreak/>
        <w:t>and comprehensive masking techniques. The tool also offers free trials, which makes it easier for organizations to evaluate.</w:t>
      </w:r>
    </w:p>
    <w:p w14:paraId="635F50B5"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Informatica’s price range has been cited as a con, besides the need for a friendlier interface.</w:t>
      </w:r>
    </w:p>
    <w:p w14:paraId="5AA80BB1"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r w:rsidRPr="00816524">
        <w:rPr>
          <w:rFonts w:ascii="Times New Roman" w:eastAsia="Times New Roman" w:hAnsi="Times New Roman" w:cs="Times New Roman"/>
          <w:color w:val="1B2331"/>
          <w:sz w:val="32"/>
          <w:szCs w:val="32"/>
        </w:rPr>
        <w:t>Site: </w:t>
      </w:r>
      <w:hyperlink r:id="rId9" w:history="1">
        <w:r w:rsidRPr="00816524">
          <w:rPr>
            <w:rFonts w:ascii="Times New Roman" w:eastAsia="Times New Roman" w:hAnsi="Times New Roman" w:cs="Times New Roman"/>
            <w:color w:val="3D5AFE"/>
            <w:sz w:val="32"/>
            <w:szCs w:val="32"/>
          </w:rPr>
          <w:t>https://www.informatica.com/products/data-security/test-data-management.html</w:t>
        </w:r>
      </w:hyperlink>
    </w:p>
    <w:p w14:paraId="7BD55A44" w14:textId="0968920C" w:rsidR="00BF5EDF" w:rsidRPr="00816524" w:rsidRDefault="00BF5EDF" w:rsidP="00BF5EDF">
      <w:pPr>
        <w:spacing w:after="84" w:line="240" w:lineRule="auto"/>
        <w:jc w:val="both"/>
        <w:outlineLvl w:val="1"/>
        <w:rPr>
          <w:rFonts w:ascii="Times New Roman" w:eastAsia="Times New Roman" w:hAnsi="Times New Roman" w:cs="Times New Roman"/>
          <w:b/>
          <w:bCs/>
          <w:color w:val="1B2331"/>
          <w:sz w:val="32"/>
          <w:szCs w:val="32"/>
        </w:rPr>
      </w:pPr>
      <w:r w:rsidRPr="00816524">
        <w:rPr>
          <w:rFonts w:ascii="Times New Roman" w:eastAsia="Times New Roman" w:hAnsi="Times New Roman" w:cs="Times New Roman"/>
          <w:b/>
          <w:bCs/>
          <w:color w:val="1B2331"/>
          <w:sz w:val="32"/>
          <w:szCs w:val="32"/>
        </w:rPr>
        <w:t>5.Testim</w:t>
      </w:r>
    </w:p>
    <w:p w14:paraId="42F4E228" w14:textId="77777777" w:rsidR="00BF5EDF" w:rsidRPr="00816524" w:rsidRDefault="00000000" w:rsidP="00BF5EDF">
      <w:pPr>
        <w:spacing w:after="449" w:line="240" w:lineRule="auto"/>
        <w:jc w:val="both"/>
        <w:rPr>
          <w:rFonts w:ascii="Times New Roman" w:eastAsia="Times New Roman" w:hAnsi="Times New Roman" w:cs="Times New Roman"/>
          <w:color w:val="1B2331"/>
          <w:sz w:val="32"/>
          <w:szCs w:val="32"/>
        </w:rPr>
      </w:pPr>
      <w:hyperlink r:id="rId10" w:history="1">
        <w:proofErr w:type="spellStart"/>
        <w:r w:rsidR="00BF5EDF" w:rsidRPr="00816524">
          <w:rPr>
            <w:rFonts w:ascii="Times New Roman" w:eastAsia="Times New Roman" w:hAnsi="Times New Roman" w:cs="Times New Roman"/>
            <w:color w:val="3D5AFE"/>
            <w:sz w:val="32"/>
            <w:szCs w:val="32"/>
          </w:rPr>
          <w:t>Testim’s</w:t>
        </w:r>
        <w:proofErr w:type="spellEnd"/>
        <w:r w:rsidR="00BF5EDF" w:rsidRPr="00816524">
          <w:rPr>
            <w:rFonts w:ascii="Times New Roman" w:eastAsia="Times New Roman" w:hAnsi="Times New Roman" w:cs="Times New Roman"/>
            <w:color w:val="3D5AFE"/>
            <w:sz w:val="32"/>
            <w:szCs w:val="32"/>
          </w:rPr>
          <w:t xml:space="preserve"> offering</w:t>
        </w:r>
      </w:hyperlink>
      <w:r w:rsidR="00BF5EDF" w:rsidRPr="00816524">
        <w:rPr>
          <w:rFonts w:ascii="Times New Roman" w:eastAsia="Times New Roman" w:hAnsi="Times New Roman" w:cs="Times New Roman"/>
          <w:color w:val="1B2331"/>
          <w:sz w:val="32"/>
          <w:szCs w:val="32"/>
        </w:rPr>
        <w:t xml:space="preserve"> is an AI-powered tool to help teams author stable end-to-end testing. Even though it’s not a TDM tool in the traditional sense, </w:t>
      </w:r>
      <w:proofErr w:type="spellStart"/>
      <w:r w:rsidR="00BF5EDF" w:rsidRPr="00816524">
        <w:rPr>
          <w:rFonts w:ascii="Times New Roman" w:eastAsia="Times New Roman" w:hAnsi="Times New Roman" w:cs="Times New Roman"/>
          <w:color w:val="1B2331"/>
          <w:sz w:val="32"/>
          <w:szCs w:val="32"/>
        </w:rPr>
        <w:t>Testim</w:t>
      </w:r>
      <w:proofErr w:type="spellEnd"/>
      <w:r w:rsidR="00BF5EDF" w:rsidRPr="00816524">
        <w:rPr>
          <w:rFonts w:ascii="Times New Roman" w:eastAsia="Times New Roman" w:hAnsi="Times New Roman" w:cs="Times New Roman"/>
          <w:color w:val="1B2331"/>
          <w:sz w:val="32"/>
          <w:szCs w:val="32"/>
        </w:rPr>
        <w:t xml:space="preserve"> has capabilities that make it a viable option for data-driven testing.</w:t>
      </w:r>
    </w:p>
    <w:p w14:paraId="4794F152" w14:textId="77777777" w:rsidR="00BF5EDF" w:rsidRPr="00816524" w:rsidRDefault="00BF5EDF" w:rsidP="00BF5EDF">
      <w:pPr>
        <w:spacing w:after="449" w:line="240" w:lineRule="auto"/>
        <w:jc w:val="both"/>
        <w:rPr>
          <w:rFonts w:ascii="Times New Roman" w:eastAsia="Times New Roman" w:hAnsi="Times New Roman" w:cs="Times New Roman"/>
          <w:color w:val="1B2331"/>
          <w:sz w:val="32"/>
          <w:szCs w:val="32"/>
        </w:rPr>
      </w:pPr>
      <w:proofErr w:type="spellStart"/>
      <w:r w:rsidRPr="00816524">
        <w:rPr>
          <w:rFonts w:ascii="Times New Roman" w:eastAsia="Times New Roman" w:hAnsi="Times New Roman" w:cs="Times New Roman"/>
          <w:color w:val="1B2331"/>
          <w:sz w:val="32"/>
          <w:szCs w:val="32"/>
        </w:rPr>
        <w:t>Testim</w:t>
      </w:r>
      <w:proofErr w:type="spellEnd"/>
      <w:r w:rsidRPr="00816524">
        <w:rPr>
          <w:rFonts w:ascii="Times New Roman" w:eastAsia="Times New Roman" w:hAnsi="Times New Roman" w:cs="Times New Roman"/>
          <w:color w:val="1B2331"/>
          <w:sz w:val="32"/>
          <w:szCs w:val="32"/>
        </w:rPr>
        <w:t xml:space="preserve"> lets you define data sets in various ways: Through its visual editor, through a configuration file, and even from external sources, such as the database or files (CSV, Excel, and so on)</w:t>
      </w:r>
    </w:p>
    <w:p w14:paraId="3DED392D" w14:textId="77777777" w:rsidR="00BF5EDF" w:rsidRPr="00816524" w:rsidRDefault="00BF5EDF" w:rsidP="00BF5EDF">
      <w:pPr>
        <w:jc w:val="both"/>
        <w:rPr>
          <w:rFonts w:ascii="Times New Roman" w:hAnsi="Times New Roman" w:cs="Times New Roman"/>
          <w:sz w:val="32"/>
          <w:szCs w:val="32"/>
        </w:rPr>
      </w:pPr>
    </w:p>
    <w:sectPr w:rsidR="00BF5EDF" w:rsidRPr="0081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638E3"/>
    <w:multiLevelType w:val="hybridMultilevel"/>
    <w:tmpl w:val="44F0F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2299B"/>
    <w:multiLevelType w:val="multilevel"/>
    <w:tmpl w:val="D37A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41309">
    <w:abstractNumId w:val="1"/>
  </w:num>
  <w:num w:numId="2" w16cid:durableId="89485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DF"/>
    <w:rsid w:val="00816524"/>
    <w:rsid w:val="00A445EB"/>
    <w:rsid w:val="00BF5E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46B7"/>
  <w15:chartTrackingRefBased/>
  <w15:docId w15:val="{AE48C804-99A9-42D7-BF1B-2A1A2DBF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5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E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E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E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5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EDF"/>
    <w:rPr>
      <w:b/>
      <w:bCs/>
    </w:rPr>
  </w:style>
  <w:style w:type="character" w:styleId="Hyperlink">
    <w:name w:val="Hyperlink"/>
    <w:basedOn w:val="DefaultParagraphFont"/>
    <w:uiPriority w:val="99"/>
    <w:unhideWhenUsed/>
    <w:rsid w:val="00BF5EDF"/>
    <w:rPr>
      <w:color w:val="0000FF"/>
      <w:u w:val="single"/>
    </w:rPr>
  </w:style>
  <w:style w:type="character" w:styleId="UnresolvedMention">
    <w:name w:val="Unresolved Mention"/>
    <w:basedOn w:val="DefaultParagraphFont"/>
    <w:uiPriority w:val="99"/>
    <w:semiHidden/>
    <w:unhideWhenUsed/>
    <w:rsid w:val="00BF5EDF"/>
    <w:rPr>
      <w:color w:val="605E5C"/>
      <w:shd w:val="clear" w:color="auto" w:fill="E1DFDD"/>
    </w:rPr>
  </w:style>
  <w:style w:type="paragraph" w:styleId="ListParagraph">
    <w:name w:val="List Paragraph"/>
    <w:basedOn w:val="Normal"/>
    <w:uiPriority w:val="34"/>
    <w:qFormat/>
    <w:rsid w:val="00BF5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88592">
      <w:bodyDiv w:val="1"/>
      <w:marLeft w:val="0"/>
      <w:marRight w:val="0"/>
      <w:marTop w:val="0"/>
      <w:marBottom w:val="0"/>
      <w:divBdr>
        <w:top w:val="none" w:sz="0" w:space="0" w:color="auto"/>
        <w:left w:val="none" w:sz="0" w:space="0" w:color="auto"/>
        <w:bottom w:val="none" w:sz="0" w:space="0" w:color="auto"/>
        <w:right w:val="none" w:sz="0" w:space="0" w:color="auto"/>
      </w:divBdr>
      <w:divsChild>
        <w:div w:id="1704793981">
          <w:marLeft w:val="0"/>
          <w:marRight w:val="0"/>
          <w:marTop w:val="0"/>
          <w:marBottom w:val="0"/>
          <w:divBdr>
            <w:top w:val="none" w:sz="0" w:space="0" w:color="auto"/>
            <w:left w:val="none" w:sz="0" w:space="0" w:color="auto"/>
            <w:bottom w:val="none" w:sz="0" w:space="0" w:color="auto"/>
            <w:right w:val="none" w:sz="0" w:space="0" w:color="auto"/>
          </w:divBdr>
        </w:div>
      </w:divsChild>
    </w:div>
    <w:div w:id="1418286941">
      <w:bodyDiv w:val="1"/>
      <w:marLeft w:val="0"/>
      <w:marRight w:val="0"/>
      <w:marTop w:val="0"/>
      <w:marBottom w:val="0"/>
      <w:divBdr>
        <w:top w:val="none" w:sz="0" w:space="0" w:color="auto"/>
        <w:left w:val="none" w:sz="0" w:space="0" w:color="auto"/>
        <w:bottom w:val="none" w:sz="0" w:space="0" w:color="auto"/>
        <w:right w:val="none" w:sz="0" w:space="0" w:color="auto"/>
      </w:divBdr>
    </w:div>
    <w:div w:id="1502043389">
      <w:bodyDiv w:val="1"/>
      <w:marLeft w:val="0"/>
      <w:marRight w:val="0"/>
      <w:marTop w:val="0"/>
      <w:marBottom w:val="0"/>
      <w:divBdr>
        <w:top w:val="none" w:sz="0" w:space="0" w:color="auto"/>
        <w:left w:val="none" w:sz="0" w:space="0" w:color="auto"/>
        <w:bottom w:val="none" w:sz="0" w:space="0" w:color="auto"/>
        <w:right w:val="none" w:sz="0" w:space="0" w:color="auto"/>
      </w:divBdr>
      <w:divsChild>
        <w:div w:id="21269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phix.com/solutions/test-data-management" TargetMode="External"/><Relationship Id="rId3" Type="http://schemas.openxmlformats.org/officeDocument/2006/relationships/settings" Target="settings.xml"/><Relationship Id="rId7" Type="http://schemas.openxmlformats.org/officeDocument/2006/relationships/hyperlink" Target="https://www.datprof.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im.io/blog/who-performs-software-testing-in-2020/" TargetMode="External"/><Relationship Id="rId11" Type="http://schemas.openxmlformats.org/officeDocument/2006/relationships/fontTable" Target="fontTable.xml"/><Relationship Id="rId5" Type="http://schemas.openxmlformats.org/officeDocument/2006/relationships/hyperlink" Target="https://www.broadcom.com/products/software/continuous-testing/test-data-manager" TargetMode="External"/><Relationship Id="rId10" Type="http://schemas.openxmlformats.org/officeDocument/2006/relationships/hyperlink" Target="http://app.testim.io/" TargetMode="External"/><Relationship Id="rId4" Type="http://schemas.openxmlformats.org/officeDocument/2006/relationships/webSettings" Target="webSettings.xml"/><Relationship Id="rId9" Type="http://schemas.openxmlformats.org/officeDocument/2006/relationships/hyperlink" Target="https://www.informatica.com/products/data-security/test-data-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2</cp:revision>
  <cp:lastPrinted>2022-11-07T10:44:00Z</cp:lastPrinted>
  <dcterms:created xsi:type="dcterms:W3CDTF">2022-11-07T10:45:00Z</dcterms:created>
  <dcterms:modified xsi:type="dcterms:W3CDTF">2022-11-07T10:45:00Z</dcterms:modified>
</cp:coreProperties>
</file>