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3547" w14:textId="1CF75C2B" w:rsidR="00922024" w:rsidRPr="00572545" w:rsidRDefault="00922024" w:rsidP="00572545">
      <w:pPr>
        <w:jc w:val="center"/>
        <w:rPr>
          <w:sz w:val="48"/>
          <w:szCs w:val="48"/>
        </w:rPr>
      </w:pPr>
      <w:r w:rsidRPr="00572545">
        <w:rPr>
          <w:sz w:val="48"/>
          <w:szCs w:val="48"/>
        </w:rPr>
        <w:t>佛法治疗抑郁症</w:t>
      </w:r>
    </w:p>
    <w:p w14:paraId="3AD3DEDB" w14:textId="77777777" w:rsidR="006364FA" w:rsidRDefault="006364FA" w:rsidP="006364FA">
      <w:r>
        <w:rPr>
          <w:rFonts w:hint="eastAsia"/>
        </w:rPr>
        <w:t>佛法治疗抑郁症</w:t>
      </w:r>
    </w:p>
    <w:p w14:paraId="6D194A21" w14:textId="77777777" w:rsidR="006364FA" w:rsidRDefault="006364FA" w:rsidP="006364FA">
      <w:r>
        <w:rPr>
          <w:rFonts w:hint="eastAsia"/>
        </w:rPr>
        <w:t>佛法确实可以治疗抑郁症，世俗上对于抑郁症有这样的称呼“心灵上的一场感冒”，佛法恰好是对心灵方面有很大探索的，您若是佛教徒，并且需要治疗抑郁症那请您务必使用这个方法，（使用这个方法时最好是先持五戒）这个方法对您大有裨益，若您不是佛教徒，如果您也有抑郁症也请您使用此方法，因为此方法对所有人开放，笔者真心祝愿您健康。</w:t>
      </w:r>
    </w:p>
    <w:p w14:paraId="7E3DB445" w14:textId="77777777" w:rsidR="006364FA" w:rsidRDefault="006364FA" w:rsidP="006364FA"/>
    <w:p w14:paraId="2039A4A5" w14:textId="77777777" w:rsidR="006364FA" w:rsidRDefault="006364FA" w:rsidP="006364FA">
      <w:r>
        <w:t>1.1</w:t>
      </w:r>
    </w:p>
    <w:p w14:paraId="5E6DFEDE" w14:textId="77777777" w:rsidR="006364FA" w:rsidRDefault="006364FA" w:rsidP="006364FA">
      <w:r>
        <w:rPr>
          <w:rFonts w:hint="eastAsia"/>
        </w:rPr>
        <w:t>佛法对受的诠释：无明、行、识、名色、六入、触、受、爱、取、有、生、老死。</w:t>
      </w:r>
    </w:p>
    <w:p w14:paraId="3CD77BF1" w14:textId="77777777" w:rsidR="006364FA" w:rsidRDefault="006364FA" w:rsidP="006364FA">
      <w:r>
        <w:rPr>
          <w:rFonts w:hint="eastAsia"/>
        </w:rPr>
        <w:t>依次添加缘例如：无明缘行</w:t>
      </w:r>
    </w:p>
    <w:p w14:paraId="31BA989B" w14:textId="77777777" w:rsidR="006364FA" w:rsidRDefault="006364FA" w:rsidP="006364FA">
      <w:r>
        <w:t>1.2：触</w:t>
      </w:r>
    </w:p>
    <w:p w14:paraId="5E7D33CB" w14:textId="77777777" w:rsidR="006364FA" w:rsidRDefault="006364FA" w:rsidP="006364FA">
      <w:r>
        <w:rPr>
          <w:rFonts w:hint="eastAsia"/>
        </w:rPr>
        <w:t>北傳</w:t>
      </w:r>
      <w:r>
        <w:t xml:space="preserve">:雜阿含373經 南傳:相應部12相應63經 </w:t>
      </w:r>
    </w:p>
    <w:p w14:paraId="0438E983" w14:textId="77777777" w:rsidR="006364FA" w:rsidRDefault="006364FA" w:rsidP="006364FA">
      <w:r>
        <w:rPr>
          <w:rFonts w:hint="eastAsia"/>
        </w:rPr>
        <w:t>雜阿含</w:t>
      </w:r>
      <w:r>
        <w:t>373經[正聞本536經/佛光本372經](食相應/雜因誦/修多羅)(莊春江標點)</w:t>
      </w:r>
    </w:p>
    <w:p w14:paraId="1662F63F" w14:textId="77777777" w:rsidR="006364FA" w:rsidRDefault="006364FA" w:rsidP="006364FA">
      <w:r>
        <w:rPr>
          <w:rFonts w:hint="eastAsia"/>
        </w:rPr>
        <w:t xml:space="preserve">　　如是我聞：</w:t>
      </w:r>
    </w:p>
    <w:p w14:paraId="6D8D9671" w14:textId="77777777" w:rsidR="006364FA" w:rsidRDefault="006364FA" w:rsidP="006364FA">
      <w:r>
        <w:rPr>
          <w:rFonts w:hint="eastAsia"/>
        </w:rPr>
        <w:t xml:space="preserve">　　一時，佛住舍衛國祇樹給孤獨園。</w:t>
      </w:r>
    </w:p>
    <w:p w14:paraId="6BD158CC" w14:textId="77777777" w:rsidR="006364FA" w:rsidRDefault="006364FA" w:rsidP="006364FA">
      <w:r>
        <w:rPr>
          <w:rFonts w:hint="eastAsia"/>
        </w:rPr>
        <w:t xml:space="preserve">　　爾時，世尊告諸比丘：</w:t>
      </w:r>
    </w:p>
    <w:p w14:paraId="59486BBD" w14:textId="77777777" w:rsidR="006364FA" w:rsidRDefault="006364FA" w:rsidP="006364FA">
      <w:r>
        <w:rPr>
          <w:rFonts w:hint="eastAsia"/>
        </w:rPr>
        <w:t xml:space="preserve">　　「有四食，資益眾生，令得住世，攝受長養，云何為四？謂：一、麁摶食，二、細觸食，三、意思食，四、識食。</w:t>
      </w:r>
    </w:p>
    <w:p w14:paraId="4A5A2593" w14:textId="77777777" w:rsidR="006364FA" w:rsidRDefault="006364FA" w:rsidP="006364FA">
      <w:r>
        <w:rPr>
          <w:rFonts w:hint="eastAsia"/>
        </w:rPr>
        <w:t xml:space="preserve">　　云何比丘觀察摶食？</w:t>
      </w:r>
    </w:p>
    <w:p w14:paraId="7F60522A" w14:textId="77777777" w:rsidR="006364FA" w:rsidRDefault="006364FA" w:rsidP="006364FA">
      <w:r>
        <w:rPr>
          <w:rFonts w:hint="eastAsia"/>
        </w:rPr>
        <w:t xml:space="preserve">　　譬如：有夫婦二人，唯有一子，愛念將養。欲度曠野嶮道難處，糧食乏盡，飢餓困極，計無濟理，作是議言：『正有一子，極所愛念，若食其肉，可得度難，莫令在此三人俱死。』</w:t>
      </w:r>
    </w:p>
    <w:p w14:paraId="2D3D0653" w14:textId="77777777" w:rsidR="006364FA" w:rsidRDefault="006364FA" w:rsidP="006364FA">
      <w:r>
        <w:rPr>
          <w:rFonts w:hint="eastAsia"/>
        </w:rPr>
        <w:t xml:space="preserve">　　作是計已，即殺其子，含悲垂淚，強食其肉，得度曠野。</w:t>
      </w:r>
    </w:p>
    <w:p w14:paraId="19287BBE" w14:textId="77777777" w:rsidR="006364FA" w:rsidRDefault="006364FA" w:rsidP="006364FA">
      <w:r>
        <w:rPr>
          <w:rFonts w:hint="eastAsia"/>
        </w:rPr>
        <w:t xml:space="preserve">　　云何，比丘！彼人夫婦共食子肉，寧取其味，貪嗜美樂與不？」</w:t>
      </w:r>
    </w:p>
    <w:p w14:paraId="411FD67B" w14:textId="77777777" w:rsidR="006364FA" w:rsidRDefault="006364FA" w:rsidP="006364FA">
      <w:r>
        <w:rPr>
          <w:rFonts w:hint="eastAsia"/>
        </w:rPr>
        <w:t xml:space="preserve">　　答曰：「不也，世尊！」</w:t>
      </w:r>
    </w:p>
    <w:p w14:paraId="7D73F7D5" w14:textId="77777777" w:rsidR="006364FA" w:rsidRDefault="006364FA" w:rsidP="006364FA">
      <w:r>
        <w:rPr>
          <w:rFonts w:hint="eastAsia"/>
        </w:rPr>
        <w:t xml:space="preserve">　　復問比丘：</w:t>
      </w:r>
    </w:p>
    <w:p w14:paraId="64F7ADB3" w14:textId="77777777" w:rsidR="006364FA" w:rsidRDefault="006364FA" w:rsidP="006364FA">
      <w:r>
        <w:rPr>
          <w:rFonts w:hint="eastAsia"/>
        </w:rPr>
        <w:t xml:space="preserve">　　「彼強食其肉，為度曠野嶮道與不？」</w:t>
      </w:r>
    </w:p>
    <w:p w14:paraId="0CCF87AB" w14:textId="77777777" w:rsidR="006364FA" w:rsidRDefault="006364FA" w:rsidP="006364FA">
      <w:r>
        <w:rPr>
          <w:rFonts w:hint="eastAsia"/>
        </w:rPr>
        <w:t xml:space="preserve">　　答言：「如是，世尊！」</w:t>
      </w:r>
    </w:p>
    <w:p w14:paraId="10946438" w14:textId="77777777" w:rsidR="006364FA" w:rsidRDefault="006364FA" w:rsidP="006364FA">
      <w:r>
        <w:rPr>
          <w:rFonts w:hint="eastAsia"/>
        </w:rPr>
        <w:t xml:space="preserve">　　佛告比丘：</w:t>
      </w:r>
    </w:p>
    <w:p w14:paraId="27D57B8E" w14:textId="77777777" w:rsidR="006364FA" w:rsidRDefault="006364FA" w:rsidP="006364FA">
      <w:r>
        <w:rPr>
          <w:rFonts w:hint="eastAsia"/>
        </w:rPr>
        <w:t xml:space="preserve">　　「凡食摶食，當如是觀！如是觀者，摶食斷知；摶食斷知已，於五欲功德貪愛則斷；五欲功德貪愛斷者，我不見彼多聞聖弟子於五欲功德上有一結使而不斷者；有一結繫故，則還生此世。</w:t>
      </w:r>
    </w:p>
    <w:p w14:paraId="43F1CDCD" w14:textId="77777777" w:rsidR="006364FA" w:rsidRDefault="006364FA" w:rsidP="006364FA">
      <w:r>
        <w:rPr>
          <w:rFonts w:hint="eastAsia"/>
        </w:rPr>
        <w:t xml:space="preserve">　　云何比丘觀察觸食？</w:t>
      </w:r>
    </w:p>
    <w:p w14:paraId="2E711BCC" w14:textId="77777777" w:rsidR="006364FA" w:rsidRDefault="006364FA" w:rsidP="006364FA">
      <w:r>
        <w:rPr>
          <w:rFonts w:hint="eastAsia"/>
        </w:rPr>
        <w:t xml:space="preserve">　　譬如：有牛生剝其皮，在在處處，諸蟲唼食，沙土坌塵，草木針刺。若依於地，地蟲所食；若依於水，水蟲所食；若依空中，飛蟲所食；臥起常有苦毒此身。</w:t>
      </w:r>
    </w:p>
    <w:p w14:paraId="44443148" w14:textId="77777777" w:rsidR="006364FA" w:rsidRDefault="006364FA" w:rsidP="006364FA">
      <w:r>
        <w:rPr>
          <w:rFonts w:hint="eastAsia"/>
        </w:rPr>
        <w:t xml:space="preserve">　　如是，比丘！於彼觸食，當如是觀！如是觀者，觸食斷知；觸食斷知者，三受則斷；三受斷者，多聞聖弟子於上無所復作，所作已作故。</w:t>
      </w:r>
    </w:p>
    <w:p w14:paraId="07237EA3" w14:textId="77777777" w:rsidR="006364FA" w:rsidRDefault="006364FA" w:rsidP="006364FA">
      <w:r>
        <w:rPr>
          <w:rFonts w:hint="eastAsia"/>
        </w:rPr>
        <w:t xml:space="preserve">　　云何比丘觀察意思食？</w:t>
      </w:r>
    </w:p>
    <w:p w14:paraId="77BDE0C5" w14:textId="77777777" w:rsidR="006364FA" w:rsidRDefault="006364FA" w:rsidP="006364FA">
      <w:r>
        <w:rPr>
          <w:rFonts w:hint="eastAsia"/>
        </w:rPr>
        <w:t xml:space="preserve">　　譬如：聚落、城邑邊有火起，無煙、無炎。時，有士夫，聰明、黠慧，背苦、向樂，厭死、樂生，作如是念：『彼有大火，無煙、無炎，行來當避，莫令墮中，必死無疑。』</w:t>
      </w:r>
    </w:p>
    <w:p w14:paraId="4A64D030" w14:textId="77777777" w:rsidR="006364FA" w:rsidRDefault="006364FA" w:rsidP="006364FA">
      <w:r>
        <w:rPr>
          <w:rFonts w:hint="eastAsia"/>
        </w:rPr>
        <w:t xml:space="preserve">　　作是思惟，常生思願，捨遠而去。觀意思食，亦復如是。如是觀者，意思食斷</w:t>
      </w:r>
      <w:r>
        <w:t>[知?]；意思食斷[知?]者，三愛則斷；三愛斷者，彼多聞聖弟子於上更無所作，所作已作故。</w:t>
      </w:r>
    </w:p>
    <w:p w14:paraId="1893AD90" w14:textId="77777777" w:rsidR="006364FA" w:rsidRDefault="006364FA" w:rsidP="006364FA">
      <w:r>
        <w:rPr>
          <w:rFonts w:hint="eastAsia"/>
        </w:rPr>
        <w:t xml:space="preserve">　　諸比丘！云何觀察識食？</w:t>
      </w:r>
    </w:p>
    <w:p w14:paraId="747624E8" w14:textId="77777777" w:rsidR="006364FA" w:rsidRDefault="006364FA" w:rsidP="006364FA">
      <w:r>
        <w:rPr>
          <w:rFonts w:hint="eastAsia"/>
        </w:rPr>
        <w:lastRenderedPageBreak/>
        <w:t xml:space="preserve">　　譬如：國王有防邏者，捉捕劫盜，縛送王所，如前須深經廣說。以彼因緣受三百矛苦，覺晝夜苦痛。觀察識食，亦復如是。如是觀者，識食斷知；識食斷知者，名色斷知；名色斷知者，多聞聖弟子於上更無所作，所作已作故。」</w:t>
      </w:r>
    </w:p>
    <w:p w14:paraId="7372CFF0" w14:textId="77777777" w:rsidR="006364FA" w:rsidRDefault="006364FA" w:rsidP="006364FA">
      <w:r>
        <w:rPr>
          <w:rFonts w:hint="eastAsia"/>
        </w:rPr>
        <w:t xml:space="preserve">　　佛說此經已，諸比丘聞佛所說，歡喜奉行。</w:t>
      </w:r>
    </w:p>
    <w:p w14:paraId="16A02D8A" w14:textId="77777777" w:rsidR="006364FA" w:rsidRDefault="006364FA" w:rsidP="006364FA"/>
    <w:p w14:paraId="19FFCAA5" w14:textId="77777777" w:rsidR="006364FA" w:rsidRDefault="006364FA" w:rsidP="006364FA">
      <w:r>
        <w:rPr>
          <w:rFonts w:hint="eastAsia"/>
        </w:rPr>
        <w:t>相應部</w:t>
      </w:r>
      <w:r>
        <w:t>12相應63經/如兒子的肉經(因緣相應/因緣篇/修多羅)(莊春江譯)</w:t>
      </w:r>
    </w:p>
    <w:p w14:paraId="050DE8AC" w14:textId="77777777" w:rsidR="006364FA" w:rsidRDefault="006364FA" w:rsidP="006364FA">
      <w:r>
        <w:rPr>
          <w:rFonts w:hint="eastAsia"/>
        </w:rPr>
        <w:t xml:space="preserve">　　在舍衛城……（中略）。</w:t>
      </w:r>
    </w:p>
    <w:p w14:paraId="01A3C1F7" w14:textId="77777777" w:rsidR="006364FA" w:rsidRDefault="006364FA" w:rsidP="006364FA">
      <w:r>
        <w:rPr>
          <w:rFonts w:hint="eastAsia"/>
        </w:rPr>
        <w:t xml:space="preserve">　　「比丘們！有這四種食：為了已生成眾生的存續，或為了求出生者的資助。哪四種呢？或粗或細的物質食物，第二、觸，第三、意思，第四、識。比丘們！這些是四種食：為了已生成眾生的存續，或為了求出生者的資助。</w:t>
      </w:r>
    </w:p>
    <w:p w14:paraId="0254CC0B" w14:textId="77777777" w:rsidR="006364FA" w:rsidRDefault="006364FA" w:rsidP="006364FA">
      <w:r>
        <w:rPr>
          <w:rFonts w:hint="eastAsia"/>
        </w:rPr>
        <w:t xml:space="preserve">　　比丘們！物質食物應該怎樣被看待？</w:t>
      </w:r>
    </w:p>
    <w:p w14:paraId="0A247507" w14:textId="77777777" w:rsidR="006364FA" w:rsidRDefault="006364FA" w:rsidP="006364FA">
      <w:r>
        <w:rPr>
          <w:rFonts w:hint="eastAsia"/>
        </w:rPr>
        <w:t xml:space="preserve">　　比丘們！猶如夫婦二人取少的糧食後，走向荒野道路，他們有可愛的、合意的獨子</w:t>
      </w:r>
      <w:r>
        <w:t>[同行]。比丘們！那時，來到荒野的那夫婦二人的凡少量糧食，那個走到遍盡、耗盡，而還有他們剩餘未越過的荒野。比丘們！那時，那夫婦二人這麼想：『凡我們的少量糧食，那個已遍盡、已耗盡，而還有這剩餘未越過的荒野。讓我們殺這個可愛的、合意的獨子後，做肉乾與胡椒醃肉後，吃著兒子的肉，這樣我們越過那剩餘的荒野，不要我們三人全都滅亡。』</w:t>
      </w:r>
    </w:p>
    <w:p w14:paraId="33AA40E8" w14:textId="77777777" w:rsidR="006364FA" w:rsidRDefault="006364FA" w:rsidP="006364FA">
      <w:r>
        <w:rPr>
          <w:rFonts w:hint="eastAsia"/>
        </w:rPr>
        <w:t xml:space="preserve">　　比丘們！那時，那夫婦二人殺那個可愛的、合意的獨子後，做肉乾與胡椒醃肉後，吃著兒子的肉，這樣越過那剩餘的荒野。他們吃兒子的肉，同時也搥胸：『在哪裡啊？獨子！在哪裡啊？獨子！』</w:t>
      </w:r>
    </w:p>
    <w:p w14:paraId="2588C7B1" w14:textId="77777777" w:rsidR="006364FA" w:rsidRDefault="006364FA" w:rsidP="006364FA">
      <w:r>
        <w:rPr>
          <w:rFonts w:hint="eastAsia"/>
        </w:rPr>
        <w:t xml:space="preserve">　　比丘們！你們怎麼想它：是否他們會為了享樂吃食物，或會為了陶醉吃食物，或會為了裝飾吃食物，或會為了莊嚴吃食物呢？」</w:t>
      </w:r>
    </w:p>
    <w:p w14:paraId="0B618FA5" w14:textId="77777777" w:rsidR="006364FA" w:rsidRDefault="006364FA" w:rsidP="006364FA">
      <w:r>
        <w:rPr>
          <w:rFonts w:hint="eastAsia"/>
        </w:rPr>
        <w:t xml:space="preserve">　　「大德！這確實不是。」</w:t>
      </w:r>
    </w:p>
    <w:p w14:paraId="38D06537" w14:textId="77777777" w:rsidR="006364FA" w:rsidRDefault="006364FA" w:rsidP="006364FA">
      <w:r>
        <w:rPr>
          <w:rFonts w:hint="eastAsia"/>
        </w:rPr>
        <w:t xml:space="preserve">　　「比丘們！他們最多為了荒野的越過目的吃食物，不是嗎？」</w:t>
      </w:r>
    </w:p>
    <w:p w14:paraId="2DC7B244" w14:textId="77777777" w:rsidR="006364FA" w:rsidRDefault="006364FA" w:rsidP="006364FA">
      <w:r>
        <w:rPr>
          <w:rFonts w:hint="eastAsia"/>
        </w:rPr>
        <w:t xml:space="preserve">　　「是的，大德！」</w:t>
      </w:r>
    </w:p>
    <w:p w14:paraId="610EB8E3" w14:textId="77777777" w:rsidR="006364FA" w:rsidRDefault="006364FA" w:rsidP="006364FA">
      <w:r>
        <w:rPr>
          <w:rFonts w:hint="eastAsia"/>
        </w:rPr>
        <w:t xml:space="preserve">　　「同樣的，比丘們！我說：『物質食物應該被這麼看待。』</w:t>
      </w:r>
    </w:p>
    <w:p w14:paraId="0CD7C2AC" w14:textId="77777777" w:rsidR="006364FA" w:rsidRDefault="006364FA" w:rsidP="006364FA">
      <w:r>
        <w:rPr>
          <w:rFonts w:hint="eastAsia"/>
        </w:rPr>
        <w:t xml:space="preserve">　　比丘們！在物質食物被遍知時，五種欲的貪被遍知；在五種欲的貪被遍知時，沒有那個結，聖弟子被該結結合會再來到這個世間。</w:t>
      </w:r>
    </w:p>
    <w:p w14:paraId="4C53EAAB" w14:textId="77777777" w:rsidR="006364FA" w:rsidRDefault="006364FA" w:rsidP="006364FA">
      <w:r>
        <w:rPr>
          <w:rFonts w:hint="eastAsia"/>
        </w:rPr>
        <w:t xml:space="preserve">　　比丘們！觸食應該怎樣被看待？</w:t>
      </w:r>
    </w:p>
    <w:p w14:paraId="4A5E8613" w14:textId="77777777" w:rsidR="006364FA" w:rsidRDefault="006364FA" w:rsidP="006364FA">
      <w:r>
        <w:rPr>
          <w:rFonts w:hint="eastAsia"/>
        </w:rPr>
        <w:t xml:space="preserve">　　比丘們！猶如有無皮膚的母牛，如果牠依止牆站立，凡依止牆的那些生物類會叮咬牠；如果牠依止樹站立，凡依止樹的生物類會叮咬牠；如果牠依止水站立，凡依止水的生物類會叮咬牠；如果牠依止虛空站立，凡依止虛空的生物類會叮咬牠，比丘們！不論那頭無皮膚的母牛依止哪裡站立，凡依止該處的生物類都會叮咬牠。同樣的，比丘們！我說：『觸食應該這麼被看待。』</w:t>
      </w:r>
    </w:p>
    <w:p w14:paraId="274A6C95" w14:textId="77777777" w:rsidR="006364FA" w:rsidRDefault="006364FA" w:rsidP="006364FA">
      <w:r>
        <w:rPr>
          <w:rFonts w:hint="eastAsia"/>
        </w:rPr>
        <w:t xml:space="preserve">　　比丘們！在觸食被遍知時，三受被遍知；在三受被遍知時，我說：『聖弟子沒有任何更應該做的。』</w:t>
      </w:r>
    </w:p>
    <w:p w14:paraId="6D345642" w14:textId="77777777" w:rsidR="006364FA" w:rsidRDefault="006364FA" w:rsidP="006364FA">
      <w:r>
        <w:rPr>
          <w:rFonts w:hint="eastAsia"/>
        </w:rPr>
        <w:t xml:space="preserve">　　比丘們！意思食應該怎樣被看待？</w:t>
      </w:r>
    </w:p>
    <w:p w14:paraId="0BDE22C8" w14:textId="77777777" w:rsidR="006364FA" w:rsidRDefault="006364FA" w:rsidP="006364FA">
      <w:r>
        <w:rPr>
          <w:rFonts w:hint="eastAsia"/>
        </w:rPr>
        <w:t xml:space="preserve">　　比丘們！猶如有超過一人深的炭火坑被無焰的、無煙的炭火充滿。那時，想要活命、不想要死，想要樂、厭逆苦的男子到來，兩位有力氣的男子隨即在不同手臂處捉住後，拉他向那個炭火坑。比丘們！那時，那位男子的思是遠離、希求是遠離、願求是遠離，那是什麼原因呢？比丘們！因為那位男子這麼想：『我將會跌落這個炭火坑，從那個因由我遭受死亡，或死亡程度的苦。』同樣的，比丘們！我說：『意思食應該這麼被看待。』</w:t>
      </w:r>
    </w:p>
    <w:p w14:paraId="63E90F6C" w14:textId="77777777" w:rsidR="006364FA" w:rsidRDefault="006364FA" w:rsidP="006364FA">
      <w:r>
        <w:rPr>
          <w:rFonts w:hint="eastAsia"/>
        </w:rPr>
        <w:t xml:space="preserve">　　比丘們！在意思食被遍知時，三類渴愛被遍知；在三類渴愛被遍知時，我說：『聖弟子沒有任何更應該做的。』</w:t>
      </w:r>
    </w:p>
    <w:p w14:paraId="7F0187FC" w14:textId="77777777" w:rsidR="006364FA" w:rsidRDefault="006364FA" w:rsidP="006364FA">
      <w:r>
        <w:rPr>
          <w:rFonts w:hint="eastAsia"/>
        </w:rPr>
        <w:t xml:space="preserve">　　比丘們！識食應該怎樣被看待？</w:t>
      </w:r>
    </w:p>
    <w:p w14:paraId="78CAC202" w14:textId="77777777" w:rsidR="006364FA" w:rsidRDefault="006364FA" w:rsidP="006364FA">
      <w:r>
        <w:rPr>
          <w:rFonts w:hint="eastAsia"/>
        </w:rPr>
        <w:lastRenderedPageBreak/>
        <w:t xml:space="preserve">　　比丘們！猶如他們捉住盜賊犯罪者後使之見國王：『陛下！這位是你的盜賊罪犯，請你對這位判決凡你想要的那個處罰。』</w:t>
      </w:r>
    </w:p>
    <w:p w14:paraId="1581C37C" w14:textId="77777777" w:rsidR="006364FA" w:rsidRDefault="006364FA" w:rsidP="006364FA">
      <w:r>
        <w:rPr>
          <w:rFonts w:hint="eastAsia"/>
        </w:rPr>
        <w:t xml:space="preserve">　　國王隨即這麼說：『先生！請你們去，請你們午前時以百槍擊這位男子。』午前時他們以百槍擊他。</w:t>
      </w:r>
    </w:p>
    <w:p w14:paraId="2E353028" w14:textId="77777777" w:rsidR="006364FA" w:rsidRDefault="006364FA" w:rsidP="006364FA">
      <w:r>
        <w:rPr>
          <w:rFonts w:hint="eastAsia"/>
        </w:rPr>
        <w:t xml:space="preserve">　　然後，中午時國王這麼說：『喂！那位男子怎樣了？』『大王！同樣活著。』國王隨即這麼說：『先生！請你們去，請你們中午時以百槍打擊那位男子。』中午時他們以百槍擊他。</w:t>
      </w:r>
    </w:p>
    <w:p w14:paraId="49854CA4" w14:textId="77777777" w:rsidR="006364FA" w:rsidRDefault="006364FA" w:rsidP="006364FA">
      <w:r>
        <w:rPr>
          <w:rFonts w:hint="eastAsia"/>
        </w:rPr>
        <w:t xml:space="preserve">　　然後，傍晚時國王這麼說：『喂！那位男子怎樣了？』『大王！同樣活著。』國王隨即這麼說：『先生！請你們去，請你們傍晚時以百槍打擊那位男子。』傍晚時他們以百槍擊他。</w:t>
      </w:r>
    </w:p>
    <w:p w14:paraId="19DA0ED1" w14:textId="77777777" w:rsidR="006364FA" w:rsidRDefault="006364FA" w:rsidP="006364FA">
      <w:r>
        <w:rPr>
          <w:rFonts w:hint="eastAsia"/>
        </w:rPr>
        <w:t xml:space="preserve">　　比丘們！你們怎麼想它：是否日間被三百槍打擊的那位男子，從那個因由感受苦憂呢？」</w:t>
      </w:r>
    </w:p>
    <w:p w14:paraId="5D77163B" w14:textId="77777777" w:rsidR="006364FA" w:rsidRDefault="006364FA" w:rsidP="006364FA">
      <w:r>
        <w:rPr>
          <w:rFonts w:hint="eastAsia"/>
        </w:rPr>
        <w:t xml:space="preserve">　　「大德！即使被一槍打擊的那個男子，從那個因由感受苦憂，更不用說被三百槍。」</w:t>
      </w:r>
    </w:p>
    <w:p w14:paraId="3C9CB904" w14:textId="77777777" w:rsidR="006364FA" w:rsidRDefault="006364FA" w:rsidP="006364FA">
      <w:r>
        <w:rPr>
          <w:rFonts w:hint="eastAsia"/>
        </w:rPr>
        <w:t xml:space="preserve">　　「同樣的，比丘們！我說：『識食應該這麼被看待。』</w:t>
      </w:r>
    </w:p>
    <w:p w14:paraId="6372914A" w14:textId="77777777" w:rsidR="006364FA" w:rsidRDefault="006364FA" w:rsidP="006364FA">
      <w:r>
        <w:rPr>
          <w:rFonts w:hint="eastAsia"/>
        </w:rPr>
        <w:t xml:space="preserve">　　比丘們！在識食被遍知時，名色被遍知；在名色被遍知時，我說：『聖弟子沒有任何更應該做的。』」</w:t>
      </w:r>
    </w:p>
    <w:p w14:paraId="3D3C9E9F" w14:textId="77777777" w:rsidR="006364FA" w:rsidRDefault="006364FA" w:rsidP="006364FA"/>
    <w:p w14:paraId="599E1253" w14:textId="77777777" w:rsidR="006364FA" w:rsidRDefault="006364FA" w:rsidP="006364FA">
      <w:r>
        <w:rPr>
          <w:rFonts w:hint="eastAsia"/>
        </w:rPr>
        <w:t>巴利語經文</w:t>
      </w:r>
      <w:r>
        <w:t>(台灣嘉義法雨道場流通的word版本)</w:t>
      </w:r>
    </w:p>
    <w:p w14:paraId="2031EED1" w14:textId="77777777" w:rsidR="006364FA" w:rsidRDefault="006364FA" w:rsidP="006364FA"/>
    <w:p w14:paraId="36A39AA6" w14:textId="77777777" w:rsidR="006364FA" w:rsidRDefault="006364FA" w:rsidP="006364FA">
      <w:r>
        <w:t>SN.12.63/(3). Puttama</w:t>
      </w:r>
      <w:r>
        <w:rPr>
          <w:rFonts w:ascii="Cambria" w:hAnsi="Cambria" w:cs="Cambria"/>
        </w:rPr>
        <w:t>ṃ</w:t>
      </w:r>
      <w:r>
        <w:t>sūpamasutta</w:t>
      </w:r>
      <w:r>
        <w:rPr>
          <w:rFonts w:ascii="Cambria" w:hAnsi="Cambria" w:cs="Cambria"/>
        </w:rPr>
        <w:t>ṃ</w:t>
      </w:r>
    </w:p>
    <w:p w14:paraId="3D709A29" w14:textId="77777777" w:rsidR="006364FA" w:rsidRDefault="006364FA" w:rsidP="006364FA">
      <w:r>
        <w:rPr>
          <w:rFonts w:hint="eastAsia"/>
        </w:rPr>
        <w:t xml:space="preserve">　　</w:t>
      </w:r>
      <w:r>
        <w:t xml:space="preserve"> 63. Sāvatthiya</w:t>
      </w:r>
      <w:r>
        <w:rPr>
          <w:rFonts w:ascii="Cambria" w:hAnsi="Cambria" w:cs="Cambria"/>
        </w:rPr>
        <w:t>ṃ</w:t>
      </w:r>
      <w:r>
        <w:t xml:space="preserve"> …pe… “cattārome bhikkhave, āhārā bhūtāna</w:t>
      </w:r>
      <w:r>
        <w:rPr>
          <w:rFonts w:ascii="Cambria" w:hAnsi="Cambria" w:cs="Cambria"/>
        </w:rPr>
        <w:t>ṃ</w:t>
      </w:r>
      <w:r>
        <w:t xml:space="preserve"> vā sattāna</w:t>
      </w:r>
      <w:r>
        <w:rPr>
          <w:rFonts w:ascii="Cambria" w:hAnsi="Cambria" w:cs="Cambria"/>
        </w:rPr>
        <w:t>ṃ</w:t>
      </w:r>
      <w:r>
        <w:t xml:space="preserve"> </w:t>
      </w:r>
      <w:r>
        <w:rPr>
          <w:rFonts w:ascii="Cambria" w:hAnsi="Cambria" w:cs="Cambria"/>
        </w:rPr>
        <w:t>ṭ</w:t>
      </w:r>
      <w:r>
        <w:t>hitiyā sambhavesīna</w:t>
      </w:r>
      <w:r>
        <w:rPr>
          <w:rFonts w:ascii="Cambria" w:hAnsi="Cambria" w:cs="Cambria"/>
        </w:rPr>
        <w:t>ṃ</w:t>
      </w:r>
      <w:r>
        <w:t xml:space="preserve"> vā anuggahāya Katame cattāro? Kaba</w:t>
      </w:r>
      <w:r>
        <w:rPr>
          <w:rFonts w:ascii="Cambria" w:hAnsi="Cambria" w:cs="Cambria"/>
        </w:rPr>
        <w:t>ḷ</w:t>
      </w:r>
      <w:r>
        <w:t>īkāro āhāro o</w:t>
      </w:r>
      <w:r>
        <w:rPr>
          <w:rFonts w:ascii="Cambria" w:hAnsi="Cambria" w:cs="Cambria"/>
        </w:rPr>
        <w:t>ḷ</w:t>
      </w:r>
      <w:r>
        <w:t>āriko vā sukhumo vā, phasso dutiyo, manosañcetanā tatiyā, viññā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r>
        <w:t xml:space="preserve"> catuttha</w:t>
      </w:r>
      <w:r>
        <w:rPr>
          <w:rFonts w:ascii="Cambria" w:hAnsi="Cambria" w:cs="Cambria"/>
        </w:rPr>
        <w:t>ṃ</w:t>
      </w:r>
      <w:r>
        <w:t>. Ime kho, bhikkhave, cattāro āhārā bhūtāna</w:t>
      </w:r>
      <w:r>
        <w:rPr>
          <w:rFonts w:ascii="Cambria" w:hAnsi="Cambria" w:cs="Cambria"/>
        </w:rPr>
        <w:t>ṃ</w:t>
      </w:r>
      <w:r>
        <w:t xml:space="preserve"> vā sattāna</w:t>
      </w:r>
      <w:r>
        <w:rPr>
          <w:rFonts w:ascii="Cambria" w:hAnsi="Cambria" w:cs="Cambria"/>
        </w:rPr>
        <w:t>ṃ</w:t>
      </w:r>
      <w:r>
        <w:t xml:space="preserve"> </w:t>
      </w:r>
      <w:r>
        <w:rPr>
          <w:rFonts w:ascii="Cambria" w:hAnsi="Cambria" w:cs="Cambria"/>
        </w:rPr>
        <w:t>ṭ</w:t>
      </w:r>
      <w:r>
        <w:t>hitiyā sambhavesīna</w:t>
      </w:r>
      <w:r>
        <w:rPr>
          <w:rFonts w:ascii="Cambria" w:hAnsi="Cambria" w:cs="Cambria"/>
        </w:rPr>
        <w:t>ṃ</w:t>
      </w:r>
      <w:r>
        <w:t xml:space="preserve"> vā anuggahāya”.</w:t>
      </w:r>
    </w:p>
    <w:p w14:paraId="23D6F827" w14:textId="77777777" w:rsidR="006364FA" w:rsidRDefault="006364FA" w:rsidP="006364FA">
      <w:r>
        <w:rPr>
          <w:rFonts w:hint="eastAsia"/>
        </w:rPr>
        <w:t xml:space="preserve">　　</w:t>
      </w:r>
      <w:r>
        <w:t xml:space="preserve"> “Kathañca, bhikkhave, kaba</w:t>
      </w:r>
      <w:r>
        <w:rPr>
          <w:rFonts w:ascii="Cambria" w:hAnsi="Cambria" w:cs="Cambria"/>
        </w:rPr>
        <w:t>ḷ</w:t>
      </w:r>
      <w:r>
        <w:t>īkāro āhāro da</w:t>
      </w:r>
      <w:r>
        <w:rPr>
          <w:rFonts w:ascii="Cambria" w:hAnsi="Cambria" w:cs="Cambria"/>
        </w:rPr>
        <w:t>ṭṭ</w:t>
      </w:r>
      <w:r>
        <w:t>habbo? Seyyathāpi, bhikkhave, dve jāyampatikā paritta</w:t>
      </w:r>
      <w:r>
        <w:rPr>
          <w:rFonts w:ascii="Cambria" w:hAnsi="Cambria" w:cs="Cambria"/>
        </w:rPr>
        <w:t>ṃ</w:t>
      </w:r>
      <w:r>
        <w:t xml:space="preserve"> sambala</w:t>
      </w:r>
      <w:r>
        <w:rPr>
          <w:rFonts w:ascii="Cambria" w:hAnsi="Cambria" w:cs="Cambria"/>
        </w:rPr>
        <w:t>ṃ</w:t>
      </w:r>
      <w:r>
        <w:t xml:space="preserve"> ādāya kantāramagga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ṭ</w:t>
      </w:r>
      <w:r>
        <w:t>ipajjeyyu</w:t>
      </w:r>
      <w:r>
        <w:rPr>
          <w:rFonts w:ascii="Cambria" w:hAnsi="Cambria" w:cs="Cambria"/>
        </w:rPr>
        <w:t>ṃ</w:t>
      </w:r>
      <w:r>
        <w:t>. Tesamassa ekaputtako piyo manāpo. Atha kho tesa</w:t>
      </w:r>
      <w:r>
        <w:rPr>
          <w:rFonts w:ascii="Cambria" w:hAnsi="Cambria" w:cs="Cambria"/>
        </w:rPr>
        <w:t>ṃ</w:t>
      </w:r>
      <w:r>
        <w:t>, bhikkhave, dvinna</w:t>
      </w:r>
      <w:r>
        <w:rPr>
          <w:rFonts w:ascii="Cambria" w:hAnsi="Cambria" w:cs="Cambria"/>
        </w:rPr>
        <w:t>ṃ</w:t>
      </w:r>
      <w:r>
        <w:t xml:space="preserve"> jāyampatikāna</w:t>
      </w:r>
      <w:r>
        <w:rPr>
          <w:rFonts w:ascii="Cambria" w:hAnsi="Cambria" w:cs="Cambria"/>
        </w:rPr>
        <w:t>ṃ</w:t>
      </w:r>
      <w:r>
        <w:t xml:space="preserve"> kantāragatāna</w:t>
      </w:r>
      <w:r>
        <w:rPr>
          <w:rFonts w:ascii="Cambria" w:hAnsi="Cambria" w:cs="Cambria"/>
        </w:rPr>
        <w:t>ṃ</w:t>
      </w:r>
      <w:r>
        <w:t xml:space="preserve"> yā parittā sambalamattā, sā parikkhaya</w:t>
      </w:r>
      <w:r>
        <w:rPr>
          <w:rFonts w:ascii="Cambria" w:hAnsi="Cambria" w:cs="Cambria"/>
        </w:rPr>
        <w:t>ṃ</w:t>
      </w:r>
      <w:r>
        <w:t xml:space="preserve"> pariyādāna</w:t>
      </w:r>
      <w:r>
        <w:rPr>
          <w:rFonts w:ascii="Cambria" w:hAnsi="Cambria" w:cs="Cambria"/>
        </w:rPr>
        <w:t>ṃ</w:t>
      </w:r>
      <w:r>
        <w:t xml:space="preserve"> gaccheyya. Siyā ca nesa</w:t>
      </w:r>
      <w:r>
        <w:rPr>
          <w:rFonts w:ascii="Cambria" w:hAnsi="Cambria" w:cs="Cambria"/>
        </w:rPr>
        <w:t>ṃ</w:t>
      </w:r>
      <w:r>
        <w:t xml:space="preserve"> kantārāvaseso anati</w:t>
      </w:r>
      <w:r>
        <w:rPr>
          <w:rFonts w:ascii="Cambria" w:hAnsi="Cambria" w:cs="Cambria"/>
        </w:rPr>
        <w:t>ṇṇ</w:t>
      </w:r>
      <w:r>
        <w:t>o. Atha kho tesa</w:t>
      </w:r>
      <w:r>
        <w:rPr>
          <w:rFonts w:ascii="Cambria" w:hAnsi="Cambria" w:cs="Cambria"/>
        </w:rPr>
        <w:t>ṃ</w:t>
      </w:r>
      <w:r>
        <w:t>, bhikkhave, dvinna</w:t>
      </w:r>
      <w:r>
        <w:rPr>
          <w:rFonts w:ascii="Cambria" w:hAnsi="Cambria" w:cs="Cambria"/>
        </w:rPr>
        <w:t>ṃ</w:t>
      </w:r>
      <w:r>
        <w:t xml:space="preserve"> jāyampatikāna</w:t>
      </w:r>
      <w:r>
        <w:rPr>
          <w:rFonts w:ascii="Cambria" w:hAnsi="Cambria" w:cs="Cambria"/>
        </w:rPr>
        <w:t>ṃ</w:t>
      </w:r>
      <w:r>
        <w:t xml:space="preserve"> evamassa– ‘amhāka</w:t>
      </w:r>
      <w:r>
        <w:rPr>
          <w:rFonts w:ascii="Cambria" w:hAnsi="Cambria" w:cs="Cambria"/>
        </w:rPr>
        <w:t>ṃ</w:t>
      </w:r>
      <w:r>
        <w:t xml:space="preserve"> kho yā parittā sambalamattā sā parikkhī</w:t>
      </w:r>
      <w:r>
        <w:rPr>
          <w:rFonts w:ascii="Cambria" w:hAnsi="Cambria" w:cs="Cambria"/>
        </w:rPr>
        <w:t>ṇ</w:t>
      </w:r>
      <w:r>
        <w:t>ā pariyādi</w:t>
      </w:r>
      <w:r>
        <w:rPr>
          <w:rFonts w:ascii="Cambria" w:hAnsi="Cambria" w:cs="Cambria"/>
        </w:rPr>
        <w:t>ṇṇ</w:t>
      </w:r>
      <w:r>
        <w:t>ā. Atthi cāya</w:t>
      </w:r>
      <w:r>
        <w:rPr>
          <w:rFonts w:ascii="Cambria" w:hAnsi="Cambria" w:cs="Cambria"/>
        </w:rPr>
        <w:t>ṃ</w:t>
      </w:r>
      <w:r>
        <w:t xml:space="preserve"> kantārāvaseso anitti</w:t>
      </w:r>
      <w:r>
        <w:rPr>
          <w:rFonts w:ascii="Cambria" w:hAnsi="Cambria" w:cs="Cambria"/>
        </w:rPr>
        <w:t>ṇṇ</w:t>
      </w:r>
      <w:r>
        <w:t>o. Ya</w:t>
      </w:r>
      <w:r>
        <w:rPr>
          <w:rFonts w:ascii="Cambria" w:hAnsi="Cambria" w:cs="Cambria"/>
        </w:rPr>
        <w:t>ṃ</w:t>
      </w:r>
      <w:r>
        <w:t>nūna maya</w:t>
      </w:r>
      <w:r>
        <w:rPr>
          <w:rFonts w:ascii="Cambria" w:hAnsi="Cambria" w:cs="Cambria"/>
        </w:rPr>
        <w:t>ṃ</w:t>
      </w:r>
      <w:r>
        <w:t xml:space="preserve"> ima</w:t>
      </w:r>
      <w:r>
        <w:rPr>
          <w:rFonts w:ascii="Cambria" w:hAnsi="Cambria" w:cs="Cambria"/>
        </w:rPr>
        <w:t>ṃ</w:t>
      </w:r>
      <w:r>
        <w:t xml:space="preserve"> ekaputtaka</w:t>
      </w:r>
      <w:r>
        <w:rPr>
          <w:rFonts w:ascii="Cambria" w:hAnsi="Cambria" w:cs="Cambria"/>
        </w:rPr>
        <w:t>ṃ</w:t>
      </w:r>
      <w:r>
        <w:t xml:space="preserve"> piya</w:t>
      </w:r>
      <w:r>
        <w:rPr>
          <w:rFonts w:ascii="Cambria" w:hAnsi="Cambria" w:cs="Cambria"/>
        </w:rPr>
        <w:t>ṃ</w:t>
      </w:r>
      <w:r>
        <w:t xml:space="preserve"> manāpa</w:t>
      </w:r>
      <w:r>
        <w:rPr>
          <w:rFonts w:ascii="Cambria" w:hAnsi="Cambria" w:cs="Cambria"/>
        </w:rPr>
        <w:t>ṃ</w:t>
      </w:r>
      <w:r>
        <w:t xml:space="preserve"> vadhitvā vallūrañca so</w:t>
      </w:r>
      <w:r>
        <w:rPr>
          <w:rFonts w:ascii="Cambria" w:hAnsi="Cambria" w:cs="Cambria"/>
        </w:rPr>
        <w:t>ṇḍ</w:t>
      </w:r>
      <w:r>
        <w:t>ikañca karitvā puttama</w:t>
      </w:r>
      <w:r>
        <w:rPr>
          <w:rFonts w:ascii="Cambria" w:hAnsi="Cambria" w:cs="Cambria"/>
        </w:rPr>
        <w:t>ṃ</w:t>
      </w:r>
      <w:r>
        <w:t>sāni khādantā eva</w:t>
      </w:r>
      <w:r>
        <w:rPr>
          <w:rFonts w:ascii="Cambria" w:hAnsi="Cambria" w:cs="Cambria"/>
        </w:rPr>
        <w:t>ṃ</w:t>
      </w:r>
      <w:r>
        <w:t xml:space="preserve"> ta</w:t>
      </w:r>
      <w:r>
        <w:rPr>
          <w:rFonts w:ascii="Cambria" w:hAnsi="Cambria" w:cs="Cambria"/>
        </w:rPr>
        <w:t>ṃ</w:t>
      </w:r>
      <w:r>
        <w:t xml:space="preserve"> kantārāvasesa</w:t>
      </w:r>
      <w:r>
        <w:rPr>
          <w:rFonts w:ascii="Cambria" w:hAnsi="Cambria" w:cs="Cambria"/>
        </w:rPr>
        <w:t>ṃ</w:t>
      </w:r>
      <w:r>
        <w:t xml:space="preserve"> nitthareyyāma, mā sabbeva tayo vinassimhā’ti. Atha kho te, bhikkhave, dve jāyampatikā ta</w:t>
      </w:r>
      <w:r>
        <w:rPr>
          <w:rFonts w:ascii="Cambria" w:hAnsi="Cambria" w:cs="Cambria"/>
        </w:rPr>
        <w:t>ṃ</w:t>
      </w:r>
      <w:r>
        <w:t xml:space="preserve"> ekaputtaka</w:t>
      </w:r>
      <w:r>
        <w:rPr>
          <w:rFonts w:ascii="Cambria" w:hAnsi="Cambria" w:cs="Cambria"/>
        </w:rPr>
        <w:t>ṃ</w:t>
      </w:r>
      <w:r>
        <w:t xml:space="preserve"> piya</w:t>
      </w:r>
      <w:r>
        <w:rPr>
          <w:rFonts w:ascii="Cambria" w:hAnsi="Cambria" w:cs="Cambria"/>
        </w:rPr>
        <w:t>ṃ</w:t>
      </w:r>
      <w:r>
        <w:t xml:space="preserve"> manāpa</w:t>
      </w:r>
      <w:r>
        <w:rPr>
          <w:rFonts w:ascii="Cambria" w:hAnsi="Cambria" w:cs="Cambria"/>
        </w:rPr>
        <w:t>ṃ</w:t>
      </w:r>
      <w:r>
        <w:t xml:space="preserve"> vadhitvā vallūra</w:t>
      </w:r>
      <w:r>
        <w:rPr>
          <w:rFonts w:hint="eastAsia"/>
        </w:rPr>
        <w:t>ñ</w:t>
      </w:r>
      <w:r>
        <w:t>ca so</w:t>
      </w:r>
      <w:r>
        <w:rPr>
          <w:rFonts w:ascii="Cambria" w:hAnsi="Cambria" w:cs="Cambria"/>
        </w:rPr>
        <w:t>ṇḍ</w:t>
      </w:r>
      <w:r>
        <w:t>ikañca karitvā puttama</w:t>
      </w:r>
      <w:r>
        <w:rPr>
          <w:rFonts w:ascii="Cambria" w:hAnsi="Cambria" w:cs="Cambria"/>
        </w:rPr>
        <w:t>ṃ</w:t>
      </w:r>
      <w:r>
        <w:t>sāni khādantā eva</w:t>
      </w:r>
      <w:r>
        <w:rPr>
          <w:rFonts w:ascii="Cambria" w:hAnsi="Cambria" w:cs="Cambria"/>
        </w:rPr>
        <w:t>ṃ</w:t>
      </w:r>
      <w:r>
        <w:t xml:space="preserve"> ta</w:t>
      </w:r>
      <w:r>
        <w:rPr>
          <w:rFonts w:ascii="Cambria" w:hAnsi="Cambria" w:cs="Cambria"/>
        </w:rPr>
        <w:t>ṃ</w:t>
      </w:r>
      <w:r>
        <w:t xml:space="preserve"> kantārāvasesa</w:t>
      </w:r>
      <w:r>
        <w:rPr>
          <w:rFonts w:ascii="Cambria" w:hAnsi="Cambria" w:cs="Cambria"/>
        </w:rPr>
        <w:t>ṃ</w:t>
      </w:r>
      <w:r>
        <w:t xml:space="preserve"> nitthareyyu</w:t>
      </w:r>
      <w:r>
        <w:rPr>
          <w:rFonts w:ascii="Cambria" w:hAnsi="Cambria" w:cs="Cambria"/>
        </w:rPr>
        <w:t>ṃ</w:t>
      </w:r>
      <w:r>
        <w:t>. Te puttama</w:t>
      </w:r>
      <w:r>
        <w:rPr>
          <w:rFonts w:ascii="Cambria" w:hAnsi="Cambria" w:cs="Cambria"/>
        </w:rPr>
        <w:t>ṃ</w:t>
      </w:r>
      <w:r>
        <w:t>sāni ceva khādeyyu</w:t>
      </w:r>
      <w:r>
        <w:rPr>
          <w:rFonts w:ascii="Cambria" w:hAnsi="Cambria" w:cs="Cambria"/>
        </w:rPr>
        <w:t>ṃ</w:t>
      </w:r>
      <w:r>
        <w:t>, ure ca pa</w:t>
      </w:r>
      <w:r>
        <w:rPr>
          <w:rFonts w:ascii="Cambria" w:hAnsi="Cambria" w:cs="Cambria"/>
        </w:rPr>
        <w:t>ṭ</w:t>
      </w:r>
      <w:r>
        <w:t>ipiseyyu</w:t>
      </w:r>
      <w:r>
        <w:rPr>
          <w:rFonts w:ascii="Cambria" w:hAnsi="Cambria" w:cs="Cambria"/>
        </w:rPr>
        <w:t>ṃ</w:t>
      </w:r>
      <w:r>
        <w:t>– ‘kaha</w:t>
      </w:r>
      <w:r>
        <w:rPr>
          <w:rFonts w:ascii="Cambria" w:hAnsi="Cambria" w:cs="Cambria"/>
        </w:rPr>
        <w:t>ṃ</w:t>
      </w:r>
      <w:r>
        <w:t>, ekaputtaka, kaha</w:t>
      </w:r>
      <w:r>
        <w:rPr>
          <w:rFonts w:ascii="Cambria" w:hAnsi="Cambria" w:cs="Cambria"/>
        </w:rPr>
        <w:t>ṃ</w:t>
      </w:r>
      <w:r>
        <w:t>, ekaputtakā’ti.</w:t>
      </w:r>
    </w:p>
    <w:p w14:paraId="08FAC12B" w14:textId="77777777" w:rsidR="006364FA" w:rsidRDefault="006364FA" w:rsidP="006364FA">
      <w:r>
        <w:rPr>
          <w:rFonts w:hint="eastAsia"/>
        </w:rPr>
        <w:t xml:space="preserve">　　</w:t>
      </w:r>
      <w:r>
        <w:t xml:space="preserve"> “Ta</w:t>
      </w:r>
      <w:r>
        <w:rPr>
          <w:rFonts w:ascii="Cambria" w:hAnsi="Cambria" w:cs="Cambria"/>
        </w:rPr>
        <w:t>ṃ</w:t>
      </w:r>
      <w:r>
        <w:t xml:space="preserve"> ki</w:t>
      </w:r>
      <w:r>
        <w:rPr>
          <w:rFonts w:ascii="Cambria" w:hAnsi="Cambria" w:cs="Cambria"/>
        </w:rPr>
        <w:t>ṃ</w:t>
      </w:r>
      <w:r>
        <w:t xml:space="preserve"> maññatha, bhikkhave, api nu te davāya vā āhāra</w:t>
      </w:r>
      <w:r>
        <w:rPr>
          <w:rFonts w:ascii="Cambria" w:hAnsi="Cambria" w:cs="Cambria"/>
        </w:rPr>
        <w:t>ṃ</w:t>
      </w:r>
      <w:r>
        <w:t xml:space="preserve"> āhāreyyu</w:t>
      </w:r>
      <w:r>
        <w:rPr>
          <w:rFonts w:ascii="Cambria" w:hAnsi="Cambria" w:cs="Cambria"/>
        </w:rPr>
        <w:t>ṃ</w:t>
      </w:r>
      <w:r>
        <w:t>, madāya vā āhāra</w:t>
      </w:r>
      <w:r>
        <w:rPr>
          <w:rFonts w:ascii="Cambria" w:hAnsi="Cambria" w:cs="Cambria"/>
        </w:rPr>
        <w:t>ṃ</w:t>
      </w:r>
      <w:r>
        <w:t xml:space="preserve"> āhāreyyu</w:t>
      </w:r>
      <w:r>
        <w:rPr>
          <w:rFonts w:ascii="Cambria" w:hAnsi="Cambria" w:cs="Cambria"/>
        </w:rPr>
        <w:t>ṃ</w:t>
      </w:r>
      <w:r>
        <w:t>, ma</w:t>
      </w:r>
      <w:r>
        <w:rPr>
          <w:rFonts w:ascii="Cambria" w:hAnsi="Cambria" w:cs="Cambria"/>
        </w:rPr>
        <w:t>ṇḍ</w:t>
      </w:r>
      <w:r>
        <w:t>anāya vā āhāra</w:t>
      </w:r>
      <w:r>
        <w:rPr>
          <w:rFonts w:ascii="Cambria" w:hAnsi="Cambria" w:cs="Cambria"/>
        </w:rPr>
        <w:t>ṃ</w:t>
      </w:r>
      <w:r>
        <w:t xml:space="preserve"> āhāreyyu</w:t>
      </w:r>
      <w:r>
        <w:rPr>
          <w:rFonts w:ascii="Cambria" w:hAnsi="Cambria" w:cs="Cambria"/>
        </w:rPr>
        <w:t>ṃ</w:t>
      </w:r>
      <w:r>
        <w:t>, vibhūsanāya vā āhāra</w:t>
      </w:r>
      <w:r>
        <w:rPr>
          <w:rFonts w:ascii="Cambria" w:hAnsi="Cambria" w:cs="Cambria"/>
        </w:rPr>
        <w:t>ṃ</w:t>
      </w:r>
      <w:r>
        <w:t xml:space="preserve"> āhāreyyun”ti? “No heta</w:t>
      </w:r>
      <w:r>
        <w:rPr>
          <w:rFonts w:ascii="Cambria" w:hAnsi="Cambria" w:cs="Cambria"/>
        </w:rPr>
        <w:t>ṃ</w:t>
      </w:r>
      <w:r>
        <w:t>, bhante”. “Nanu te, bhikkhave, yāvadeva kantārassa nitthara</w:t>
      </w:r>
      <w:r>
        <w:rPr>
          <w:rFonts w:ascii="Cambria" w:hAnsi="Cambria" w:cs="Cambria"/>
        </w:rPr>
        <w:t>ṇ</w:t>
      </w:r>
      <w:r>
        <w:t>atthāya āhāra</w:t>
      </w:r>
      <w:r>
        <w:rPr>
          <w:rFonts w:ascii="Cambria" w:hAnsi="Cambria" w:cs="Cambria"/>
        </w:rPr>
        <w:t>ṃ</w:t>
      </w:r>
      <w:r>
        <w:t xml:space="preserve"> āhāreyyun”ti? “Eva</w:t>
      </w:r>
      <w:r>
        <w:rPr>
          <w:rFonts w:ascii="Cambria" w:hAnsi="Cambria" w:cs="Cambria"/>
        </w:rPr>
        <w:t>ṃ</w:t>
      </w:r>
      <w:r>
        <w:t>, bhante”. “Evameva khvāha</w:t>
      </w:r>
      <w:r>
        <w:rPr>
          <w:rFonts w:ascii="Cambria" w:hAnsi="Cambria" w:cs="Cambria"/>
        </w:rPr>
        <w:t>ṃ</w:t>
      </w:r>
      <w:r>
        <w:t>, bhikkhave, kaba</w:t>
      </w:r>
      <w:r>
        <w:rPr>
          <w:rFonts w:ascii="Cambria" w:hAnsi="Cambria" w:cs="Cambria"/>
        </w:rPr>
        <w:t>ḷ</w:t>
      </w:r>
      <w:r>
        <w:t>īkāro āhāro da</w:t>
      </w:r>
      <w:r>
        <w:rPr>
          <w:rFonts w:ascii="Cambria" w:hAnsi="Cambria" w:cs="Cambria"/>
        </w:rPr>
        <w:t>ṭṭ</w:t>
      </w:r>
      <w:r>
        <w:t>habbo”ti vadāmi. Kaba</w:t>
      </w:r>
      <w:r>
        <w:rPr>
          <w:rFonts w:ascii="Cambria" w:hAnsi="Cambria" w:cs="Cambria"/>
        </w:rPr>
        <w:t>ḷ</w:t>
      </w:r>
      <w:r>
        <w:t>īkāre, bhikkhave, āhāre pariññāte pañcakāmagu</w:t>
      </w:r>
      <w:r>
        <w:rPr>
          <w:rFonts w:ascii="Cambria" w:hAnsi="Cambria" w:cs="Cambria"/>
        </w:rPr>
        <w:t>ṇ</w:t>
      </w:r>
      <w:r>
        <w:t>iko rāgo pariññāto hoti. Pañcakāmagu</w:t>
      </w:r>
      <w:r>
        <w:rPr>
          <w:rFonts w:ascii="Cambria" w:hAnsi="Cambria" w:cs="Cambria"/>
        </w:rPr>
        <w:t>ṇ</w:t>
      </w:r>
      <w:r>
        <w:t>ike rāge pariññāte natthi ta</w:t>
      </w:r>
      <w:r>
        <w:rPr>
          <w:rFonts w:ascii="Cambria" w:hAnsi="Cambria" w:cs="Cambria"/>
        </w:rPr>
        <w:t>ṃ</w:t>
      </w:r>
      <w:r>
        <w:t xml:space="preserve"> sa</w:t>
      </w:r>
      <w:r>
        <w:rPr>
          <w:rFonts w:ascii="Cambria" w:hAnsi="Cambria" w:cs="Cambria"/>
        </w:rPr>
        <w:t>ṃ</w:t>
      </w:r>
      <w:r>
        <w:t>yojana</w:t>
      </w:r>
      <w:r>
        <w:rPr>
          <w:rFonts w:ascii="Cambria" w:hAnsi="Cambria" w:cs="Cambria"/>
        </w:rPr>
        <w:t>ṃ</w:t>
      </w:r>
      <w:r>
        <w:t xml:space="preserve"> yena sa</w:t>
      </w:r>
      <w:r>
        <w:rPr>
          <w:rFonts w:ascii="Cambria" w:hAnsi="Cambria" w:cs="Cambria"/>
        </w:rPr>
        <w:t>ṃ</w:t>
      </w:r>
      <w:r>
        <w:t>yojanena sa</w:t>
      </w:r>
      <w:r>
        <w:rPr>
          <w:rFonts w:ascii="Cambria" w:hAnsi="Cambria" w:cs="Cambria"/>
        </w:rPr>
        <w:t>ṃ</w:t>
      </w:r>
      <w:r>
        <w:t>yutto ariyasāvako puna ima</w:t>
      </w:r>
      <w:r>
        <w:rPr>
          <w:rFonts w:ascii="Cambria" w:hAnsi="Cambria" w:cs="Cambria"/>
        </w:rPr>
        <w:t>ṃ</w:t>
      </w:r>
      <w:r>
        <w:t xml:space="preserve"> loka</w:t>
      </w:r>
      <w:r>
        <w:rPr>
          <w:rFonts w:ascii="Cambria" w:hAnsi="Cambria" w:cs="Cambria"/>
        </w:rPr>
        <w:t>ṃ</w:t>
      </w:r>
      <w:r>
        <w:t xml:space="preserve"> āgaccheyya.</w:t>
      </w:r>
    </w:p>
    <w:p w14:paraId="16D14FA9" w14:textId="77777777" w:rsidR="006364FA" w:rsidRDefault="006364FA" w:rsidP="006364FA">
      <w:r>
        <w:rPr>
          <w:rFonts w:hint="eastAsia"/>
        </w:rPr>
        <w:t xml:space="preserve">　　</w:t>
      </w:r>
      <w:r>
        <w:t xml:space="preserve"> “Kathañca, bhikkhave, phassāhāro da</w:t>
      </w:r>
      <w:r>
        <w:rPr>
          <w:rFonts w:ascii="Cambria" w:hAnsi="Cambria" w:cs="Cambria"/>
        </w:rPr>
        <w:t>ṭṭ</w:t>
      </w:r>
      <w:r>
        <w:t>habbo? Seyyathāpi, bhikkhave, gāvī niccammā ku</w:t>
      </w:r>
      <w:r>
        <w:rPr>
          <w:rFonts w:ascii="Cambria" w:hAnsi="Cambria" w:cs="Cambria"/>
        </w:rPr>
        <w:t>ṭṭ</w:t>
      </w:r>
      <w:r>
        <w:t>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heyya. Ye ku</w:t>
      </w:r>
      <w:r>
        <w:rPr>
          <w:rFonts w:ascii="Cambria" w:hAnsi="Cambria" w:cs="Cambria"/>
        </w:rPr>
        <w:t>ṭṭ</w:t>
      </w:r>
      <w:r>
        <w:t>anissitā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Rukkha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heyya, ye rukkhanissitā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Udaka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heyya, ye udakanissitā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 xml:space="preserve">. </w:t>
      </w:r>
      <w:r>
        <w:rPr>
          <w:rFonts w:hint="cs"/>
        </w:rPr>
        <w:t>Ā</w:t>
      </w:r>
      <w:r>
        <w:t>kāsa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heyya, ye ākāsanissitā pā</w:t>
      </w:r>
      <w:r>
        <w:rPr>
          <w:rFonts w:ascii="Cambria" w:hAnsi="Cambria" w:cs="Cambria"/>
        </w:rPr>
        <w:t>ṇ</w:t>
      </w:r>
      <w:r>
        <w:t xml:space="preserve">ā te </w:t>
      </w:r>
      <w:r>
        <w:lastRenderedPageBreak/>
        <w:t>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Ya</w:t>
      </w:r>
      <w:r>
        <w:rPr>
          <w:rFonts w:ascii="Cambria" w:hAnsi="Cambria" w:cs="Cambria"/>
        </w:rPr>
        <w:t>ṃ</w:t>
      </w:r>
      <w:r>
        <w:t xml:space="preserve"> yadeva hi sā, bhikkhave, gāvī niccammā nissāya ti</w:t>
      </w:r>
      <w:r>
        <w:rPr>
          <w:rFonts w:ascii="Cambria" w:hAnsi="Cambria" w:cs="Cambria"/>
        </w:rPr>
        <w:t>ṭṭ</w:t>
      </w:r>
      <w:r>
        <w:t>heyya, ye tannissitā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Evameva khvāha</w:t>
      </w:r>
      <w:r>
        <w:rPr>
          <w:rFonts w:ascii="Cambria" w:hAnsi="Cambria" w:cs="Cambria"/>
        </w:rPr>
        <w:t>ṃ</w:t>
      </w:r>
      <w:r>
        <w:t>, bhikkhave, “phassāhāro da</w:t>
      </w:r>
      <w:r>
        <w:rPr>
          <w:rFonts w:ascii="Cambria" w:hAnsi="Cambria" w:cs="Cambria"/>
        </w:rPr>
        <w:t>ṭṭ</w:t>
      </w:r>
      <w:r>
        <w:t>habbo”ti vadāmi. Phasse, bhikkhave, āhāre pariññāte tisso vedanā pariññātā honti. Tīsu vedanāsu pariññātāsu ariyasāvakassa natthi kiñci uttarikara</w:t>
      </w:r>
      <w:r>
        <w:rPr>
          <w:rFonts w:ascii="Cambria" w:hAnsi="Cambria" w:cs="Cambria"/>
        </w:rPr>
        <w:t>ṇ</w:t>
      </w:r>
      <w:r>
        <w:t>īyanti vadāmi.</w:t>
      </w:r>
    </w:p>
    <w:p w14:paraId="76E9D358" w14:textId="77777777" w:rsidR="006364FA" w:rsidRDefault="006364FA" w:rsidP="006364FA">
      <w:r>
        <w:rPr>
          <w:rFonts w:hint="eastAsia"/>
        </w:rPr>
        <w:t xml:space="preserve">　　</w:t>
      </w:r>
      <w:r>
        <w:t xml:space="preserve"> “Kathañca bhikkhave, manosañcetanāhāro da</w:t>
      </w:r>
      <w:r>
        <w:rPr>
          <w:rFonts w:ascii="Cambria" w:hAnsi="Cambria" w:cs="Cambria"/>
        </w:rPr>
        <w:t>ṭṭ</w:t>
      </w:r>
      <w:r>
        <w:t>habbo? Seyyathāpi bhikkhave, a</w:t>
      </w:r>
      <w:r>
        <w:rPr>
          <w:rFonts w:ascii="Cambria" w:hAnsi="Cambria" w:cs="Cambria"/>
        </w:rPr>
        <w:t>ṅ</w:t>
      </w:r>
      <w:r>
        <w:t>gārakāsu sādhikaporisā pu</w:t>
      </w:r>
      <w:r>
        <w:rPr>
          <w:rFonts w:ascii="Cambria" w:hAnsi="Cambria" w:cs="Cambria"/>
        </w:rPr>
        <w:t>ṇṇ</w:t>
      </w:r>
      <w:r>
        <w:t>ā a</w:t>
      </w:r>
      <w:r>
        <w:rPr>
          <w:rFonts w:ascii="Cambria" w:hAnsi="Cambria" w:cs="Cambria"/>
        </w:rPr>
        <w:t>ṅ</w:t>
      </w:r>
      <w:r>
        <w:t>gārāna</w:t>
      </w:r>
      <w:r>
        <w:rPr>
          <w:rFonts w:ascii="Cambria" w:hAnsi="Cambria" w:cs="Cambria"/>
        </w:rPr>
        <w:t>ṃ</w:t>
      </w:r>
      <w:r>
        <w:t xml:space="preserve"> vītaccikāna</w:t>
      </w:r>
      <w:r>
        <w:rPr>
          <w:rFonts w:ascii="Cambria" w:hAnsi="Cambria" w:cs="Cambria"/>
        </w:rPr>
        <w:t>ṃ</w:t>
      </w:r>
      <w:r>
        <w:t xml:space="preserve"> vītadhūmāna</w:t>
      </w:r>
      <w:r>
        <w:rPr>
          <w:rFonts w:ascii="Cambria" w:hAnsi="Cambria" w:cs="Cambria"/>
        </w:rPr>
        <w:t>ṃ</w:t>
      </w:r>
      <w:r>
        <w:t>. Atha puriso āgaccheyya jīvitukāmo amaritukāmo sukhakāmo dukkhappa</w:t>
      </w:r>
      <w:r>
        <w:rPr>
          <w:rFonts w:ascii="Cambria" w:hAnsi="Cambria" w:cs="Cambria"/>
        </w:rPr>
        <w:t>ṭ</w:t>
      </w:r>
      <w:r>
        <w:t>ikūlo. Tamena</w:t>
      </w:r>
      <w:r>
        <w:rPr>
          <w:rFonts w:ascii="Cambria" w:hAnsi="Cambria" w:cs="Cambria"/>
        </w:rPr>
        <w:t>ṃ</w:t>
      </w:r>
      <w:r>
        <w:t xml:space="preserve"> dve balavanto purisā nānābāhāsu gahetvā ta</w:t>
      </w:r>
      <w:r>
        <w:rPr>
          <w:rFonts w:ascii="Cambria" w:hAnsi="Cambria" w:cs="Cambria"/>
        </w:rPr>
        <w:t>ṃ</w:t>
      </w:r>
      <w:r>
        <w:t xml:space="preserve"> 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r>
        <w:t xml:space="preserve"> upaka</w:t>
      </w:r>
      <w:r>
        <w:rPr>
          <w:rFonts w:ascii="Cambria" w:hAnsi="Cambria" w:cs="Cambria"/>
        </w:rPr>
        <w:t>ḍḍ</w:t>
      </w:r>
      <w:r>
        <w:t>heyyu</w:t>
      </w:r>
      <w:r>
        <w:rPr>
          <w:rFonts w:ascii="Cambria" w:hAnsi="Cambria" w:cs="Cambria"/>
        </w:rPr>
        <w:t>ṃ</w:t>
      </w:r>
      <w:r>
        <w:t>. Atha kho, bhikkhave, tassa purisassa ārakāvassa cetanā ārakā patthanā ārakā pa</w:t>
      </w:r>
      <w:r>
        <w:rPr>
          <w:rFonts w:ascii="Cambria" w:hAnsi="Cambria" w:cs="Cambria"/>
        </w:rPr>
        <w:t>ṇ</w:t>
      </w:r>
      <w:r>
        <w:t>idhi. Ta</w:t>
      </w:r>
      <w:r>
        <w:rPr>
          <w:rFonts w:ascii="Cambria" w:hAnsi="Cambria" w:cs="Cambria"/>
        </w:rPr>
        <w:t>ṃ</w:t>
      </w:r>
      <w:r>
        <w:t xml:space="preserve"> kissa hetu? Evañhi, bhikkhave, tassa purisassa hoti– ‘ima</w:t>
      </w:r>
      <w:r>
        <w:rPr>
          <w:rFonts w:ascii="Cambria" w:hAnsi="Cambria" w:cs="Cambria"/>
        </w:rPr>
        <w:t>ṃ</w:t>
      </w:r>
      <w:r>
        <w:t xml:space="preserve"> cāha</w:t>
      </w:r>
      <w:r>
        <w:rPr>
          <w:rFonts w:ascii="Cambria" w:hAnsi="Cambria" w:cs="Cambria"/>
        </w:rPr>
        <w:t>ṃ</w:t>
      </w:r>
      <w:r>
        <w:t xml:space="preserve"> 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r>
        <w:t xml:space="preserve"> papatissāmi, tatonidāna</w:t>
      </w:r>
      <w:r>
        <w:rPr>
          <w:rFonts w:ascii="Cambria" w:hAnsi="Cambria" w:cs="Cambria"/>
        </w:rPr>
        <w:t>ṃ</w:t>
      </w:r>
      <w:r>
        <w:t xml:space="preserve"> mara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r>
        <w:t xml:space="preserve"> vā nigacchāmi mara</w:t>
      </w:r>
      <w:r>
        <w:rPr>
          <w:rFonts w:ascii="Cambria" w:hAnsi="Cambria" w:cs="Cambria"/>
        </w:rPr>
        <w:t>ṇ</w:t>
      </w:r>
      <w:r>
        <w:t>amatta</w:t>
      </w:r>
      <w:r>
        <w:rPr>
          <w:rFonts w:ascii="Cambria" w:hAnsi="Cambria" w:cs="Cambria"/>
        </w:rPr>
        <w:t>ṃ</w:t>
      </w:r>
      <w:r>
        <w:t xml:space="preserve"> vā dukkhan’ti. Evameva khvāha</w:t>
      </w:r>
      <w:r>
        <w:rPr>
          <w:rFonts w:ascii="Cambria" w:hAnsi="Cambria" w:cs="Cambria"/>
        </w:rPr>
        <w:t>ṃ</w:t>
      </w:r>
      <w:r>
        <w:t>, bhikkhave, ‘manosañcetanāhāro da</w:t>
      </w:r>
      <w:r>
        <w:rPr>
          <w:rFonts w:ascii="Cambria" w:hAnsi="Cambria" w:cs="Cambria"/>
        </w:rPr>
        <w:t>ṭṭ</w:t>
      </w:r>
      <w:r>
        <w:t>habbo’ti vadāmi. Manosañcetanāya, bhikkhave, āhāre pariññāte tisso ta</w:t>
      </w:r>
      <w:r>
        <w:rPr>
          <w:rFonts w:ascii="Cambria" w:hAnsi="Cambria" w:cs="Cambria"/>
        </w:rPr>
        <w:t>ṇ</w:t>
      </w:r>
      <w:r>
        <w:t>hā pariññātā honti. Tīsu ta</w:t>
      </w:r>
      <w:r>
        <w:rPr>
          <w:rFonts w:ascii="Cambria" w:hAnsi="Cambria" w:cs="Cambria"/>
        </w:rPr>
        <w:t>ṇ</w:t>
      </w:r>
      <w:r>
        <w:t>hāsu pariññātāsu ariyasāvakassa natthi kiñci uttarikara</w:t>
      </w:r>
      <w:r>
        <w:rPr>
          <w:rFonts w:ascii="Cambria" w:hAnsi="Cambria" w:cs="Cambria"/>
        </w:rPr>
        <w:t>ṇ</w:t>
      </w:r>
      <w:r>
        <w:t>īyanti vadāmi.</w:t>
      </w:r>
    </w:p>
    <w:p w14:paraId="035DC5B8" w14:textId="77777777" w:rsidR="006364FA" w:rsidRDefault="006364FA" w:rsidP="006364FA">
      <w:r>
        <w:rPr>
          <w:rFonts w:hint="eastAsia"/>
        </w:rPr>
        <w:t xml:space="preserve">　　</w:t>
      </w:r>
      <w:r>
        <w:t xml:space="preserve"> “Kathañca, bhikkhave, viññā</w:t>
      </w:r>
      <w:r>
        <w:rPr>
          <w:rFonts w:ascii="Cambria" w:hAnsi="Cambria" w:cs="Cambria"/>
        </w:rPr>
        <w:t>ṇ</w:t>
      </w:r>
      <w:r>
        <w:t>āhāro da</w:t>
      </w:r>
      <w:r>
        <w:rPr>
          <w:rFonts w:ascii="Cambria" w:hAnsi="Cambria" w:cs="Cambria"/>
        </w:rPr>
        <w:t>ṭṭ</w:t>
      </w:r>
      <w:r>
        <w:t>habbo? Seyyathāpi, bhikkhave, cora</w:t>
      </w:r>
      <w:r>
        <w:rPr>
          <w:rFonts w:ascii="Cambria" w:hAnsi="Cambria" w:cs="Cambria"/>
        </w:rPr>
        <w:t>ṃ</w:t>
      </w:r>
      <w:r>
        <w:t xml:space="preserve"> āgucāri</w:t>
      </w:r>
      <w:r>
        <w:rPr>
          <w:rFonts w:ascii="Cambria" w:hAnsi="Cambria" w:cs="Cambria"/>
        </w:rPr>
        <w:t>ṃ</w:t>
      </w:r>
      <w:r>
        <w:t xml:space="preserve"> gahetvā rañño dasseyyu</w:t>
      </w:r>
      <w:r>
        <w:rPr>
          <w:rFonts w:ascii="Cambria" w:hAnsi="Cambria" w:cs="Cambria"/>
        </w:rPr>
        <w:t>ṃ</w:t>
      </w:r>
      <w:r>
        <w:t>– ‘aya</w:t>
      </w:r>
      <w:r>
        <w:rPr>
          <w:rFonts w:ascii="Cambria" w:hAnsi="Cambria" w:cs="Cambria"/>
        </w:rPr>
        <w:t>ṃ</w:t>
      </w:r>
      <w:r>
        <w:t xml:space="preserve"> te, deva, coro āgucārī, imassa ya</w:t>
      </w:r>
      <w:r>
        <w:rPr>
          <w:rFonts w:ascii="Cambria" w:hAnsi="Cambria" w:cs="Cambria"/>
        </w:rPr>
        <w:t>ṃ</w:t>
      </w:r>
      <w:r>
        <w:t xml:space="preserve"> icchasi ta</w:t>
      </w:r>
      <w:r>
        <w:rPr>
          <w:rFonts w:ascii="Cambria" w:hAnsi="Cambria" w:cs="Cambria"/>
        </w:rPr>
        <w:t>ṃ</w:t>
      </w:r>
      <w:r>
        <w:t xml:space="preserve"> da</w:t>
      </w:r>
      <w:r>
        <w:rPr>
          <w:rFonts w:ascii="Cambria" w:hAnsi="Cambria" w:cs="Cambria"/>
        </w:rPr>
        <w:t>ṇḍ</w:t>
      </w:r>
      <w:r>
        <w:t>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ṇ</w:t>
      </w:r>
      <w:r>
        <w:t>ehī’ti. Tamena</w:t>
      </w:r>
      <w:r>
        <w:rPr>
          <w:rFonts w:ascii="Cambria" w:hAnsi="Cambria" w:cs="Cambria"/>
        </w:rPr>
        <w:t>ṃ</w:t>
      </w:r>
      <w:r>
        <w:t xml:space="preserve"> rājā eva</w:t>
      </w:r>
      <w:r>
        <w:rPr>
          <w:rFonts w:ascii="Cambria" w:hAnsi="Cambria" w:cs="Cambria"/>
        </w:rPr>
        <w:t>ṃ</w:t>
      </w:r>
      <w:r>
        <w:t xml:space="preserve"> vadeyya– ‘gacchatha, bho, ima</w:t>
      </w:r>
      <w:r>
        <w:rPr>
          <w:rFonts w:ascii="Cambria" w:hAnsi="Cambria" w:cs="Cambria"/>
        </w:rPr>
        <w:t>ṃ</w:t>
      </w:r>
      <w:r>
        <w:t xml:space="preserve"> purisa</w:t>
      </w:r>
      <w:r>
        <w:rPr>
          <w:rFonts w:ascii="Cambria" w:hAnsi="Cambria" w:cs="Cambria"/>
        </w:rPr>
        <w:t>ṃ</w:t>
      </w:r>
      <w:r>
        <w:t xml:space="preserve"> 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r>
        <w:t xml:space="preserve"> sattisatena hanathā’ti. Tamena</w:t>
      </w:r>
      <w:r>
        <w:rPr>
          <w:rFonts w:ascii="Cambria" w:hAnsi="Cambria" w:cs="Cambria"/>
        </w:rPr>
        <w:t>ṃ</w:t>
      </w:r>
      <w:r>
        <w:t xml:space="preserve"> 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r>
        <w:t xml:space="preserve"> sattisatena haneyyu</w:t>
      </w:r>
      <w:r>
        <w:rPr>
          <w:rFonts w:ascii="Cambria" w:hAnsi="Cambria" w:cs="Cambria"/>
        </w:rPr>
        <w:t>ṃ</w:t>
      </w:r>
      <w:r>
        <w:t>. Atha rājā majjhanhikasamaya</w:t>
      </w:r>
      <w:r>
        <w:rPr>
          <w:rFonts w:ascii="Cambria" w:hAnsi="Cambria" w:cs="Cambria"/>
        </w:rPr>
        <w:t>ṃ</w:t>
      </w:r>
      <w:r>
        <w:t xml:space="preserve"> eva</w:t>
      </w:r>
      <w:r>
        <w:rPr>
          <w:rFonts w:ascii="Cambria" w:hAnsi="Cambria" w:cs="Cambria"/>
        </w:rPr>
        <w:t>ṃ</w:t>
      </w:r>
      <w:r>
        <w:t xml:space="preserve"> vadeyya – ‘ambho, katha</w:t>
      </w:r>
      <w:r>
        <w:rPr>
          <w:rFonts w:ascii="Cambria" w:hAnsi="Cambria" w:cs="Cambria"/>
        </w:rPr>
        <w:t>ṃ</w:t>
      </w:r>
      <w:r>
        <w:t xml:space="preserve"> so puriso’ti? ‘Tatheva, deva, jīvatī’ti. Tamena</w:t>
      </w:r>
      <w:r>
        <w:rPr>
          <w:rFonts w:ascii="Cambria" w:hAnsi="Cambria" w:cs="Cambria"/>
        </w:rPr>
        <w:t>ṃ</w:t>
      </w:r>
      <w:r>
        <w:t xml:space="preserve"> rājā eva</w:t>
      </w:r>
      <w:r>
        <w:rPr>
          <w:rFonts w:ascii="Cambria" w:hAnsi="Cambria" w:cs="Cambria"/>
        </w:rPr>
        <w:t>ṃ</w:t>
      </w:r>
      <w:r>
        <w:t xml:space="preserve"> vadeyya– ‘gacchatha, bho, ta</w:t>
      </w:r>
      <w:r>
        <w:rPr>
          <w:rFonts w:ascii="Cambria" w:hAnsi="Cambria" w:cs="Cambria"/>
        </w:rPr>
        <w:t>ṃ</w:t>
      </w:r>
      <w:r>
        <w:t xml:space="preserve"> purisa</w:t>
      </w:r>
      <w:r>
        <w:rPr>
          <w:rFonts w:ascii="Cambria" w:hAnsi="Cambria" w:cs="Cambria"/>
        </w:rPr>
        <w:t>ṃ</w:t>
      </w:r>
      <w:r>
        <w:t xml:space="preserve"> majjhanhikasamaya</w:t>
      </w:r>
      <w:r>
        <w:rPr>
          <w:rFonts w:ascii="Cambria" w:hAnsi="Cambria" w:cs="Cambria"/>
        </w:rPr>
        <w:t>ṃ</w:t>
      </w:r>
      <w:r>
        <w:t xml:space="preserve"> sattisatena hanathā’ti. Tamena</w:t>
      </w:r>
      <w:r>
        <w:rPr>
          <w:rFonts w:ascii="Cambria" w:hAnsi="Cambria" w:cs="Cambria"/>
        </w:rPr>
        <w:t>ṃ</w:t>
      </w:r>
      <w:r>
        <w:t xml:space="preserve"> majjhanhikasamaya</w:t>
      </w:r>
      <w:r>
        <w:rPr>
          <w:rFonts w:ascii="Cambria" w:hAnsi="Cambria" w:cs="Cambria"/>
        </w:rPr>
        <w:t>ṃ</w:t>
      </w:r>
      <w:r>
        <w:t xml:space="preserve"> sattisatena haneyyu</w:t>
      </w:r>
      <w:r>
        <w:rPr>
          <w:rFonts w:ascii="Cambria" w:hAnsi="Cambria" w:cs="Cambria"/>
        </w:rPr>
        <w:t>ṃ</w:t>
      </w:r>
      <w:r>
        <w:t>. Atha rājā sāyanhasamaya</w:t>
      </w:r>
      <w:r>
        <w:rPr>
          <w:rFonts w:ascii="Cambria" w:hAnsi="Cambria" w:cs="Cambria"/>
        </w:rPr>
        <w:t>ṃ</w:t>
      </w:r>
      <w:r>
        <w:t xml:space="preserve"> eva</w:t>
      </w:r>
      <w:r>
        <w:rPr>
          <w:rFonts w:ascii="Cambria" w:hAnsi="Cambria" w:cs="Cambria"/>
        </w:rPr>
        <w:t>ṃ</w:t>
      </w:r>
      <w:r>
        <w:t xml:space="preserve"> vadeyya– ‘ambho, katha</w:t>
      </w:r>
      <w:r>
        <w:rPr>
          <w:rFonts w:ascii="Cambria" w:hAnsi="Cambria" w:cs="Cambria"/>
        </w:rPr>
        <w:t>ṃ</w:t>
      </w:r>
      <w:r>
        <w:t xml:space="preserve"> so puriso’ti? ‘Tatheva, deva, jīvatī’ti. Tamena</w:t>
      </w:r>
      <w:r>
        <w:rPr>
          <w:rFonts w:ascii="Cambria" w:hAnsi="Cambria" w:cs="Cambria"/>
        </w:rPr>
        <w:t>ṃ</w:t>
      </w:r>
      <w:r>
        <w:t xml:space="preserve"> rājā eva</w:t>
      </w:r>
      <w:r>
        <w:rPr>
          <w:rFonts w:ascii="Cambria" w:hAnsi="Cambria" w:cs="Cambria"/>
        </w:rPr>
        <w:t>ṃ</w:t>
      </w:r>
      <w:r>
        <w:t xml:space="preserve"> vadeyya– ‘gacchatha, bho, ta</w:t>
      </w:r>
      <w:r>
        <w:rPr>
          <w:rFonts w:ascii="Cambria" w:hAnsi="Cambria" w:cs="Cambria"/>
        </w:rPr>
        <w:t>ṃ</w:t>
      </w:r>
      <w:r>
        <w:t xml:space="preserve"> purisa</w:t>
      </w:r>
      <w:r>
        <w:rPr>
          <w:rFonts w:ascii="Cambria" w:hAnsi="Cambria" w:cs="Cambria"/>
        </w:rPr>
        <w:t>ṃ</w:t>
      </w:r>
      <w:r>
        <w:t xml:space="preserve"> sāyanhasamaya</w:t>
      </w:r>
      <w:r>
        <w:rPr>
          <w:rFonts w:ascii="Cambria" w:hAnsi="Cambria" w:cs="Cambria"/>
        </w:rPr>
        <w:t>ṃ</w:t>
      </w:r>
      <w:r>
        <w:t xml:space="preserve"> sattisatena hanathā’ti. Tamena</w:t>
      </w:r>
      <w:r>
        <w:rPr>
          <w:rFonts w:ascii="Cambria" w:hAnsi="Cambria" w:cs="Cambria"/>
        </w:rPr>
        <w:t>ṃ</w:t>
      </w:r>
      <w:r>
        <w:t xml:space="preserve"> sāyanhasamaya</w:t>
      </w:r>
      <w:r>
        <w:rPr>
          <w:rFonts w:ascii="Cambria" w:hAnsi="Cambria" w:cs="Cambria"/>
        </w:rPr>
        <w:t>ṃ</w:t>
      </w:r>
      <w:r>
        <w:t xml:space="preserve"> sattisatena haneyyu</w:t>
      </w:r>
      <w:r>
        <w:rPr>
          <w:rFonts w:ascii="Cambria" w:hAnsi="Cambria" w:cs="Cambria"/>
        </w:rPr>
        <w:t>ṃ</w:t>
      </w:r>
      <w:r>
        <w:t>. Ta</w:t>
      </w:r>
      <w:r>
        <w:rPr>
          <w:rFonts w:ascii="Cambria" w:hAnsi="Cambria" w:cs="Cambria"/>
        </w:rPr>
        <w:t>ṃ</w:t>
      </w:r>
      <w:r>
        <w:t xml:space="preserve"> ki</w:t>
      </w:r>
      <w:r>
        <w:rPr>
          <w:rFonts w:ascii="Cambria" w:hAnsi="Cambria" w:cs="Cambria"/>
        </w:rPr>
        <w:t>ṃ</w:t>
      </w:r>
      <w:r>
        <w:t xml:space="preserve"> maññatha bhikkhave, api nu so puriso divasa</w:t>
      </w:r>
      <w:r>
        <w:rPr>
          <w:rFonts w:ascii="Cambria" w:hAnsi="Cambria" w:cs="Cambria"/>
        </w:rPr>
        <w:t>ṃ</w:t>
      </w:r>
      <w:r>
        <w:t xml:space="preserve"> tīhi sattisatehi haññamāno tatonidāna</w:t>
      </w:r>
      <w:r>
        <w:rPr>
          <w:rFonts w:ascii="Cambria" w:hAnsi="Cambria" w:cs="Cambria"/>
        </w:rPr>
        <w:t>ṃ</w:t>
      </w:r>
      <w:r>
        <w:t xml:space="preserve"> dukkha</w:t>
      </w:r>
      <w:r>
        <w:rPr>
          <w:rFonts w:ascii="Cambria" w:hAnsi="Cambria" w:cs="Cambria"/>
        </w:rPr>
        <w:t>ṃ</w:t>
      </w:r>
      <w:r>
        <w:t xml:space="preserve"> domanassa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vediyethā”ti? “Ekissāpi, bhante, sattiyā haññamāno tatonidāna</w:t>
      </w:r>
      <w:r>
        <w:rPr>
          <w:rFonts w:ascii="Cambria" w:hAnsi="Cambria" w:cs="Cambria"/>
        </w:rPr>
        <w:t>ṃ</w:t>
      </w:r>
      <w:r>
        <w:t xml:space="preserve"> dukkha</w:t>
      </w:r>
      <w:r>
        <w:rPr>
          <w:rFonts w:ascii="Cambria" w:hAnsi="Cambria" w:cs="Cambria"/>
        </w:rPr>
        <w:t>ṃ</w:t>
      </w:r>
      <w:r>
        <w:t xml:space="preserve"> domanassa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vediyetha; ko pana vādo tīhi sattisatehi haññamāno”ti! “Evameva khvāha</w:t>
      </w:r>
      <w:r>
        <w:rPr>
          <w:rFonts w:ascii="Cambria" w:hAnsi="Cambria" w:cs="Cambria"/>
        </w:rPr>
        <w:t>ṃ</w:t>
      </w:r>
      <w:r>
        <w:t>, bhikkhave, viññā</w:t>
      </w:r>
      <w:r>
        <w:rPr>
          <w:rFonts w:ascii="Cambria" w:hAnsi="Cambria" w:cs="Cambria"/>
        </w:rPr>
        <w:t>ṇ</w:t>
      </w:r>
      <w:r>
        <w:t>āhāro da</w:t>
      </w:r>
      <w:r>
        <w:rPr>
          <w:rFonts w:ascii="Cambria" w:hAnsi="Cambria" w:cs="Cambria"/>
        </w:rPr>
        <w:t>ṭṭ</w:t>
      </w:r>
      <w:r>
        <w:t>habboti vadāmi. Viññā</w:t>
      </w:r>
      <w:r>
        <w:rPr>
          <w:rFonts w:ascii="Cambria" w:hAnsi="Cambria" w:cs="Cambria"/>
        </w:rPr>
        <w:t>ṇ</w:t>
      </w:r>
      <w:r>
        <w:t>e, bhikkhave, āhāre pariññāte nāmarūpa</w:t>
      </w:r>
      <w:r>
        <w:rPr>
          <w:rFonts w:ascii="Cambria" w:hAnsi="Cambria" w:cs="Cambria"/>
        </w:rPr>
        <w:t>ṃ</w:t>
      </w:r>
      <w:r>
        <w:t xml:space="preserve"> pariññāta</w:t>
      </w:r>
      <w:r>
        <w:rPr>
          <w:rFonts w:ascii="Cambria" w:hAnsi="Cambria" w:cs="Cambria"/>
        </w:rPr>
        <w:t>ṃ</w:t>
      </w:r>
      <w:r>
        <w:t xml:space="preserve"> hoti, nāmarūpe pariññāte ariyasāvakassa natthi kiñci uttarikara</w:t>
      </w:r>
      <w:r>
        <w:rPr>
          <w:rFonts w:ascii="Cambria" w:hAnsi="Cambria" w:cs="Cambria"/>
        </w:rPr>
        <w:t>ṇ</w:t>
      </w:r>
      <w:r>
        <w:t>īyanti vadāmī”ti. Tatiya</w:t>
      </w:r>
      <w:r>
        <w:rPr>
          <w:rFonts w:ascii="Cambria" w:hAnsi="Cambria" w:cs="Cambria"/>
        </w:rPr>
        <w:t>ṃ</w:t>
      </w:r>
      <w:r>
        <w:t>.）</w:t>
      </w:r>
    </w:p>
    <w:p w14:paraId="3F76C2F0" w14:textId="77777777" w:rsidR="006364FA" w:rsidRDefault="006364FA" w:rsidP="006364FA">
      <w:r>
        <w:t>1.3原理诠释：</w:t>
      </w:r>
    </w:p>
    <w:p w14:paraId="4A2159A3" w14:textId="77777777" w:rsidR="006364FA" w:rsidRDefault="006364FA" w:rsidP="006364FA">
      <w:r>
        <w:rPr>
          <w:rFonts w:hint="eastAsia"/>
        </w:rPr>
        <w:t>无明、行、识、名色、六入、触、受、爱、取、有、生、老死。</w:t>
      </w:r>
    </w:p>
    <w:p w14:paraId="7C78A3FE" w14:textId="77777777" w:rsidR="006364FA" w:rsidRDefault="006364FA" w:rsidP="006364FA">
      <w:r>
        <w:rPr>
          <w:rFonts w:hint="eastAsia"/>
        </w:rPr>
        <w:t>依次添加缘例如：无明缘行</w:t>
      </w:r>
    </w:p>
    <w:p w14:paraId="0D531263" w14:textId="3B38490D" w:rsidR="002604CC" w:rsidRPr="006364FA" w:rsidRDefault="006364FA" w:rsidP="006364FA">
      <w:r>
        <w:rPr>
          <w:rFonts w:hint="eastAsia"/>
        </w:rPr>
        <w:t>当产生抑郁倾向时使用此方法，我个人效果相当明显（</w:t>
      </w:r>
      <w:r>
        <w:t>tips：当然生活中也可以使用此方法），使用时需要4种方法全部使用（。。被看作。。）</w:t>
      </w:r>
    </w:p>
    <w:p w14:paraId="23966D5E" w14:textId="77777777" w:rsidR="006364FA" w:rsidRDefault="006364FA" w:rsidP="00922024"/>
    <w:p w14:paraId="458029CA" w14:textId="77777777" w:rsidR="006364FA" w:rsidRDefault="006364FA" w:rsidP="00922024"/>
    <w:p w14:paraId="281386CF" w14:textId="77777777" w:rsidR="006364FA" w:rsidRDefault="006364FA" w:rsidP="00922024"/>
    <w:p w14:paraId="589407B8" w14:textId="77777777" w:rsidR="006364FA" w:rsidRDefault="006364FA" w:rsidP="00922024"/>
    <w:p w14:paraId="065710DB" w14:textId="77777777" w:rsidR="006364FA" w:rsidRDefault="006364FA" w:rsidP="00922024"/>
    <w:p w14:paraId="246CB8D0" w14:textId="7EFBE643" w:rsidR="00922024" w:rsidRDefault="006B0421" w:rsidP="00922024">
      <w:r>
        <w:t>2</w:t>
      </w:r>
      <w:r w:rsidR="00922024">
        <w:t>.世界真的是一</w:t>
      </w:r>
      <w:r w:rsidR="002B70A9">
        <w:rPr>
          <w:rFonts w:hint="eastAsia"/>
        </w:rPr>
        <w:t>直在</w:t>
      </w:r>
      <w:r w:rsidR="00922024">
        <w:t>发展的吗？</w:t>
      </w:r>
    </w:p>
    <w:p w14:paraId="09D2D27E" w14:textId="77777777" w:rsidR="00922024" w:rsidRDefault="00922024" w:rsidP="00922024">
      <w:r>
        <w:rPr>
          <w:rFonts w:hint="eastAsia"/>
        </w:rPr>
        <w:t>就算不提佛学在历史上的衰败，</w:t>
      </w:r>
      <w:r>
        <w:t>500年时间便</w:t>
      </w:r>
      <w:r>
        <w:rPr>
          <w:rFonts w:hint="eastAsia"/>
        </w:rPr>
        <w:t>几尽</w:t>
      </w:r>
      <w:r>
        <w:t>消磨殆尽</w:t>
      </w:r>
      <w:r>
        <w:rPr>
          <w:rFonts w:hint="eastAsia"/>
        </w:rPr>
        <w:t>。</w:t>
      </w:r>
    </w:p>
    <w:p w14:paraId="2C8FACA5" w14:textId="60E59003" w:rsidR="001513D9" w:rsidRDefault="00922024" w:rsidP="00922024">
      <w:r>
        <w:t>君可知伊</w:t>
      </w:r>
      <w:r w:rsidR="00FA082F">
        <w:t>朗</w:t>
      </w:r>
      <w:r>
        <w:t>1978年至1979年，伊朗伊斯兰革命将伊朗推往何</w:t>
      </w:r>
      <w:r>
        <w:rPr>
          <w:rFonts w:hint="eastAsia"/>
        </w:rPr>
        <w:t>处？</w:t>
      </w:r>
    </w:p>
    <w:p w14:paraId="091BB9B2" w14:textId="0D6DAC01" w:rsidR="00922024" w:rsidRDefault="00922024" w:rsidP="00922024">
      <w:bookmarkStart w:id="0" w:name="_Hlk134292228"/>
      <w:r>
        <w:rPr>
          <w:rFonts w:hint="eastAsia"/>
        </w:rPr>
        <w:t>这是之前的伊朗（开放，自由）</w:t>
      </w:r>
      <w:bookmarkEnd w:id="0"/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436C5444" wp14:editId="096BC0E4">
            <wp:extent cx="5274310" cy="3450590"/>
            <wp:effectExtent l="0" t="0" r="2540" b="0"/>
            <wp:docPr id="1787396318" name="图片 2" descr="一群男人和女人躺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6318" name="图片 2" descr="一群男人和女人躺在沙滩上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C32" w14:textId="1A80DE9A" w:rsidR="00922024" w:rsidRDefault="00922024" w:rsidP="00922024">
      <w:r>
        <w:rPr>
          <w:rFonts w:hint="eastAsia"/>
        </w:rPr>
        <w:t>这是之后的伊朗（保守，封闭）</w:t>
      </w:r>
    </w:p>
    <w:p w14:paraId="7B9E11C9" w14:textId="51669400" w:rsidR="00922024" w:rsidRDefault="00922024" w:rsidP="00922024">
      <w:r>
        <w:rPr>
          <w:rFonts w:hint="eastAsia"/>
          <w:noProof/>
        </w:rPr>
        <w:drawing>
          <wp:inline distT="0" distB="0" distL="0" distR="0" wp14:anchorId="6748B49D" wp14:editId="31130B4B">
            <wp:extent cx="5274310" cy="4258945"/>
            <wp:effectExtent l="0" t="0" r="2540" b="8255"/>
            <wp:docPr id="1833488496" name="图片 3" descr="图片包含 服装, 头罩, 游戏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8496" name="图片 3" descr="图片包含 服装, 头罩, 游戏机, 穿着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361" w14:textId="560AF2FF" w:rsidR="00922024" w:rsidRDefault="00922024" w:rsidP="00922024">
      <w:r>
        <w:rPr>
          <w:rFonts w:hint="eastAsia"/>
          <w:noProof/>
        </w:rPr>
        <w:lastRenderedPageBreak/>
        <w:drawing>
          <wp:inline distT="0" distB="0" distL="0" distR="0" wp14:anchorId="79B516DE" wp14:editId="362E7DDB">
            <wp:extent cx="5274310" cy="3124835"/>
            <wp:effectExtent l="0" t="0" r="2540" b="0"/>
            <wp:docPr id="1169902998" name="图片 4" descr="一群穿着制服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2998" name="图片 4" descr="一群穿着制服的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60F" w14:textId="7EBBEB65" w:rsidR="00572545" w:rsidRDefault="009B23EA" w:rsidP="00922024">
      <w:r>
        <w:rPr>
          <w:rFonts w:hint="eastAsia"/>
        </w:rPr>
        <w:t>毫无疑问伊斯兰革命带给伊朗的是道德上的衰退，与经济上的衰退。</w:t>
      </w:r>
    </w:p>
    <w:p w14:paraId="1B0E3F71" w14:textId="77777777" w:rsidR="00572545" w:rsidRDefault="00572545" w:rsidP="00922024"/>
    <w:p w14:paraId="465BC0AB" w14:textId="77777777" w:rsidR="002604CC" w:rsidRDefault="002604CC" w:rsidP="00922024"/>
    <w:p w14:paraId="6650820A" w14:textId="77777777" w:rsidR="002604CC" w:rsidRDefault="002604CC" w:rsidP="00922024"/>
    <w:p w14:paraId="58F6DE5D" w14:textId="77777777" w:rsidR="002604CC" w:rsidRDefault="002604CC" w:rsidP="00922024"/>
    <w:p w14:paraId="2B08A374" w14:textId="77777777" w:rsidR="002604CC" w:rsidRDefault="002604CC" w:rsidP="00922024"/>
    <w:p w14:paraId="42D8B151" w14:textId="21B7BF18" w:rsidR="00922024" w:rsidRDefault="006B0421" w:rsidP="00922024">
      <w:r>
        <w:t>3.</w:t>
      </w:r>
      <w:r w:rsidR="00922024">
        <w:rPr>
          <w:rFonts w:hint="eastAsia"/>
        </w:rPr>
        <w:t>笔者看过</w:t>
      </w:r>
      <w:r w:rsidR="0070594C">
        <w:rPr>
          <w:rFonts w:hint="eastAsia"/>
        </w:rPr>
        <w:t>些伊斯兰教的教义，此教大致认为女人的美貌是祸害，女人的美貌会勾引男生犯罪，男生的犯罪是因为女性的美貌所引起，所以女性就是有罪的，女性就应该把脸遮起来，防止导致男性犯罪</w:t>
      </w:r>
      <w:r w:rsidR="006364FA">
        <w:rPr>
          <w:rFonts w:hint="eastAsia"/>
        </w:rPr>
        <w:t>。</w:t>
      </w:r>
      <w:r w:rsidR="0070594C">
        <w:br/>
      </w:r>
      <w:r w:rsidR="0070594C">
        <w:rPr>
          <w:rFonts w:hint="eastAsia"/>
        </w:rPr>
        <w:t>此教之荒谬令笔者叹为观止，此教观念类似于女生是毒品，男生吸毒了，女性有罪。</w:t>
      </w:r>
      <w:r w:rsidR="0070594C">
        <w:br/>
      </w:r>
      <w:r w:rsidR="00902655">
        <w:rPr>
          <w:rFonts w:hint="eastAsia"/>
        </w:rPr>
        <w:t>但</w:t>
      </w:r>
      <w:r w:rsidR="0070594C">
        <w:rPr>
          <w:rFonts w:hint="eastAsia"/>
        </w:rPr>
        <w:t>这种观点更像是一个人走路碰到一块石头，然后气愤地跳起来指责那块石头那块路说，都是你的错“路“，都是你的错”石头“，不长眼睛，为什么就偏偏在这绊我呢？</w:t>
      </w:r>
      <w:r w:rsidR="0070594C">
        <w:br/>
      </w:r>
      <w:r w:rsidR="0070594C">
        <w:rPr>
          <w:rFonts w:hint="eastAsia"/>
        </w:rPr>
        <w:t>简直哗天下之大稽。</w:t>
      </w:r>
    </w:p>
    <w:p w14:paraId="54F136E8" w14:textId="77777777" w:rsidR="006B0421" w:rsidRDefault="00203671" w:rsidP="00922024">
      <w:r>
        <w:rPr>
          <w:rFonts w:hint="eastAsia"/>
        </w:rPr>
        <w:t>不过，</w:t>
      </w:r>
      <w:r w:rsidR="0013678A">
        <w:rPr>
          <w:rFonts w:hint="eastAsia"/>
        </w:rPr>
        <w:t>伊斯兰革命恰恰说明有些东西是会倒退而不是进步。</w:t>
      </w:r>
      <w:r w:rsidR="00AD3C22">
        <w:br/>
      </w:r>
    </w:p>
    <w:p w14:paraId="4854D6EF" w14:textId="1EE4EDFC" w:rsidR="0013678A" w:rsidRPr="00922024" w:rsidRDefault="006B0421" w:rsidP="00922024">
      <w:r>
        <w:t>4.</w:t>
      </w:r>
      <w:r w:rsidR="00AD3C22">
        <w:rPr>
          <w:rFonts w:hint="eastAsia"/>
        </w:rPr>
        <w:t>结束语：笔者真诚地希望使用后有效果的人请广传此</w:t>
      </w:r>
      <w:r w:rsidR="00767C7B">
        <w:rPr>
          <w:rFonts w:hint="eastAsia"/>
        </w:rPr>
        <w:t>法，饶益众生。</w:t>
      </w:r>
    </w:p>
    <w:sectPr w:rsidR="0013678A" w:rsidRPr="0092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D7"/>
    <w:rsid w:val="00077FA2"/>
    <w:rsid w:val="0013678A"/>
    <w:rsid w:val="001513D9"/>
    <w:rsid w:val="00203671"/>
    <w:rsid w:val="002604CC"/>
    <w:rsid w:val="002B70A9"/>
    <w:rsid w:val="002E5A25"/>
    <w:rsid w:val="002E5CDC"/>
    <w:rsid w:val="00572545"/>
    <w:rsid w:val="005E3F25"/>
    <w:rsid w:val="006364FA"/>
    <w:rsid w:val="006439F3"/>
    <w:rsid w:val="006B0421"/>
    <w:rsid w:val="0070594C"/>
    <w:rsid w:val="00767C7B"/>
    <w:rsid w:val="00902655"/>
    <w:rsid w:val="00922024"/>
    <w:rsid w:val="009B23EA"/>
    <w:rsid w:val="00AD3C22"/>
    <w:rsid w:val="00CE62F6"/>
    <w:rsid w:val="00DE6BD7"/>
    <w:rsid w:val="00FA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682"/>
  <w15:chartTrackingRefBased/>
  <w15:docId w15:val="{984DE01A-D82B-4D47-9A63-FC13B2B8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D10-6DE0-4424-87DF-13F944AB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bolter</dc:creator>
  <cp:keywords/>
  <dc:description/>
  <cp:lastModifiedBy>bolter</cp:lastModifiedBy>
  <cp:revision>6</cp:revision>
  <dcterms:created xsi:type="dcterms:W3CDTF">2023-05-06T16:26:00Z</dcterms:created>
  <dcterms:modified xsi:type="dcterms:W3CDTF">2023-07-18T05:49:00Z</dcterms:modified>
</cp:coreProperties>
</file>