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55EB" w14:textId="77777777" w:rsidR="009A07C3" w:rsidRDefault="00D34EDF">
      <w:pPr>
        <w:spacing w:after="0" w:line="259" w:lineRule="auto"/>
        <w:ind w:firstLine="0"/>
        <w:jc w:val="center"/>
      </w:pPr>
      <w:r>
        <w:rPr>
          <w:b/>
          <w:sz w:val="32"/>
        </w:rPr>
        <w:t>AI-Powered Disaster Response and Resource Allocation System</w:t>
      </w:r>
    </w:p>
    <w:p w14:paraId="2113DA63" w14:textId="77777777" w:rsidR="009A07C3" w:rsidRDefault="00D34EDF">
      <w:pPr>
        <w:spacing w:after="85" w:line="238" w:lineRule="auto"/>
        <w:ind w:firstLine="0"/>
        <w:jc w:val="center"/>
      </w:pPr>
      <w:r>
        <w:rPr>
          <w:i/>
          <w:color w:val="222222"/>
          <w:sz w:val="18"/>
        </w:rPr>
        <w:t xml:space="preserve">An Explainable Rule-Based Triage, Haversine Geospatial Dispatch, and Transactional Logistics Architecture for Emergency Operations </w:t>
      </w:r>
      <w:proofErr w:type="spellStart"/>
      <w:r>
        <w:rPr>
          <w:i/>
          <w:color w:val="222222"/>
          <w:sz w:val="18"/>
        </w:rPr>
        <w:t>Centers</w:t>
      </w:r>
      <w:proofErr w:type="spellEnd"/>
    </w:p>
    <w:p w14:paraId="11ADBC6B" w14:textId="77777777" w:rsidR="009A07C3" w:rsidRDefault="00D34EDF">
      <w:pPr>
        <w:pStyle w:val="Heading1"/>
      </w:pPr>
      <w:r>
        <w:t>V. LAKSHMI DHARMA TEJA</w:t>
      </w:r>
    </w:p>
    <w:p w14:paraId="51220E0A" w14:textId="77777777" w:rsidR="009A07C3" w:rsidRDefault="00D34EDF">
      <w:pPr>
        <w:spacing w:after="0" w:line="259" w:lineRule="auto"/>
        <w:ind w:firstLine="0"/>
        <w:jc w:val="center"/>
      </w:pPr>
      <w:r>
        <w:rPr>
          <w:b/>
          <w:sz w:val="18"/>
        </w:rPr>
        <w:t>Register Number: 24BRS1196</w:t>
      </w:r>
    </w:p>
    <w:p w14:paraId="2281862D" w14:textId="77777777" w:rsidR="009A07C3" w:rsidRDefault="00D34EDF">
      <w:pPr>
        <w:spacing w:after="0" w:line="259" w:lineRule="auto"/>
        <w:ind w:left="1036" w:right="1026" w:hanging="10"/>
        <w:jc w:val="center"/>
      </w:pPr>
      <w:r>
        <w:rPr>
          <w:color w:val="333333"/>
          <w:sz w:val="16"/>
        </w:rPr>
        <w:t>School of Computer Science and Engineering (SCOPE)</w:t>
      </w:r>
    </w:p>
    <w:p w14:paraId="5E053F71" w14:textId="728BC446" w:rsidR="009A07C3" w:rsidRDefault="00D34EDF">
      <w:pPr>
        <w:spacing w:after="113" w:line="259" w:lineRule="auto"/>
        <w:ind w:left="1036" w:right="1027" w:hanging="10"/>
        <w:jc w:val="center"/>
      </w:pPr>
      <w:r>
        <w:rPr>
          <w:color w:val="333333"/>
          <w:sz w:val="16"/>
        </w:rPr>
        <w:t xml:space="preserve">Vellore Institute of Technology (VIT), Chennai, Tamil Nadu, India </w:t>
      </w:r>
      <w:r w:rsidR="009E52FD">
        <w:rPr>
          <w:rFonts w:ascii="Courier New" w:eastAsia="Courier New" w:hAnsi="Courier New" w:cs="Courier New"/>
          <w:color w:val="003366"/>
          <w:sz w:val="15"/>
        </w:rPr>
        <w:t>vallamsetty</w:t>
      </w:r>
      <w:r>
        <w:rPr>
          <w:rFonts w:ascii="Courier New" w:eastAsia="Courier New" w:hAnsi="Courier New" w:cs="Courier New"/>
          <w:color w:val="003366"/>
          <w:sz w:val="15"/>
        </w:rPr>
        <w:t>.</w:t>
      </w:r>
      <w:r w:rsidR="009E52FD">
        <w:rPr>
          <w:rFonts w:ascii="Courier New" w:eastAsia="Courier New" w:hAnsi="Courier New" w:cs="Courier New"/>
          <w:color w:val="003366"/>
          <w:sz w:val="15"/>
        </w:rPr>
        <w:t>lakshmi</w:t>
      </w:r>
      <w:r>
        <w:rPr>
          <w:rFonts w:ascii="Courier New" w:eastAsia="Courier New" w:hAnsi="Courier New" w:cs="Courier New"/>
          <w:color w:val="003366"/>
          <w:sz w:val="15"/>
        </w:rPr>
        <w:t>2024@vitstudent.ac.in</w:t>
      </w:r>
    </w:p>
    <w:p w14:paraId="0A5FBCC1" w14:textId="77777777" w:rsidR="009A07C3" w:rsidRDefault="00D34EDF">
      <w:pPr>
        <w:spacing w:after="39" w:line="253" w:lineRule="auto"/>
        <w:ind w:left="-5" w:hanging="10"/>
      </w:pPr>
      <w:r>
        <w:rPr>
          <w:b/>
          <w:i/>
          <w:sz w:val="15"/>
        </w:rPr>
        <w:t>Abstract</w:t>
      </w:r>
      <w:r>
        <w:rPr>
          <w:sz w:val="15"/>
        </w:rPr>
        <w:t xml:space="preserve">—Large-scale catastrophic crises—including structural building collapses, seismic tremors, industrial hazardous chemical leaks, and urban flash inundations—present severe operational bottlenecks for municipal Emergency Operations </w:t>
      </w:r>
      <w:proofErr w:type="spellStart"/>
      <w:r>
        <w:rPr>
          <w:sz w:val="15"/>
        </w:rPr>
        <w:t>Centers</w:t>
      </w:r>
      <w:proofErr w:type="spellEnd"/>
      <w:r>
        <w:rPr>
          <w:sz w:val="15"/>
        </w:rPr>
        <w:t xml:space="preserve"> (EOCs). Existing Computer-Aided Dispatch (CAD) systems rely heavily on manual operator classification, leading to acute cognitive fatigue, subjective triage latency, and catastrophic inventory race conditions during high-volume distress events. This paper presents the archi</w:t>
      </w:r>
      <w:r>
        <w:rPr>
          <w:sz w:val="15"/>
        </w:rPr>
        <w:t xml:space="preserve">tecture, engineering design, implementation, and empirical verification of the </w:t>
      </w:r>
      <w:r>
        <w:rPr>
          <w:b/>
          <w:sz w:val="15"/>
        </w:rPr>
        <w:t>AI Disaster Response and Resource Allocation System</w:t>
      </w:r>
      <w:r>
        <w:rPr>
          <w:sz w:val="15"/>
        </w:rPr>
        <w:t>. The platform unifies an explainable rule-based Natural Language Processing (NLP) triage engine, a Haversine spherical distance fleet dispatch calculator, an atomic transaction allocation mechanism with row-level locks (</w:t>
      </w:r>
      <w:r>
        <w:rPr>
          <w:rFonts w:ascii="Consolas" w:eastAsia="Consolas" w:hAnsi="Consolas" w:cs="Consolas"/>
          <w:sz w:val="15"/>
        </w:rPr>
        <w:t>SELECT ... FOR UPDATE</w:t>
      </w:r>
      <w:r>
        <w:rPr>
          <w:sz w:val="15"/>
        </w:rPr>
        <w:t xml:space="preserve">), and dynamic </w:t>
      </w:r>
      <w:proofErr w:type="spellStart"/>
      <w:r>
        <w:rPr>
          <w:sz w:val="15"/>
        </w:rPr>
        <w:t>capacityconstrained</w:t>
      </w:r>
      <w:proofErr w:type="spellEnd"/>
      <w:r>
        <w:rPr>
          <w:sz w:val="15"/>
        </w:rPr>
        <w:t xml:space="preserve"> shelter evacuation routing. Built upon a decoupled client-server architecture utilizing a React 19/Vite web application, an Express.js REST API layer, and a MySQL 8.0 relational database, the platform coordinates multi-agency workflows across a deterministic 5-stage Incident Operational Lifecycle (</w:t>
      </w:r>
      <w:r>
        <w:rPr>
          <w:i/>
          <w:sz w:val="15"/>
        </w:rPr>
        <w:t>Reported → Triaged → Active → Contained → Resolved</w:t>
      </w:r>
      <w:r>
        <w:rPr>
          <w:sz w:val="15"/>
        </w:rPr>
        <w:t xml:space="preserve">). Automated functional verification utilizing Python-based Selenium WebDriver across Equivalence Class Partitions (ECP) demonstrates 100% boundary compliance, while continuous latency benchmarks record a 21.40 </w:t>
      </w:r>
      <w:proofErr w:type="spellStart"/>
      <w:r>
        <w:rPr>
          <w:sz w:val="15"/>
        </w:rPr>
        <w:t>ms</w:t>
      </w:r>
      <w:proofErr w:type="spellEnd"/>
      <w:r>
        <w:rPr>
          <w:sz w:val="15"/>
        </w:rPr>
        <w:t xml:space="preserve"> average response time under concurrent query loads, successfully validating system throughput and ACID transactional consistency.</w:t>
      </w:r>
    </w:p>
    <w:p w14:paraId="15D8DE68" w14:textId="77777777" w:rsidR="009A07C3" w:rsidRDefault="00D34EDF">
      <w:pPr>
        <w:spacing w:after="39" w:line="253" w:lineRule="auto"/>
        <w:ind w:left="-5" w:hanging="10"/>
      </w:pPr>
      <w:r>
        <w:rPr>
          <w:b/>
          <w:i/>
          <w:sz w:val="15"/>
        </w:rPr>
        <w:t>Keywords</w:t>
      </w:r>
      <w:r>
        <w:rPr>
          <w:sz w:val="15"/>
        </w:rPr>
        <w:t xml:space="preserve">—Emergency Operations </w:t>
      </w:r>
      <w:proofErr w:type="spellStart"/>
      <w:r>
        <w:rPr>
          <w:sz w:val="15"/>
        </w:rPr>
        <w:t>Center</w:t>
      </w:r>
      <w:proofErr w:type="spellEnd"/>
      <w:r>
        <w:rPr>
          <w:sz w:val="15"/>
        </w:rPr>
        <w:t xml:space="preserve"> (EOC), Rule-Based AI Triage, Haversine Geospatial Dispatch, Transactional Resource Allocation, Concurrency Control, Incident Operational Lifecycle, </w:t>
      </w:r>
      <w:proofErr w:type="spellStart"/>
      <w:r>
        <w:rPr>
          <w:sz w:val="15"/>
        </w:rPr>
        <w:t>StarUML</w:t>
      </w:r>
      <w:proofErr w:type="spellEnd"/>
      <w:r>
        <w:rPr>
          <w:sz w:val="15"/>
        </w:rPr>
        <w:t xml:space="preserve">, </w:t>
      </w:r>
      <w:proofErr w:type="spellStart"/>
      <w:r>
        <w:rPr>
          <w:sz w:val="15"/>
        </w:rPr>
        <w:t>ProjectLibre</w:t>
      </w:r>
      <w:proofErr w:type="spellEnd"/>
      <w:r>
        <w:rPr>
          <w:sz w:val="15"/>
        </w:rPr>
        <w:t>, Selenium WebDriver.</w:t>
      </w:r>
    </w:p>
    <w:p w14:paraId="3BD8E84A" w14:textId="77777777" w:rsidR="009A07C3" w:rsidRDefault="009A07C3">
      <w:pPr>
        <w:sectPr w:rsidR="009A07C3">
          <w:footerReference w:type="even" r:id="rId7"/>
          <w:footerReference w:type="default" r:id="rId8"/>
          <w:footerReference w:type="first" r:id="rId9"/>
          <w:pgSz w:w="12240" w:h="15840"/>
          <w:pgMar w:top="711" w:right="1153" w:bottom="2953" w:left="1166" w:header="720" w:footer="696" w:gutter="0"/>
          <w:cols w:space="720"/>
        </w:sectPr>
      </w:pPr>
    </w:p>
    <w:p w14:paraId="0B5434AE" w14:textId="77777777" w:rsidR="009A07C3" w:rsidRDefault="00D34EDF">
      <w:pPr>
        <w:pStyle w:val="Heading2"/>
      </w:pPr>
      <w:r>
        <w:t>I. INTRODUCTION</w:t>
      </w:r>
    </w:p>
    <w:p w14:paraId="3875A9DD" w14:textId="77777777" w:rsidR="009A07C3" w:rsidRDefault="00D34EDF">
      <w:pPr>
        <w:pStyle w:val="Heading3"/>
        <w:ind w:left="-5"/>
      </w:pPr>
      <w:r>
        <w:t>A. Background and Motivation</w:t>
      </w:r>
    </w:p>
    <w:p w14:paraId="15025509" w14:textId="77777777" w:rsidR="009A07C3" w:rsidRDefault="00D34EDF">
      <w:pPr>
        <w:ind w:left="-15"/>
      </w:pPr>
      <w:r>
        <w:t>During acute natural and man-made disasters, municipal dispatchers face intense influxes of citizen distress calls. Coordination bottlenecks among emergency medical services, search and rescue units, municipal warehouses, and civilian shelters often result in delayed life-saving deployments. Traditional Computer-Aided Dispatch (CAD) platforms remain largely manual, forcing dispatchers to interpret chaotic descriptions under intense pressure. Furthermore, conventional commercial navigation software prioritiz</w:t>
      </w:r>
      <w:r>
        <w:t>es vehicular route times rather than unit specializations, disaster debris boundaries, or hazardous material perimeters. These limitations motivated the engineering of the AI Disaster Response and Resource Allocation System, establishing an explainable, auditable, and deterministic decision-support architecture.</w:t>
      </w:r>
    </w:p>
    <w:p w14:paraId="1584F444" w14:textId="77777777" w:rsidR="009A07C3" w:rsidRDefault="00D34EDF">
      <w:pPr>
        <w:pStyle w:val="Heading3"/>
        <w:ind w:left="-5"/>
      </w:pPr>
      <w:r>
        <w:t>B. Problem Statement</w:t>
      </w:r>
    </w:p>
    <w:p w14:paraId="289B9ECF" w14:textId="77777777" w:rsidR="009A07C3" w:rsidRDefault="00D34EDF">
      <w:pPr>
        <w:ind w:left="-15"/>
      </w:pPr>
      <w:r>
        <w:t xml:space="preserve">Contemporary emergency management architectures suffer from three systemic software engineering flaws: 1) </w:t>
      </w:r>
      <w:r>
        <w:t>Cognitive overload during citizen distress intake, causing non-standardized severity assignments; 2) Sub-optimal dispatching that lacks algorithmic matching between disaster specializations and available response fleets; and 3) Data race conditions and inventory phantom reads within municipal stockpile databases, resulting in stockouts of critical trauma kits and shelter capacity overflow.</w:t>
      </w:r>
    </w:p>
    <w:p w14:paraId="75283753" w14:textId="77777777" w:rsidR="009A07C3" w:rsidRDefault="00D34EDF">
      <w:pPr>
        <w:pStyle w:val="Heading3"/>
        <w:ind w:left="-5"/>
      </w:pPr>
      <w:r>
        <w:t>C. Objectives</w:t>
      </w:r>
    </w:p>
    <w:p w14:paraId="22DF59F9" w14:textId="77777777" w:rsidR="009A07C3" w:rsidRDefault="00D34EDF">
      <w:pPr>
        <w:ind w:left="-15" w:firstLine="0"/>
      </w:pPr>
      <w:r>
        <w:t>The primary software engineering objectives are:</w:t>
      </w:r>
    </w:p>
    <w:p w14:paraId="6D8B71CE" w14:textId="77777777" w:rsidR="009A07C3" w:rsidRDefault="00D34EDF">
      <w:pPr>
        <w:numPr>
          <w:ilvl w:val="0"/>
          <w:numId w:val="1"/>
        </w:numPr>
      </w:pPr>
      <w:r>
        <w:t xml:space="preserve">Formulate an explainable heuristic rule-based NLP triage </w:t>
      </w:r>
      <w:proofErr w:type="spellStart"/>
      <w:r>
        <w:t>enginecomputing</w:t>
      </w:r>
      <w:proofErr w:type="spellEnd"/>
      <w:r>
        <w:t xml:space="preserve"> deterministic severity scores (1–10), confidence indices (70%–99%), and priority classifications in sub-30ms.</w:t>
      </w:r>
    </w:p>
    <w:p w14:paraId="1999EF90" w14:textId="77777777" w:rsidR="009A07C3" w:rsidRDefault="00D34EDF">
      <w:pPr>
        <w:numPr>
          <w:ilvl w:val="0"/>
          <w:numId w:val="1"/>
        </w:numPr>
      </w:pPr>
      <w:r>
        <w:t>Implement Haversine great-circle geospatial dispatching to rank available specialized rescue units by spherical proximity.</w:t>
      </w:r>
    </w:p>
    <w:p w14:paraId="41882760" w14:textId="77777777" w:rsidR="009A07C3" w:rsidRDefault="00D34EDF">
      <w:pPr>
        <w:numPr>
          <w:ilvl w:val="0"/>
          <w:numId w:val="1"/>
        </w:numPr>
      </w:pPr>
      <w:r>
        <w:t xml:space="preserve">Construct an atomic transactional inventory allocation </w:t>
      </w:r>
      <w:proofErr w:type="spellStart"/>
      <w:r>
        <w:t>mechanismusing</w:t>
      </w:r>
      <w:proofErr w:type="spellEnd"/>
      <w:r>
        <w:t xml:space="preserve"> row-level database locking (</w:t>
      </w:r>
      <w:r>
        <w:rPr>
          <w:rFonts w:ascii="Consolas" w:eastAsia="Consolas" w:hAnsi="Consolas" w:cs="Consolas"/>
        </w:rPr>
        <w:t>SELECT ... FOR UPDATE</w:t>
      </w:r>
      <w:r>
        <w:t>) to guarantee zero overdraft.</w:t>
      </w:r>
    </w:p>
    <w:p w14:paraId="1F5B7355" w14:textId="77777777" w:rsidR="009A07C3" w:rsidRDefault="00D34EDF">
      <w:pPr>
        <w:numPr>
          <w:ilvl w:val="0"/>
          <w:numId w:val="1"/>
        </w:numPr>
      </w:pPr>
      <w:r>
        <w:t>Provide dynamic capacity-constrained shelter evacuation assignment preventing facility over-occupancy.</w:t>
      </w:r>
    </w:p>
    <w:p w14:paraId="1264351C" w14:textId="77777777" w:rsidR="009A07C3" w:rsidRDefault="00D34EDF">
      <w:pPr>
        <w:numPr>
          <w:ilvl w:val="0"/>
          <w:numId w:val="1"/>
        </w:numPr>
      </w:pPr>
      <w:r>
        <w:t>Engineer a bi-directional responder console supporting on-scene damage reporting that triggers secondary AI severity escalation.</w:t>
      </w:r>
    </w:p>
    <w:p w14:paraId="2956339D" w14:textId="77777777" w:rsidR="009A07C3" w:rsidRDefault="00D34EDF">
      <w:pPr>
        <w:numPr>
          <w:ilvl w:val="0"/>
          <w:numId w:val="1"/>
        </w:numPr>
      </w:pPr>
      <w:r>
        <w:t xml:space="preserve">Implement an immutable relational audit ledger capturing </w:t>
      </w:r>
      <w:proofErr w:type="spellStart"/>
      <w:r>
        <w:t>completestate</w:t>
      </w:r>
      <w:proofErr w:type="spellEnd"/>
      <w:r>
        <w:t xml:space="preserve"> transitions across the 5-stage Incident Operational Lifecycle.</w:t>
      </w:r>
    </w:p>
    <w:p w14:paraId="6B06C99A" w14:textId="77777777" w:rsidR="009A07C3" w:rsidRDefault="00D34EDF">
      <w:pPr>
        <w:pStyle w:val="Heading3"/>
        <w:ind w:left="-5"/>
      </w:pPr>
      <w:r>
        <w:t>D. Scope and Limitations</w:t>
      </w:r>
    </w:p>
    <w:p w14:paraId="7E71024B" w14:textId="77777777" w:rsidR="009A07C3" w:rsidRDefault="00D34EDF">
      <w:pPr>
        <w:spacing w:after="90"/>
        <w:ind w:left="-15"/>
      </w:pPr>
      <w:r>
        <w:t>The scope encompasses a civilian emergency portal, an Incident Commander EOC Command HUD, a field responder console, an admin governance suite, and automated test frameworks. Spatial calculations use standard WGS84 geographic coordinates. Current limitations include simulated hardware GPS transponders and dependence on cellular internet backbones.</w:t>
      </w:r>
    </w:p>
    <w:p w14:paraId="5071E012" w14:textId="77777777" w:rsidR="009A07C3" w:rsidRDefault="00D34EDF">
      <w:pPr>
        <w:pStyle w:val="Heading2"/>
      </w:pPr>
      <w:r>
        <w:t>II. LITERATURE SURVEY / EXISTING SYSTEM</w:t>
      </w:r>
    </w:p>
    <w:p w14:paraId="3BADF0E0" w14:textId="77777777" w:rsidR="009A07C3" w:rsidRDefault="00D34EDF">
      <w:pPr>
        <w:pStyle w:val="Heading3"/>
        <w:ind w:left="-5"/>
      </w:pPr>
      <w:r>
        <w:t>A. Review of Existing Systems</w:t>
      </w:r>
    </w:p>
    <w:p w14:paraId="1AFE8F27" w14:textId="77777777" w:rsidR="009A07C3" w:rsidRDefault="00D34EDF">
      <w:pPr>
        <w:ind w:left="-15"/>
      </w:pPr>
      <w:r>
        <w:t xml:space="preserve">Legacy municipal 911 </w:t>
      </w:r>
      <w:r>
        <w:t xml:space="preserve">dispatch platforms (e.g., </w:t>
      </w:r>
      <w:proofErr w:type="spellStart"/>
      <w:r>
        <w:t>PremierOne</w:t>
      </w:r>
      <w:proofErr w:type="spellEnd"/>
      <w:r>
        <w:t xml:space="preserve"> CAD) excel at voice call recording but lack automated NLP text triage and dynamic algorithmic dispatch. Commercial routing platforms (e.g., Google Maps) optimize purely for minimum transit duration, ignoring team specialization matching and disaster clearance zones. General emergency inventory platforms frequently operate asynchronously with eventual consistency, introducing hazardous race conditions during simultaneous allocation requests.</w:t>
      </w:r>
    </w:p>
    <w:p w14:paraId="32C6937A" w14:textId="77777777" w:rsidR="009A07C3" w:rsidRDefault="00D34EDF">
      <w:pPr>
        <w:pStyle w:val="Heading3"/>
        <w:ind w:left="-5"/>
      </w:pPr>
      <w:r>
        <w:t>B. Gaps Identified and Proposed Solution</w:t>
      </w:r>
    </w:p>
    <w:p w14:paraId="07146DAA" w14:textId="77777777" w:rsidR="009A07C3" w:rsidRDefault="00D34EDF">
      <w:pPr>
        <w:spacing w:after="15"/>
        <w:ind w:left="-15"/>
      </w:pPr>
      <w:r>
        <w:t>Our review reveals three critical architectural deficiencies: absence of deterministic explainable triage metrics, lack of transactional concurrency locking during emergency logistical claims, and siloed tracking between dispatch headquarters and field responders. The proposed system resolves these deficits by embedding rule-based NLP triage, pessimistic database row locks, and closed-loop field damage reassessments into a unified multi-tier architecture (Table I).</w:t>
      </w:r>
    </w:p>
    <w:tbl>
      <w:tblPr>
        <w:tblStyle w:val="TableGrid"/>
        <w:tblW w:w="3652" w:type="dxa"/>
        <w:tblInd w:w="622" w:type="dxa"/>
        <w:tblCellMar>
          <w:top w:w="0" w:type="dxa"/>
          <w:left w:w="0" w:type="dxa"/>
          <w:bottom w:w="0" w:type="dxa"/>
          <w:right w:w="0" w:type="dxa"/>
        </w:tblCellMar>
        <w:tblLook w:val="04A0" w:firstRow="1" w:lastRow="0" w:firstColumn="1" w:lastColumn="0" w:noHBand="0" w:noVBand="1"/>
      </w:tblPr>
      <w:tblGrid>
        <w:gridCol w:w="593"/>
        <w:gridCol w:w="349"/>
        <w:gridCol w:w="833"/>
        <w:gridCol w:w="824"/>
        <w:gridCol w:w="756"/>
        <w:gridCol w:w="297"/>
      </w:tblGrid>
      <w:tr w:rsidR="009A07C3" w14:paraId="19DCB532" w14:textId="77777777">
        <w:trPr>
          <w:gridBefore w:val="1"/>
          <w:gridAfter w:val="1"/>
          <w:wBefore w:w="605" w:type="dxa"/>
          <w:wAfter w:w="623" w:type="dxa"/>
          <w:trHeight w:val="121"/>
        </w:trPr>
        <w:tc>
          <w:tcPr>
            <w:tcW w:w="3652" w:type="dxa"/>
            <w:gridSpan w:val="4"/>
            <w:tcBorders>
              <w:top w:val="nil"/>
              <w:left w:val="nil"/>
              <w:bottom w:val="nil"/>
              <w:right w:val="nil"/>
            </w:tcBorders>
          </w:tcPr>
          <w:p w14:paraId="35BFCB08" w14:textId="77777777" w:rsidR="009A07C3" w:rsidRDefault="00D34EDF">
            <w:pPr>
              <w:spacing w:after="0" w:line="259" w:lineRule="auto"/>
              <w:ind w:firstLine="0"/>
              <w:jc w:val="center"/>
            </w:pPr>
            <w:r>
              <w:rPr>
                <w:b/>
                <w:sz w:val="14"/>
              </w:rPr>
              <w:t>TABLE I: ARCHITECTURAL COMPARISON OF SYSTEMS</w:t>
            </w:r>
          </w:p>
        </w:tc>
      </w:tr>
      <w:tr w:rsidR="009A07C3" w14:paraId="4EFA2DFD" w14:textId="77777777">
        <w:tblPrEx>
          <w:tblCellMar>
            <w:top w:w="54" w:type="dxa"/>
            <w:left w:w="48" w:type="dxa"/>
            <w:right w:w="47" w:type="dxa"/>
          </w:tblCellMar>
        </w:tblPrEx>
        <w:trPr>
          <w:trHeight w:val="226"/>
        </w:trPr>
        <w:tc>
          <w:tcPr>
            <w:tcW w:w="1184" w:type="dxa"/>
            <w:gridSpan w:val="2"/>
            <w:tcBorders>
              <w:top w:val="single" w:sz="6" w:space="0" w:color="555555"/>
              <w:left w:val="single" w:sz="6" w:space="0" w:color="555555"/>
              <w:bottom w:val="single" w:sz="6" w:space="0" w:color="555555"/>
              <w:right w:val="single" w:sz="6" w:space="0" w:color="555555"/>
            </w:tcBorders>
            <w:shd w:val="clear" w:color="auto" w:fill="F1F5F9"/>
          </w:tcPr>
          <w:p w14:paraId="431FF6FC" w14:textId="77777777" w:rsidR="009A07C3" w:rsidRDefault="00D34EDF">
            <w:pPr>
              <w:spacing w:after="0" w:line="259" w:lineRule="auto"/>
              <w:ind w:right="2" w:firstLine="0"/>
              <w:jc w:val="center"/>
            </w:pPr>
            <w:r>
              <w:rPr>
                <w:b/>
                <w:sz w:val="14"/>
              </w:rPr>
              <w:t>Feature</w:t>
            </w:r>
          </w:p>
        </w:tc>
        <w:tc>
          <w:tcPr>
            <w:tcW w:w="1228" w:type="dxa"/>
            <w:tcBorders>
              <w:top w:val="single" w:sz="6" w:space="0" w:color="555555"/>
              <w:left w:val="single" w:sz="6" w:space="0" w:color="555555"/>
              <w:bottom w:val="single" w:sz="6" w:space="0" w:color="555555"/>
              <w:right w:val="single" w:sz="6" w:space="0" w:color="555555"/>
            </w:tcBorders>
            <w:shd w:val="clear" w:color="auto" w:fill="F1F5F9"/>
          </w:tcPr>
          <w:p w14:paraId="3C5307C0" w14:textId="77777777" w:rsidR="009A07C3" w:rsidRDefault="00D34EDF">
            <w:pPr>
              <w:spacing w:after="0" w:line="259" w:lineRule="auto"/>
              <w:ind w:right="1" w:firstLine="0"/>
              <w:jc w:val="center"/>
            </w:pPr>
            <w:r>
              <w:rPr>
                <w:b/>
                <w:sz w:val="14"/>
              </w:rPr>
              <w:t>Legacy CAD</w:t>
            </w:r>
          </w:p>
        </w:tc>
        <w:tc>
          <w:tcPr>
            <w:tcW w:w="847" w:type="dxa"/>
            <w:tcBorders>
              <w:top w:val="single" w:sz="6" w:space="0" w:color="555555"/>
              <w:left w:val="single" w:sz="6" w:space="0" w:color="555555"/>
              <w:bottom w:val="single" w:sz="6" w:space="0" w:color="555555"/>
              <w:right w:val="single" w:sz="6" w:space="0" w:color="555555"/>
            </w:tcBorders>
            <w:shd w:val="clear" w:color="auto" w:fill="F1F5F9"/>
          </w:tcPr>
          <w:p w14:paraId="585D214C" w14:textId="77777777" w:rsidR="009A07C3" w:rsidRDefault="00D34EDF">
            <w:pPr>
              <w:spacing w:after="0" w:line="259" w:lineRule="auto"/>
              <w:ind w:left="3" w:firstLine="0"/>
              <w:jc w:val="center"/>
            </w:pPr>
            <w:r>
              <w:rPr>
                <w:b/>
                <w:sz w:val="14"/>
              </w:rPr>
              <w:t>GIS Tools</w:t>
            </w:r>
          </w:p>
        </w:tc>
        <w:tc>
          <w:tcPr>
            <w:tcW w:w="1621" w:type="dxa"/>
            <w:gridSpan w:val="2"/>
            <w:tcBorders>
              <w:top w:val="single" w:sz="6" w:space="0" w:color="555555"/>
              <w:left w:val="single" w:sz="6" w:space="0" w:color="555555"/>
              <w:bottom w:val="single" w:sz="6" w:space="0" w:color="555555"/>
              <w:right w:val="single" w:sz="3" w:space="0" w:color="555555"/>
            </w:tcBorders>
            <w:shd w:val="clear" w:color="auto" w:fill="F1F5F9"/>
          </w:tcPr>
          <w:p w14:paraId="07D34491" w14:textId="77777777" w:rsidR="009A07C3" w:rsidRDefault="00D34EDF">
            <w:pPr>
              <w:spacing w:after="0" w:line="259" w:lineRule="auto"/>
              <w:ind w:left="5" w:firstLine="0"/>
              <w:jc w:val="center"/>
            </w:pPr>
            <w:r>
              <w:rPr>
                <w:b/>
                <w:sz w:val="14"/>
              </w:rPr>
              <w:t>Proposed Platform</w:t>
            </w:r>
          </w:p>
        </w:tc>
      </w:tr>
      <w:tr w:rsidR="009A07C3" w14:paraId="66E7EC37" w14:textId="77777777">
        <w:tblPrEx>
          <w:tblCellMar>
            <w:top w:w="54" w:type="dxa"/>
            <w:left w:w="48" w:type="dxa"/>
            <w:right w:w="47" w:type="dxa"/>
          </w:tblCellMar>
        </w:tblPrEx>
        <w:trPr>
          <w:trHeight w:val="213"/>
        </w:trPr>
        <w:tc>
          <w:tcPr>
            <w:tcW w:w="1184" w:type="dxa"/>
            <w:gridSpan w:val="2"/>
            <w:tcBorders>
              <w:top w:val="single" w:sz="6" w:space="0" w:color="555555"/>
              <w:left w:val="single" w:sz="6" w:space="0" w:color="555555"/>
              <w:bottom w:val="single" w:sz="6" w:space="0" w:color="555555"/>
              <w:right w:val="single" w:sz="6" w:space="0" w:color="555555"/>
            </w:tcBorders>
          </w:tcPr>
          <w:p w14:paraId="6EC32F67" w14:textId="77777777" w:rsidR="009A07C3" w:rsidRDefault="00D34EDF">
            <w:pPr>
              <w:spacing w:after="0" w:line="259" w:lineRule="auto"/>
              <w:ind w:firstLine="0"/>
              <w:jc w:val="left"/>
            </w:pPr>
            <w:r>
              <w:rPr>
                <w:b/>
                <w:sz w:val="14"/>
              </w:rPr>
              <w:t>Triage Logic</w:t>
            </w:r>
          </w:p>
        </w:tc>
        <w:tc>
          <w:tcPr>
            <w:tcW w:w="1228" w:type="dxa"/>
            <w:tcBorders>
              <w:top w:val="single" w:sz="6" w:space="0" w:color="555555"/>
              <w:left w:val="single" w:sz="6" w:space="0" w:color="555555"/>
              <w:bottom w:val="single" w:sz="6" w:space="0" w:color="555555"/>
              <w:right w:val="single" w:sz="6" w:space="0" w:color="555555"/>
            </w:tcBorders>
          </w:tcPr>
          <w:p w14:paraId="50FE8338" w14:textId="77777777" w:rsidR="009A07C3" w:rsidRDefault="00D34EDF">
            <w:pPr>
              <w:spacing w:after="0" w:line="259" w:lineRule="auto"/>
              <w:ind w:left="2" w:firstLine="0"/>
              <w:jc w:val="left"/>
            </w:pPr>
            <w:r>
              <w:rPr>
                <w:sz w:val="14"/>
              </w:rPr>
              <w:t>Manual Operator</w:t>
            </w:r>
          </w:p>
        </w:tc>
        <w:tc>
          <w:tcPr>
            <w:tcW w:w="847" w:type="dxa"/>
            <w:tcBorders>
              <w:top w:val="single" w:sz="6" w:space="0" w:color="555555"/>
              <w:left w:val="single" w:sz="6" w:space="0" w:color="555555"/>
              <w:bottom w:val="single" w:sz="6" w:space="0" w:color="555555"/>
              <w:right w:val="single" w:sz="6" w:space="0" w:color="555555"/>
            </w:tcBorders>
          </w:tcPr>
          <w:p w14:paraId="4EFCDE79" w14:textId="77777777" w:rsidR="009A07C3" w:rsidRDefault="00D34EDF">
            <w:pPr>
              <w:spacing w:after="0" w:line="259" w:lineRule="auto"/>
              <w:ind w:left="2" w:firstLine="0"/>
              <w:jc w:val="left"/>
            </w:pPr>
            <w:r>
              <w:rPr>
                <w:sz w:val="14"/>
              </w:rPr>
              <w:t>Unsupported</w:t>
            </w:r>
          </w:p>
        </w:tc>
        <w:tc>
          <w:tcPr>
            <w:tcW w:w="1621" w:type="dxa"/>
            <w:gridSpan w:val="2"/>
            <w:tcBorders>
              <w:top w:val="single" w:sz="6" w:space="0" w:color="555555"/>
              <w:left w:val="single" w:sz="6" w:space="0" w:color="555555"/>
              <w:bottom w:val="single" w:sz="6" w:space="0" w:color="555555"/>
              <w:right w:val="single" w:sz="3" w:space="0" w:color="555555"/>
            </w:tcBorders>
          </w:tcPr>
          <w:p w14:paraId="55EFADB5" w14:textId="77777777" w:rsidR="009A07C3" w:rsidRDefault="00D34EDF">
            <w:pPr>
              <w:spacing w:after="0" w:line="259" w:lineRule="auto"/>
              <w:ind w:left="5" w:firstLine="0"/>
              <w:jc w:val="left"/>
            </w:pPr>
            <w:r>
              <w:rPr>
                <w:b/>
                <w:sz w:val="14"/>
              </w:rPr>
              <w:t>Rule-Based NLP (1-10)</w:t>
            </w:r>
          </w:p>
        </w:tc>
      </w:tr>
      <w:tr w:rsidR="009A07C3" w14:paraId="3FE25F94" w14:textId="77777777">
        <w:tblPrEx>
          <w:tblCellMar>
            <w:top w:w="54" w:type="dxa"/>
            <w:left w:w="48" w:type="dxa"/>
            <w:right w:w="47" w:type="dxa"/>
          </w:tblCellMar>
        </w:tblPrEx>
        <w:trPr>
          <w:trHeight w:val="381"/>
        </w:trPr>
        <w:tc>
          <w:tcPr>
            <w:tcW w:w="1184" w:type="dxa"/>
            <w:gridSpan w:val="2"/>
            <w:tcBorders>
              <w:top w:val="single" w:sz="6" w:space="0" w:color="555555"/>
              <w:left w:val="single" w:sz="6" w:space="0" w:color="555555"/>
              <w:bottom w:val="single" w:sz="6" w:space="0" w:color="555555"/>
              <w:right w:val="single" w:sz="6" w:space="0" w:color="555555"/>
            </w:tcBorders>
            <w:vAlign w:val="center"/>
          </w:tcPr>
          <w:p w14:paraId="6A5DF6A9" w14:textId="77777777" w:rsidR="009A07C3" w:rsidRDefault="00D34EDF">
            <w:pPr>
              <w:spacing w:after="0" w:line="259" w:lineRule="auto"/>
              <w:ind w:firstLine="0"/>
              <w:jc w:val="left"/>
            </w:pPr>
            <w:r>
              <w:rPr>
                <w:b/>
                <w:sz w:val="14"/>
              </w:rPr>
              <w:lastRenderedPageBreak/>
              <w:t>Fleet Dispatch</w:t>
            </w:r>
          </w:p>
        </w:tc>
        <w:tc>
          <w:tcPr>
            <w:tcW w:w="1228" w:type="dxa"/>
            <w:tcBorders>
              <w:top w:val="single" w:sz="6" w:space="0" w:color="555555"/>
              <w:left w:val="single" w:sz="6" w:space="0" w:color="555555"/>
              <w:bottom w:val="single" w:sz="6" w:space="0" w:color="555555"/>
              <w:right w:val="single" w:sz="6" w:space="0" w:color="555555"/>
            </w:tcBorders>
            <w:vAlign w:val="center"/>
          </w:tcPr>
          <w:p w14:paraId="31CC94D3" w14:textId="77777777" w:rsidR="009A07C3" w:rsidRDefault="00D34EDF">
            <w:pPr>
              <w:spacing w:after="0" w:line="259" w:lineRule="auto"/>
              <w:ind w:left="2" w:firstLine="0"/>
              <w:jc w:val="left"/>
            </w:pPr>
            <w:r>
              <w:rPr>
                <w:sz w:val="14"/>
              </w:rPr>
              <w:t>Static Zones</w:t>
            </w:r>
          </w:p>
        </w:tc>
        <w:tc>
          <w:tcPr>
            <w:tcW w:w="847" w:type="dxa"/>
            <w:tcBorders>
              <w:top w:val="single" w:sz="6" w:space="0" w:color="555555"/>
              <w:left w:val="single" w:sz="6" w:space="0" w:color="555555"/>
              <w:bottom w:val="single" w:sz="6" w:space="0" w:color="555555"/>
              <w:right w:val="single" w:sz="6" w:space="0" w:color="555555"/>
            </w:tcBorders>
          </w:tcPr>
          <w:p w14:paraId="10763DEB" w14:textId="77777777" w:rsidR="009A07C3" w:rsidRDefault="00D34EDF">
            <w:pPr>
              <w:spacing w:after="0" w:line="259" w:lineRule="auto"/>
              <w:ind w:left="2" w:firstLine="0"/>
              <w:jc w:val="left"/>
            </w:pPr>
            <w:r>
              <w:rPr>
                <w:sz w:val="14"/>
              </w:rPr>
              <w:t>Shortest</w:t>
            </w:r>
          </w:p>
          <w:p w14:paraId="23321CFD" w14:textId="77777777" w:rsidR="009A07C3" w:rsidRDefault="00D34EDF">
            <w:pPr>
              <w:spacing w:after="0" w:line="259" w:lineRule="auto"/>
              <w:ind w:left="2" w:firstLine="0"/>
              <w:jc w:val="left"/>
            </w:pPr>
            <w:r>
              <w:rPr>
                <w:sz w:val="14"/>
              </w:rPr>
              <w:t>Time</w:t>
            </w:r>
          </w:p>
        </w:tc>
        <w:tc>
          <w:tcPr>
            <w:tcW w:w="1621" w:type="dxa"/>
            <w:gridSpan w:val="2"/>
            <w:tcBorders>
              <w:top w:val="single" w:sz="6" w:space="0" w:color="555555"/>
              <w:left w:val="single" w:sz="6" w:space="0" w:color="555555"/>
              <w:bottom w:val="single" w:sz="6" w:space="0" w:color="555555"/>
              <w:right w:val="single" w:sz="3" w:space="0" w:color="555555"/>
            </w:tcBorders>
          </w:tcPr>
          <w:p w14:paraId="548EEDBA" w14:textId="77777777" w:rsidR="009A07C3" w:rsidRDefault="00D34EDF">
            <w:pPr>
              <w:tabs>
                <w:tab w:val="right" w:pos="1526"/>
              </w:tabs>
              <w:spacing w:after="0" w:line="259" w:lineRule="auto"/>
              <w:ind w:firstLine="0"/>
              <w:jc w:val="left"/>
            </w:pPr>
            <w:r>
              <w:rPr>
                <w:b/>
                <w:sz w:val="14"/>
              </w:rPr>
              <w:t xml:space="preserve">Haversine </w:t>
            </w:r>
            <w:r>
              <w:rPr>
                <w:b/>
                <w:sz w:val="14"/>
              </w:rPr>
              <w:tab/>
              <w:t>+</w:t>
            </w:r>
          </w:p>
          <w:p w14:paraId="0A42CDEB" w14:textId="77777777" w:rsidR="009A07C3" w:rsidRDefault="00D34EDF">
            <w:pPr>
              <w:spacing w:after="0" w:line="259" w:lineRule="auto"/>
              <w:ind w:left="5" w:firstLine="0"/>
              <w:jc w:val="left"/>
            </w:pPr>
            <w:r>
              <w:rPr>
                <w:b/>
                <w:sz w:val="14"/>
              </w:rPr>
              <w:t>Specialization</w:t>
            </w:r>
          </w:p>
        </w:tc>
      </w:tr>
      <w:tr w:rsidR="009A07C3" w14:paraId="6B54D496" w14:textId="77777777">
        <w:tblPrEx>
          <w:tblCellMar>
            <w:top w:w="54" w:type="dxa"/>
            <w:left w:w="48" w:type="dxa"/>
            <w:right w:w="47" w:type="dxa"/>
          </w:tblCellMar>
        </w:tblPrEx>
        <w:trPr>
          <w:trHeight w:val="367"/>
        </w:trPr>
        <w:tc>
          <w:tcPr>
            <w:tcW w:w="1184" w:type="dxa"/>
            <w:gridSpan w:val="2"/>
            <w:tcBorders>
              <w:top w:val="single" w:sz="6" w:space="0" w:color="555555"/>
              <w:left w:val="single" w:sz="6" w:space="0" w:color="555555"/>
              <w:bottom w:val="single" w:sz="6" w:space="0" w:color="555555"/>
              <w:right w:val="single" w:sz="6" w:space="0" w:color="555555"/>
            </w:tcBorders>
            <w:vAlign w:val="center"/>
          </w:tcPr>
          <w:p w14:paraId="6A7974E0" w14:textId="77777777" w:rsidR="009A07C3" w:rsidRDefault="00D34EDF">
            <w:pPr>
              <w:spacing w:after="0" w:line="259" w:lineRule="auto"/>
              <w:ind w:firstLine="0"/>
              <w:jc w:val="left"/>
            </w:pPr>
            <w:r>
              <w:rPr>
                <w:b/>
                <w:sz w:val="14"/>
              </w:rPr>
              <w:t>Stock Integrity</w:t>
            </w:r>
          </w:p>
        </w:tc>
        <w:tc>
          <w:tcPr>
            <w:tcW w:w="1228" w:type="dxa"/>
            <w:tcBorders>
              <w:top w:val="single" w:sz="6" w:space="0" w:color="555555"/>
              <w:left w:val="single" w:sz="6" w:space="0" w:color="555555"/>
              <w:bottom w:val="single" w:sz="6" w:space="0" w:color="555555"/>
              <w:right w:val="single" w:sz="6" w:space="0" w:color="555555"/>
            </w:tcBorders>
          </w:tcPr>
          <w:p w14:paraId="5085937C" w14:textId="77777777" w:rsidR="009A07C3" w:rsidRDefault="00D34EDF">
            <w:pPr>
              <w:spacing w:after="0" w:line="259" w:lineRule="auto"/>
              <w:ind w:left="2" w:firstLine="0"/>
              <w:jc w:val="left"/>
            </w:pPr>
            <w:r>
              <w:rPr>
                <w:sz w:val="14"/>
              </w:rPr>
              <w:t>Eventual</w:t>
            </w:r>
          </w:p>
          <w:p w14:paraId="2F77DB48" w14:textId="77777777" w:rsidR="009A07C3" w:rsidRDefault="00D34EDF">
            <w:pPr>
              <w:spacing w:after="0" w:line="259" w:lineRule="auto"/>
              <w:ind w:left="2" w:firstLine="0"/>
              <w:jc w:val="left"/>
            </w:pPr>
            <w:r>
              <w:rPr>
                <w:sz w:val="14"/>
              </w:rPr>
              <w:t>Consistency</w:t>
            </w:r>
          </w:p>
        </w:tc>
        <w:tc>
          <w:tcPr>
            <w:tcW w:w="847" w:type="dxa"/>
            <w:tcBorders>
              <w:top w:val="single" w:sz="6" w:space="0" w:color="555555"/>
              <w:left w:val="single" w:sz="6" w:space="0" w:color="555555"/>
              <w:bottom w:val="single" w:sz="6" w:space="0" w:color="555555"/>
              <w:right w:val="single" w:sz="6" w:space="0" w:color="555555"/>
            </w:tcBorders>
            <w:vAlign w:val="center"/>
          </w:tcPr>
          <w:p w14:paraId="24242DD4" w14:textId="77777777" w:rsidR="009A07C3" w:rsidRDefault="00D34EDF">
            <w:pPr>
              <w:spacing w:after="0" w:line="259" w:lineRule="auto"/>
              <w:ind w:left="2" w:firstLine="0"/>
              <w:jc w:val="left"/>
            </w:pPr>
            <w:r>
              <w:rPr>
                <w:sz w:val="14"/>
              </w:rPr>
              <w:t>Unsupported</w:t>
            </w:r>
          </w:p>
        </w:tc>
        <w:tc>
          <w:tcPr>
            <w:tcW w:w="1621" w:type="dxa"/>
            <w:gridSpan w:val="2"/>
            <w:tcBorders>
              <w:top w:val="single" w:sz="6" w:space="0" w:color="555555"/>
              <w:left w:val="single" w:sz="6" w:space="0" w:color="555555"/>
              <w:bottom w:val="single" w:sz="6" w:space="0" w:color="555555"/>
              <w:right w:val="single" w:sz="3" w:space="0" w:color="555555"/>
            </w:tcBorders>
          </w:tcPr>
          <w:p w14:paraId="1AFEDB3C" w14:textId="77777777" w:rsidR="009A07C3" w:rsidRDefault="00D34EDF">
            <w:pPr>
              <w:tabs>
                <w:tab w:val="center" w:pos="804"/>
                <w:tab w:val="right" w:pos="1526"/>
              </w:tabs>
              <w:spacing w:after="0" w:line="259" w:lineRule="auto"/>
              <w:ind w:firstLine="0"/>
              <w:jc w:val="left"/>
            </w:pPr>
            <w:r>
              <w:rPr>
                <w:b/>
                <w:sz w:val="14"/>
              </w:rPr>
              <w:t xml:space="preserve">ACID </w:t>
            </w:r>
            <w:r>
              <w:rPr>
                <w:b/>
                <w:sz w:val="14"/>
              </w:rPr>
              <w:tab/>
              <w:t xml:space="preserve">Locks </w:t>
            </w:r>
            <w:r>
              <w:rPr>
                <w:b/>
                <w:sz w:val="14"/>
              </w:rPr>
              <w:tab/>
              <w:t>(</w:t>
            </w:r>
            <w:r>
              <w:rPr>
                <w:rFonts w:ascii="Consolas" w:eastAsia="Consolas" w:hAnsi="Consolas" w:cs="Consolas"/>
                <w:b/>
                <w:sz w:val="14"/>
              </w:rPr>
              <w:t>FOR</w:t>
            </w:r>
          </w:p>
          <w:p w14:paraId="3E2D4FA2" w14:textId="77777777" w:rsidR="009A07C3" w:rsidRDefault="00D34EDF">
            <w:pPr>
              <w:spacing w:after="0" w:line="259" w:lineRule="auto"/>
              <w:ind w:left="5" w:firstLine="0"/>
              <w:jc w:val="left"/>
            </w:pPr>
            <w:r>
              <w:rPr>
                <w:rFonts w:ascii="Consolas" w:eastAsia="Consolas" w:hAnsi="Consolas" w:cs="Consolas"/>
                <w:b/>
                <w:sz w:val="14"/>
              </w:rPr>
              <w:t>UPDATE</w:t>
            </w:r>
            <w:r>
              <w:rPr>
                <w:b/>
                <w:sz w:val="14"/>
              </w:rPr>
              <w:t>)</w:t>
            </w:r>
          </w:p>
        </w:tc>
      </w:tr>
      <w:tr w:rsidR="009A07C3" w14:paraId="450BAF27" w14:textId="77777777">
        <w:tblPrEx>
          <w:tblCellMar>
            <w:top w:w="54" w:type="dxa"/>
            <w:left w:w="48" w:type="dxa"/>
            <w:right w:w="47" w:type="dxa"/>
          </w:tblCellMar>
        </w:tblPrEx>
        <w:trPr>
          <w:trHeight w:val="226"/>
        </w:trPr>
        <w:tc>
          <w:tcPr>
            <w:tcW w:w="1184" w:type="dxa"/>
            <w:gridSpan w:val="2"/>
            <w:tcBorders>
              <w:top w:val="single" w:sz="6" w:space="0" w:color="555555"/>
              <w:left w:val="single" w:sz="6" w:space="0" w:color="555555"/>
              <w:bottom w:val="single" w:sz="6" w:space="0" w:color="555555"/>
              <w:right w:val="single" w:sz="6" w:space="0" w:color="555555"/>
            </w:tcBorders>
          </w:tcPr>
          <w:p w14:paraId="306C7D6C" w14:textId="77777777" w:rsidR="009A07C3" w:rsidRDefault="00D34EDF">
            <w:pPr>
              <w:spacing w:after="0" w:line="259" w:lineRule="auto"/>
              <w:ind w:firstLine="0"/>
              <w:jc w:val="left"/>
            </w:pPr>
            <w:r>
              <w:rPr>
                <w:b/>
                <w:sz w:val="14"/>
              </w:rPr>
              <w:t>Shelter Routing</w:t>
            </w:r>
          </w:p>
        </w:tc>
        <w:tc>
          <w:tcPr>
            <w:tcW w:w="1228" w:type="dxa"/>
            <w:tcBorders>
              <w:top w:val="single" w:sz="6" w:space="0" w:color="555555"/>
              <w:left w:val="single" w:sz="6" w:space="0" w:color="555555"/>
              <w:bottom w:val="single" w:sz="6" w:space="0" w:color="555555"/>
              <w:right w:val="single" w:sz="6" w:space="0" w:color="555555"/>
            </w:tcBorders>
          </w:tcPr>
          <w:p w14:paraId="4D1466AF" w14:textId="77777777" w:rsidR="009A07C3" w:rsidRDefault="00D34EDF">
            <w:pPr>
              <w:spacing w:after="0" w:line="259" w:lineRule="auto"/>
              <w:ind w:left="2" w:firstLine="0"/>
              <w:jc w:val="left"/>
            </w:pPr>
            <w:r>
              <w:rPr>
                <w:sz w:val="14"/>
              </w:rPr>
              <w:t>Manual Phone</w:t>
            </w:r>
          </w:p>
        </w:tc>
        <w:tc>
          <w:tcPr>
            <w:tcW w:w="847" w:type="dxa"/>
            <w:tcBorders>
              <w:top w:val="single" w:sz="6" w:space="0" w:color="555555"/>
              <w:left w:val="single" w:sz="6" w:space="0" w:color="555555"/>
              <w:bottom w:val="single" w:sz="6" w:space="0" w:color="555555"/>
              <w:right w:val="single" w:sz="6" w:space="0" w:color="555555"/>
            </w:tcBorders>
          </w:tcPr>
          <w:p w14:paraId="22B4283C" w14:textId="77777777" w:rsidR="009A07C3" w:rsidRDefault="00D34EDF">
            <w:pPr>
              <w:spacing w:after="0" w:line="259" w:lineRule="auto"/>
              <w:ind w:left="2" w:firstLine="0"/>
              <w:jc w:val="left"/>
            </w:pPr>
            <w:r>
              <w:rPr>
                <w:sz w:val="14"/>
              </w:rPr>
              <w:t>Traffic Only</w:t>
            </w:r>
          </w:p>
        </w:tc>
        <w:tc>
          <w:tcPr>
            <w:tcW w:w="1621" w:type="dxa"/>
            <w:gridSpan w:val="2"/>
            <w:tcBorders>
              <w:top w:val="single" w:sz="6" w:space="0" w:color="555555"/>
              <w:left w:val="single" w:sz="6" w:space="0" w:color="555555"/>
              <w:bottom w:val="single" w:sz="6" w:space="0" w:color="555555"/>
              <w:right w:val="single" w:sz="3" w:space="0" w:color="555555"/>
            </w:tcBorders>
          </w:tcPr>
          <w:p w14:paraId="74784568" w14:textId="77777777" w:rsidR="009A07C3" w:rsidRDefault="00D34EDF">
            <w:pPr>
              <w:spacing w:after="0" w:line="259" w:lineRule="auto"/>
              <w:ind w:left="5" w:firstLine="0"/>
              <w:jc w:val="left"/>
            </w:pPr>
            <w:r>
              <w:rPr>
                <w:b/>
                <w:sz w:val="14"/>
              </w:rPr>
              <w:t>Capacity-Safe Proximity</w:t>
            </w:r>
          </w:p>
        </w:tc>
      </w:tr>
      <w:tr w:rsidR="009A07C3" w14:paraId="60FD882B" w14:textId="77777777">
        <w:tblPrEx>
          <w:tblCellMar>
            <w:top w:w="54" w:type="dxa"/>
            <w:left w:w="48" w:type="dxa"/>
            <w:right w:w="47" w:type="dxa"/>
          </w:tblCellMar>
        </w:tblPrEx>
        <w:trPr>
          <w:trHeight w:val="367"/>
        </w:trPr>
        <w:tc>
          <w:tcPr>
            <w:tcW w:w="1184" w:type="dxa"/>
            <w:gridSpan w:val="2"/>
            <w:tcBorders>
              <w:top w:val="single" w:sz="6" w:space="0" w:color="555555"/>
              <w:left w:val="single" w:sz="6" w:space="0" w:color="555555"/>
              <w:bottom w:val="single" w:sz="6" w:space="0" w:color="555555"/>
              <w:right w:val="single" w:sz="6" w:space="0" w:color="555555"/>
            </w:tcBorders>
          </w:tcPr>
          <w:p w14:paraId="6C4B351F" w14:textId="77777777" w:rsidR="009A07C3" w:rsidRDefault="00D34EDF">
            <w:pPr>
              <w:spacing w:after="0" w:line="259" w:lineRule="auto"/>
              <w:ind w:firstLine="0"/>
              <w:jc w:val="left"/>
            </w:pPr>
            <w:r>
              <w:rPr>
                <w:b/>
                <w:sz w:val="14"/>
              </w:rPr>
              <w:t>Field</w:t>
            </w:r>
          </w:p>
          <w:p w14:paraId="1C41CAD1" w14:textId="77777777" w:rsidR="009A07C3" w:rsidRDefault="00D34EDF">
            <w:pPr>
              <w:spacing w:after="0" w:line="259" w:lineRule="auto"/>
              <w:ind w:firstLine="0"/>
              <w:jc w:val="left"/>
            </w:pPr>
            <w:r>
              <w:rPr>
                <w:b/>
                <w:sz w:val="14"/>
              </w:rPr>
              <w:t>Reassessment</w:t>
            </w:r>
          </w:p>
        </w:tc>
        <w:tc>
          <w:tcPr>
            <w:tcW w:w="1228" w:type="dxa"/>
            <w:tcBorders>
              <w:top w:val="single" w:sz="6" w:space="0" w:color="555555"/>
              <w:left w:val="single" w:sz="6" w:space="0" w:color="555555"/>
              <w:bottom w:val="single" w:sz="6" w:space="0" w:color="555555"/>
              <w:right w:val="single" w:sz="6" w:space="0" w:color="555555"/>
            </w:tcBorders>
            <w:vAlign w:val="center"/>
          </w:tcPr>
          <w:p w14:paraId="230E84C7" w14:textId="77777777" w:rsidR="009A07C3" w:rsidRDefault="00D34EDF">
            <w:pPr>
              <w:spacing w:after="0" w:line="259" w:lineRule="auto"/>
              <w:ind w:left="2" w:firstLine="0"/>
              <w:jc w:val="left"/>
            </w:pPr>
            <w:r>
              <w:rPr>
                <w:sz w:val="14"/>
              </w:rPr>
              <w:t>Voice Radio</w:t>
            </w:r>
          </w:p>
        </w:tc>
        <w:tc>
          <w:tcPr>
            <w:tcW w:w="847" w:type="dxa"/>
            <w:tcBorders>
              <w:top w:val="single" w:sz="6" w:space="0" w:color="555555"/>
              <w:left w:val="single" w:sz="6" w:space="0" w:color="555555"/>
              <w:bottom w:val="single" w:sz="6" w:space="0" w:color="555555"/>
              <w:right w:val="single" w:sz="6" w:space="0" w:color="555555"/>
            </w:tcBorders>
            <w:vAlign w:val="center"/>
          </w:tcPr>
          <w:p w14:paraId="7F087964" w14:textId="77777777" w:rsidR="009A07C3" w:rsidRDefault="00D34EDF">
            <w:pPr>
              <w:spacing w:after="0" w:line="259" w:lineRule="auto"/>
              <w:ind w:left="2" w:firstLine="0"/>
              <w:jc w:val="left"/>
            </w:pPr>
            <w:r>
              <w:rPr>
                <w:sz w:val="14"/>
              </w:rPr>
              <w:t>Unsupported</w:t>
            </w:r>
          </w:p>
        </w:tc>
        <w:tc>
          <w:tcPr>
            <w:tcW w:w="1621" w:type="dxa"/>
            <w:gridSpan w:val="2"/>
            <w:tcBorders>
              <w:top w:val="single" w:sz="6" w:space="0" w:color="555555"/>
              <w:left w:val="single" w:sz="6" w:space="0" w:color="555555"/>
              <w:bottom w:val="single" w:sz="6" w:space="0" w:color="555555"/>
              <w:right w:val="single" w:sz="3" w:space="0" w:color="555555"/>
            </w:tcBorders>
            <w:vAlign w:val="center"/>
          </w:tcPr>
          <w:p w14:paraId="0325ECE4" w14:textId="77777777" w:rsidR="009A07C3" w:rsidRDefault="00D34EDF">
            <w:pPr>
              <w:spacing w:after="0" w:line="259" w:lineRule="auto"/>
              <w:ind w:left="5" w:firstLine="0"/>
              <w:jc w:val="left"/>
            </w:pPr>
            <w:r>
              <w:rPr>
                <w:b/>
                <w:sz w:val="14"/>
              </w:rPr>
              <w:t>Secondary AI Escalation</w:t>
            </w:r>
          </w:p>
        </w:tc>
      </w:tr>
      <w:tr w:rsidR="009A07C3" w14:paraId="74DED9E2" w14:textId="77777777">
        <w:tblPrEx>
          <w:tblCellMar>
            <w:top w:w="54" w:type="dxa"/>
            <w:left w:w="48" w:type="dxa"/>
            <w:right w:w="47" w:type="dxa"/>
          </w:tblCellMar>
        </w:tblPrEx>
        <w:trPr>
          <w:trHeight w:val="226"/>
        </w:trPr>
        <w:tc>
          <w:tcPr>
            <w:tcW w:w="1184" w:type="dxa"/>
            <w:gridSpan w:val="2"/>
            <w:tcBorders>
              <w:top w:val="single" w:sz="6" w:space="0" w:color="555555"/>
              <w:left w:val="single" w:sz="6" w:space="0" w:color="555555"/>
              <w:bottom w:val="single" w:sz="6" w:space="0" w:color="555555"/>
              <w:right w:val="single" w:sz="6" w:space="0" w:color="555555"/>
            </w:tcBorders>
          </w:tcPr>
          <w:p w14:paraId="795DD34E" w14:textId="77777777" w:rsidR="009A07C3" w:rsidRDefault="00D34EDF">
            <w:pPr>
              <w:spacing w:after="0" w:line="259" w:lineRule="auto"/>
              <w:ind w:firstLine="0"/>
              <w:jc w:val="left"/>
            </w:pPr>
            <w:r>
              <w:rPr>
                <w:b/>
                <w:sz w:val="14"/>
              </w:rPr>
              <w:t>Audit Trail</w:t>
            </w:r>
          </w:p>
        </w:tc>
        <w:tc>
          <w:tcPr>
            <w:tcW w:w="1228" w:type="dxa"/>
            <w:tcBorders>
              <w:top w:val="single" w:sz="6" w:space="0" w:color="555555"/>
              <w:left w:val="single" w:sz="6" w:space="0" w:color="555555"/>
              <w:bottom w:val="single" w:sz="6" w:space="0" w:color="555555"/>
              <w:right w:val="single" w:sz="6" w:space="0" w:color="555555"/>
            </w:tcBorders>
          </w:tcPr>
          <w:p w14:paraId="1F804795" w14:textId="77777777" w:rsidR="009A07C3" w:rsidRDefault="00D34EDF">
            <w:pPr>
              <w:spacing w:after="0" w:line="259" w:lineRule="auto"/>
              <w:ind w:left="2" w:firstLine="0"/>
              <w:jc w:val="left"/>
            </w:pPr>
            <w:r>
              <w:rPr>
                <w:sz w:val="14"/>
              </w:rPr>
              <w:t>Text Logs</w:t>
            </w:r>
          </w:p>
        </w:tc>
        <w:tc>
          <w:tcPr>
            <w:tcW w:w="847" w:type="dxa"/>
            <w:tcBorders>
              <w:top w:val="single" w:sz="6" w:space="0" w:color="555555"/>
              <w:left w:val="single" w:sz="6" w:space="0" w:color="555555"/>
              <w:bottom w:val="single" w:sz="6" w:space="0" w:color="555555"/>
              <w:right w:val="single" w:sz="6" w:space="0" w:color="555555"/>
            </w:tcBorders>
          </w:tcPr>
          <w:p w14:paraId="1746D681" w14:textId="77777777" w:rsidR="009A07C3" w:rsidRDefault="00D34EDF">
            <w:pPr>
              <w:spacing w:after="0" w:line="259" w:lineRule="auto"/>
              <w:ind w:left="2" w:firstLine="0"/>
              <w:jc w:val="left"/>
            </w:pPr>
            <w:r>
              <w:rPr>
                <w:sz w:val="14"/>
              </w:rPr>
              <w:t>None</w:t>
            </w:r>
          </w:p>
        </w:tc>
        <w:tc>
          <w:tcPr>
            <w:tcW w:w="1621" w:type="dxa"/>
            <w:gridSpan w:val="2"/>
            <w:tcBorders>
              <w:top w:val="single" w:sz="6" w:space="0" w:color="555555"/>
              <w:left w:val="single" w:sz="6" w:space="0" w:color="555555"/>
              <w:bottom w:val="single" w:sz="6" w:space="0" w:color="555555"/>
              <w:right w:val="single" w:sz="3" w:space="0" w:color="555555"/>
            </w:tcBorders>
          </w:tcPr>
          <w:p w14:paraId="139FCF42" w14:textId="77777777" w:rsidR="009A07C3" w:rsidRDefault="00D34EDF">
            <w:pPr>
              <w:spacing w:after="0" w:line="259" w:lineRule="auto"/>
              <w:ind w:left="5" w:firstLine="0"/>
              <w:jc w:val="left"/>
            </w:pPr>
            <w:r>
              <w:rPr>
                <w:b/>
                <w:sz w:val="14"/>
              </w:rPr>
              <w:t>Relational Audit Ledger</w:t>
            </w:r>
          </w:p>
        </w:tc>
      </w:tr>
    </w:tbl>
    <w:p w14:paraId="2459BB2C" w14:textId="77777777" w:rsidR="009A07C3" w:rsidRDefault="00D34EDF">
      <w:pPr>
        <w:pStyle w:val="Heading2"/>
      </w:pPr>
      <w:r>
        <w:t>III. SOFTWARE PROCESS MODEL &amp; PROJECT PLANNING</w:t>
      </w:r>
    </w:p>
    <w:p w14:paraId="216E5B6E" w14:textId="77777777" w:rsidR="009A07C3" w:rsidRDefault="00D34EDF">
      <w:pPr>
        <w:pStyle w:val="Heading3"/>
        <w:ind w:left="-5"/>
      </w:pPr>
      <w:r>
        <w:t>A. SDLC Model Chosen with Justification</w:t>
      </w:r>
    </w:p>
    <w:p w14:paraId="21B659A3" w14:textId="77777777" w:rsidR="009A07C3" w:rsidRDefault="00D34EDF">
      <w:pPr>
        <w:ind w:left="-15"/>
      </w:pPr>
      <w:r>
        <w:t xml:space="preserve">An </w:t>
      </w:r>
      <w:r>
        <w:rPr>
          <w:b/>
        </w:rPr>
        <w:t>Agile-Scrum Software Development Life Cycle (SDLC)</w:t>
      </w:r>
      <w:r>
        <w:t xml:space="preserve"> was chosen across five two-week iterative sprints. Agile was selected to accommodate tight coupling between schema migrations, transaction lock tuning, and real-time UI state synchronization. Sprint reviews enabled iterative validation of the heuristic triage weights and automated Selenium regression suites.</w:t>
      </w:r>
    </w:p>
    <w:p w14:paraId="6B999169" w14:textId="77777777" w:rsidR="009A07C3" w:rsidRDefault="00D34EDF">
      <w:pPr>
        <w:pStyle w:val="Heading3"/>
        <w:ind w:left="-5"/>
      </w:pPr>
      <w:r>
        <w:t>B. Project Schedule and Work Breakdown Structure</w:t>
      </w:r>
    </w:p>
    <w:p w14:paraId="7D6C691E" w14:textId="77777777" w:rsidR="009A07C3" w:rsidRDefault="00D34EDF">
      <w:pPr>
        <w:spacing w:after="6"/>
        <w:ind w:left="-15"/>
      </w:pPr>
      <w:r>
        <w:t xml:space="preserve">Project execution was </w:t>
      </w:r>
      <w:proofErr w:type="spellStart"/>
      <w:r>
        <w:t>modeled</w:t>
      </w:r>
      <w:proofErr w:type="spellEnd"/>
      <w:r>
        <w:t xml:space="preserve"> using </w:t>
      </w:r>
      <w:proofErr w:type="spellStart"/>
      <w:r>
        <w:rPr>
          <w:b/>
        </w:rPr>
        <w:t>ProjectLibre</w:t>
      </w:r>
      <w:proofErr w:type="spellEnd"/>
      <w:r>
        <w:t xml:space="preserve"> into five distinct engineering phases: Phase 1 (Planning &amp; Feasibility, 17 days, cost ₹79,600), Phase 2 (System Design &amp; Architecture, 17 days, cost</w:t>
      </w:r>
    </w:p>
    <w:p w14:paraId="5F1E0844" w14:textId="5375E3A2" w:rsidR="009E52FD" w:rsidRDefault="00D34EDF" w:rsidP="009E52FD">
      <w:pPr>
        <w:spacing w:after="1"/>
        <w:ind w:left="-15" w:firstLine="0"/>
      </w:pPr>
      <w:r>
        <w:t xml:space="preserve">₹62,400), Phase 3 (AI Model &amp; Backend Development, 18 days), Phase 4 (Application Development &amp; EOC HUD, 20 days), and Phase 5 </w:t>
      </w:r>
      <w:r>
        <w:t xml:space="preserve">(Testing, Integration &amp; Deployment, 16 days). Resource sheets allocated tasks across Project Manager, System Analyst, Database Engineer, Frontend Developer, AI Engineer, and QA Tester. Fig. 1 and Fig. 2 illustrate the Gantt Chart schedule and Work Breakdown Structure generated in </w:t>
      </w:r>
      <w:proofErr w:type="spellStart"/>
      <w:r>
        <w:t>ProjectLibre</w:t>
      </w:r>
      <w:proofErr w:type="spellEnd"/>
      <w:r>
        <w:t>.</w:t>
      </w:r>
    </w:p>
    <w:p w14:paraId="654DBB27" w14:textId="0883D68E" w:rsidR="009A07C3" w:rsidRDefault="009E52FD">
      <w:pPr>
        <w:spacing w:after="66" w:line="259" w:lineRule="auto"/>
        <w:ind w:left="7" w:firstLine="0"/>
        <w:jc w:val="left"/>
      </w:pPr>
      <w:r>
        <w:rPr>
          <w:noProof/>
        </w:rPr>
        <w:drawing>
          <wp:inline distT="0" distB="0" distL="0" distR="0" wp14:anchorId="02F02F35" wp14:editId="12E043ED">
            <wp:extent cx="3108960" cy="1489347"/>
            <wp:effectExtent l="0" t="0" r="0" b="0"/>
            <wp:docPr id="115462954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11449" cy="1490539"/>
                    </a:xfrm>
                    <a:prstGeom prst="rect">
                      <a:avLst/>
                    </a:prstGeom>
                    <a:noFill/>
                    <a:ln>
                      <a:noFill/>
                    </a:ln>
                  </pic:spPr>
                </pic:pic>
              </a:graphicData>
            </a:graphic>
          </wp:inline>
        </w:drawing>
      </w:r>
    </w:p>
    <w:p w14:paraId="29BC930C" w14:textId="6121E013" w:rsidR="009E52FD" w:rsidRDefault="009E52FD" w:rsidP="009E52FD">
      <w:pPr>
        <w:spacing w:after="160" w:line="259" w:lineRule="auto"/>
        <w:ind w:firstLine="0"/>
        <w:jc w:val="left"/>
        <w:rPr>
          <w:i/>
          <w:color w:val="111111"/>
          <w:sz w:val="14"/>
        </w:rPr>
      </w:pPr>
      <w:r>
        <w:rPr>
          <w:b/>
          <w:color w:val="111111"/>
          <w:sz w:val="14"/>
        </w:rPr>
        <w:t xml:space="preserve">        </w:t>
      </w:r>
      <w:r>
        <w:rPr>
          <w:b/>
          <w:color w:val="111111"/>
          <w:sz w:val="14"/>
        </w:rPr>
        <w:t xml:space="preserve">Fig. </w:t>
      </w:r>
      <w:r>
        <w:rPr>
          <w:b/>
          <w:color w:val="111111"/>
          <w:sz w:val="14"/>
        </w:rPr>
        <w:t>1</w:t>
      </w:r>
      <w:r>
        <w:rPr>
          <w:b/>
          <w:color w:val="111111"/>
          <w:sz w:val="14"/>
        </w:rPr>
        <w:t>.</w:t>
      </w:r>
      <w:r>
        <w:rPr>
          <w:i/>
          <w:color w:val="111111"/>
          <w:sz w:val="14"/>
        </w:rPr>
        <w:t xml:space="preserve"> Gantt Chart timeline and task sequence generated via </w:t>
      </w:r>
      <w:proofErr w:type="spellStart"/>
      <w:r>
        <w:rPr>
          <w:i/>
          <w:color w:val="111111"/>
          <w:sz w:val="14"/>
        </w:rPr>
        <w:t>ProjectLibre</w:t>
      </w:r>
      <w:proofErr w:type="spellEnd"/>
      <w:r>
        <w:rPr>
          <w:i/>
          <w:color w:val="111111"/>
          <w:sz w:val="14"/>
        </w:rPr>
        <w:t>.</w:t>
      </w:r>
    </w:p>
    <w:p w14:paraId="12748BE1" w14:textId="0F094E78" w:rsidR="009E52FD" w:rsidRDefault="009E52FD" w:rsidP="009E52FD">
      <w:pPr>
        <w:spacing w:after="160" w:line="259" w:lineRule="auto"/>
        <w:ind w:firstLine="0"/>
        <w:jc w:val="left"/>
      </w:pPr>
      <w:r>
        <w:rPr>
          <w:noProof/>
        </w:rPr>
        <w:drawing>
          <wp:inline distT="0" distB="0" distL="0" distR="0" wp14:anchorId="4ECD7C8C" wp14:editId="4A8CB3F3">
            <wp:extent cx="3108960" cy="480646"/>
            <wp:effectExtent l="0" t="0" r="0" b="0"/>
            <wp:docPr id="14339950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144165" cy="486089"/>
                    </a:xfrm>
                    <a:prstGeom prst="rect">
                      <a:avLst/>
                    </a:prstGeom>
                    <a:noFill/>
                    <a:ln>
                      <a:noFill/>
                    </a:ln>
                  </pic:spPr>
                </pic:pic>
              </a:graphicData>
            </a:graphic>
          </wp:inline>
        </w:drawing>
      </w:r>
    </w:p>
    <w:p w14:paraId="7211C199" w14:textId="77777777" w:rsidR="009A07C3" w:rsidRDefault="00D34EDF">
      <w:pPr>
        <w:spacing w:after="79" w:line="259" w:lineRule="auto"/>
        <w:ind w:left="15" w:right="5" w:hanging="10"/>
        <w:jc w:val="center"/>
      </w:pPr>
      <w:r>
        <w:rPr>
          <w:b/>
          <w:color w:val="111111"/>
          <w:sz w:val="14"/>
        </w:rPr>
        <w:t>Fig. 2.</w:t>
      </w:r>
      <w:r>
        <w:rPr>
          <w:i/>
          <w:color w:val="111111"/>
          <w:sz w:val="14"/>
        </w:rPr>
        <w:t xml:space="preserve"> Work Breakdown Structure (WBS) for Phase 1 and 2 project planning.</w:t>
      </w:r>
    </w:p>
    <w:p w14:paraId="2E3D0325" w14:textId="77777777" w:rsidR="009A07C3" w:rsidRDefault="00D34EDF">
      <w:pPr>
        <w:pStyle w:val="Heading3"/>
        <w:ind w:left="-5"/>
      </w:pPr>
      <w:r>
        <w:t>C. Risk Analysis and Mitigation Strategies</w:t>
      </w:r>
    </w:p>
    <w:p w14:paraId="75AE5FF4" w14:textId="77777777" w:rsidR="009A07C3" w:rsidRDefault="00D34EDF">
      <w:pPr>
        <w:spacing w:after="104"/>
        <w:ind w:left="-15"/>
      </w:pPr>
      <w:r>
        <w:t xml:space="preserve">Key engineering risks included: 1) </w:t>
      </w:r>
      <w:r>
        <w:rPr>
          <w:i/>
        </w:rPr>
        <w:t>Inventory Overdraft</w:t>
      </w:r>
      <w:r>
        <w:t xml:space="preserve">: Concurrent supply requests causing negative stock balances; mitigated by pessimistic locking via </w:t>
      </w:r>
      <w:r>
        <w:rPr>
          <w:rFonts w:ascii="Consolas" w:eastAsia="Consolas" w:hAnsi="Consolas" w:cs="Consolas"/>
        </w:rPr>
        <w:t>SELECT ... FOR UPDATE</w:t>
      </w:r>
      <w:r>
        <w:t xml:space="preserve">. 2) </w:t>
      </w:r>
      <w:r>
        <w:rPr>
          <w:i/>
        </w:rPr>
        <w:t>Cartesian Product in Dashboard</w:t>
      </w:r>
      <w:r>
        <w:t xml:space="preserve">: 1-to-many relationship in AI predictions causing duplicate incident table rows; resolved by joining derived subqueries with </w:t>
      </w:r>
      <w:r>
        <w:rPr>
          <w:rFonts w:ascii="Consolas" w:eastAsia="Consolas" w:hAnsi="Consolas" w:cs="Consolas"/>
        </w:rPr>
        <w:t>MAX(PREDICTION_ID)</w:t>
      </w:r>
      <w:r>
        <w:t xml:space="preserve">. 3) </w:t>
      </w:r>
      <w:r>
        <w:rPr>
          <w:i/>
        </w:rPr>
        <w:t>Geospatial Boundary Errors</w:t>
      </w:r>
      <w:r>
        <w:t>: Addressed by standardizing coordinates to WGS84 and bounding latitudes to [-90, 90] and longitudes to [-180, 180].</w:t>
      </w:r>
    </w:p>
    <w:p w14:paraId="3DA418B7" w14:textId="77777777" w:rsidR="009A07C3" w:rsidRDefault="00D34EDF">
      <w:pPr>
        <w:pStyle w:val="Heading2"/>
      </w:pPr>
      <w:r>
        <w:t>IV. REQUIREMENTS ANALYSIS</w:t>
      </w:r>
    </w:p>
    <w:p w14:paraId="5B54EEBC" w14:textId="77777777" w:rsidR="009A07C3" w:rsidRDefault="00D34EDF">
      <w:pPr>
        <w:pStyle w:val="Heading3"/>
        <w:ind w:left="-5"/>
      </w:pPr>
      <w:r>
        <w:t>A. Functional Requirements</w:t>
      </w:r>
    </w:p>
    <w:p w14:paraId="64577C5C" w14:textId="77777777" w:rsidR="009A07C3" w:rsidRDefault="00D34EDF">
      <w:pPr>
        <w:numPr>
          <w:ilvl w:val="0"/>
          <w:numId w:val="2"/>
        </w:numPr>
      </w:pPr>
      <w:r>
        <w:rPr>
          <w:b/>
        </w:rPr>
        <w:t>FR-01 User Authentication &amp; RBAC</w:t>
      </w:r>
      <w:r>
        <w:t>: JWT-secured role management across Civilian, Field Responder, Incident Commander, and System Admin.</w:t>
      </w:r>
    </w:p>
    <w:p w14:paraId="0B4ABC01" w14:textId="77777777" w:rsidR="009A07C3" w:rsidRDefault="00D34EDF">
      <w:pPr>
        <w:numPr>
          <w:ilvl w:val="0"/>
          <w:numId w:val="2"/>
        </w:numPr>
      </w:pPr>
      <w:r>
        <w:rPr>
          <w:b/>
        </w:rPr>
        <w:t>FR-02 Rule-Based AI Triage</w:t>
      </w:r>
      <w:r>
        <w:t>: Evaluation of distress descriptions, casualties, and hazard cues into severity scores (1–10) and confidence ratings.</w:t>
      </w:r>
    </w:p>
    <w:p w14:paraId="4D1B1907" w14:textId="77777777" w:rsidR="009A07C3" w:rsidRDefault="00D34EDF">
      <w:pPr>
        <w:numPr>
          <w:ilvl w:val="0"/>
          <w:numId w:val="2"/>
        </w:numPr>
      </w:pPr>
      <w:r>
        <w:rPr>
          <w:b/>
        </w:rPr>
        <w:t>FR-03 Haversine Fleet Dispatch</w:t>
      </w:r>
      <w:r>
        <w:t>: Real-time ranking of candidate units by spherical proximity and disaster specialization matching.</w:t>
      </w:r>
    </w:p>
    <w:p w14:paraId="239BF0E5" w14:textId="77777777" w:rsidR="009A07C3" w:rsidRDefault="00D34EDF">
      <w:pPr>
        <w:numPr>
          <w:ilvl w:val="0"/>
          <w:numId w:val="2"/>
        </w:numPr>
      </w:pPr>
      <w:r>
        <w:rPr>
          <w:b/>
        </w:rPr>
        <w:t>FR-04 Transactional Logistics</w:t>
      </w:r>
      <w:r>
        <w:t>: Concurrency-protected warehouse allocation with automated low-stock warnings.</w:t>
      </w:r>
    </w:p>
    <w:p w14:paraId="30754261" w14:textId="77777777" w:rsidR="009A07C3" w:rsidRDefault="00D34EDF">
      <w:pPr>
        <w:numPr>
          <w:ilvl w:val="0"/>
          <w:numId w:val="2"/>
        </w:numPr>
      </w:pPr>
      <w:r>
        <w:rPr>
          <w:b/>
        </w:rPr>
        <w:t>FR-05 Shelter Routing</w:t>
      </w:r>
      <w:r>
        <w:t>: Real-time capacity-constrained evacuation bed reservations.</w:t>
      </w:r>
    </w:p>
    <w:p w14:paraId="1D805E21" w14:textId="77777777" w:rsidR="009A07C3" w:rsidRDefault="00D34EDF">
      <w:pPr>
        <w:numPr>
          <w:ilvl w:val="0"/>
          <w:numId w:val="2"/>
        </w:numPr>
      </w:pPr>
      <w:r>
        <w:rPr>
          <w:b/>
        </w:rPr>
        <w:t>FR-06 Field Damage Reassessment</w:t>
      </w:r>
      <w:r>
        <w:t>: On-scene damage submission triggering secondary AI re-evaluation and severity escalation.</w:t>
      </w:r>
    </w:p>
    <w:p w14:paraId="60A7D820" w14:textId="77777777" w:rsidR="009A07C3" w:rsidRDefault="00D34EDF">
      <w:pPr>
        <w:pStyle w:val="Heading3"/>
        <w:ind w:left="-5"/>
      </w:pPr>
      <w:r>
        <w:t>B. Non-Functional Requirements</w:t>
      </w:r>
    </w:p>
    <w:p w14:paraId="221B300C" w14:textId="77777777" w:rsidR="009A07C3" w:rsidRDefault="00D34EDF">
      <w:pPr>
        <w:numPr>
          <w:ilvl w:val="0"/>
          <w:numId w:val="3"/>
        </w:numPr>
      </w:pPr>
      <w:r>
        <w:rPr>
          <w:b/>
        </w:rPr>
        <w:t>NFR-01 Latency</w:t>
      </w:r>
      <w:r>
        <w:t xml:space="preserve">: Triage and Haversine API response latencies must remain under 50 </w:t>
      </w:r>
      <w:proofErr w:type="spellStart"/>
      <w:r>
        <w:t>ms</w:t>
      </w:r>
      <w:proofErr w:type="spellEnd"/>
      <w:r>
        <w:t xml:space="preserve"> under concurrent traffic.</w:t>
      </w:r>
    </w:p>
    <w:p w14:paraId="080F0FD5" w14:textId="77777777" w:rsidR="009A07C3" w:rsidRDefault="00D34EDF">
      <w:pPr>
        <w:numPr>
          <w:ilvl w:val="0"/>
          <w:numId w:val="3"/>
        </w:numPr>
      </w:pPr>
      <w:r>
        <w:rPr>
          <w:b/>
        </w:rPr>
        <w:t>NFR-02 Transactional Integrity</w:t>
      </w:r>
      <w:r>
        <w:t xml:space="preserve">: </w:t>
      </w:r>
      <w:r>
        <w:t>Zero phantom inventory or negative stock balances permitted across concurrent allocations.</w:t>
      </w:r>
    </w:p>
    <w:p w14:paraId="44DF1F31" w14:textId="77777777" w:rsidR="009A07C3" w:rsidRDefault="00D34EDF">
      <w:pPr>
        <w:numPr>
          <w:ilvl w:val="0"/>
          <w:numId w:val="3"/>
        </w:numPr>
      </w:pPr>
      <w:r>
        <w:rPr>
          <w:b/>
        </w:rPr>
        <w:t>NFR-03 Usability</w:t>
      </w:r>
      <w:r>
        <w:t>: Tactical EOC HUD must support 1-touch status updates with responsive feedback within 3 seconds.</w:t>
      </w:r>
    </w:p>
    <w:p w14:paraId="3EBC7936" w14:textId="77777777" w:rsidR="009A07C3" w:rsidRDefault="00D34EDF">
      <w:pPr>
        <w:numPr>
          <w:ilvl w:val="0"/>
          <w:numId w:val="3"/>
        </w:numPr>
      </w:pPr>
      <w:r>
        <w:rPr>
          <w:b/>
        </w:rPr>
        <w:t>NFR-04 Portability</w:t>
      </w:r>
      <w:r>
        <w:t>: Universal execution across Chrome, Edge, and mobile tablet viewports.</w:t>
      </w:r>
    </w:p>
    <w:p w14:paraId="5F82E15C" w14:textId="77777777" w:rsidR="009A07C3" w:rsidRDefault="00D34EDF">
      <w:pPr>
        <w:pStyle w:val="Heading3"/>
        <w:ind w:left="-5"/>
      </w:pPr>
      <w:r>
        <w:t>C. Hardware and Software Specifications</w:t>
      </w:r>
    </w:p>
    <w:p w14:paraId="3B0C70F8" w14:textId="77777777" w:rsidR="009A07C3" w:rsidRDefault="00D34EDF">
      <w:pPr>
        <w:spacing w:after="105"/>
        <w:ind w:left="-15"/>
      </w:pPr>
      <w:r>
        <w:t>Development specifications: Workstation: Intel Core i7, 16 GB RAM, Windows 11. Client: HTML5 Canvas, React 19, Tailwind CSS. Server: Node.js (v20+), Express.js, MySQL 8.0 (</w:t>
      </w:r>
      <w:proofErr w:type="spellStart"/>
      <w:r>
        <w:t>InnoDB</w:t>
      </w:r>
      <w:proofErr w:type="spellEnd"/>
      <w:r>
        <w:t xml:space="preserve"> engine), Python 3.12, Selenium WebDriver, </w:t>
      </w:r>
      <w:proofErr w:type="spellStart"/>
      <w:r>
        <w:t>ProjectLibre</w:t>
      </w:r>
      <w:proofErr w:type="spellEnd"/>
      <w:r>
        <w:t xml:space="preserve">, and </w:t>
      </w:r>
      <w:proofErr w:type="spellStart"/>
      <w:r>
        <w:t>StarUML</w:t>
      </w:r>
      <w:proofErr w:type="spellEnd"/>
      <w:r>
        <w:t>.</w:t>
      </w:r>
    </w:p>
    <w:p w14:paraId="6756BF2C" w14:textId="77777777" w:rsidR="009A07C3" w:rsidRDefault="00D34EDF">
      <w:pPr>
        <w:pStyle w:val="Heading2"/>
      </w:pPr>
      <w:r>
        <w:t>V. SYSTEM DESIGN</w:t>
      </w:r>
    </w:p>
    <w:p w14:paraId="05F0D61A" w14:textId="77777777" w:rsidR="009A07C3" w:rsidRDefault="00D34EDF">
      <w:pPr>
        <w:pStyle w:val="Heading3"/>
        <w:ind w:left="-5"/>
      </w:pPr>
      <w:r>
        <w:t>A. System Architecture</w:t>
      </w:r>
    </w:p>
    <w:p w14:paraId="03525221" w14:textId="77777777" w:rsidR="009A07C3" w:rsidRDefault="00D34EDF">
      <w:pPr>
        <w:spacing w:after="6"/>
        <w:ind w:left="-15"/>
      </w:pPr>
      <w:r>
        <w:t>The platform implements a multi-tier service-oriented architecture partitioned into Client Presentation Tier (React 19, Vite, Tailwind CSS), API Gateway Tier (JWT auth, rate limiting), Application Services Tier (Incident, Dispatch, Resource, Shelter, and Alert micro-services), Domain Engine Tier (Prediction and Optimization engines), and</w:t>
      </w:r>
    </w:p>
    <w:p w14:paraId="082575B0" w14:textId="77777777" w:rsidR="009A07C3" w:rsidRDefault="00D34EDF">
      <w:pPr>
        <w:spacing w:after="0"/>
        <w:ind w:left="-15" w:firstLine="0"/>
      </w:pPr>
      <w:r>
        <w:t xml:space="preserve">Persistence Tier (MySQL connection pool). Fig. 3 displays the UML Component Diagram </w:t>
      </w:r>
      <w:proofErr w:type="spellStart"/>
      <w:r>
        <w:t>modeling</w:t>
      </w:r>
      <w:proofErr w:type="spellEnd"/>
      <w:r>
        <w:t xml:space="preserve"> these subsystems and port interfaces.</w:t>
      </w:r>
    </w:p>
    <w:p w14:paraId="42231B9E" w14:textId="77777777" w:rsidR="009E52FD" w:rsidRDefault="009E52FD" w:rsidP="009E52FD">
      <w:pPr>
        <w:spacing w:after="0"/>
        <w:ind w:firstLine="0"/>
      </w:pPr>
    </w:p>
    <w:p w14:paraId="20208F2C" w14:textId="04D9F76C" w:rsidR="009A07C3" w:rsidRDefault="009E52FD" w:rsidP="009E52FD">
      <w:pPr>
        <w:spacing w:after="0"/>
        <w:ind w:left="-15" w:firstLine="0"/>
      </w:pPr>
      <w:r w:rsidRPr="009E52FD">
        <w:drawing>
          <wp:inline distT="0" distB="0" distL="0" distR="0" wp14:anchorId="0630D5E9" wp14:editId="646324EE">
            <wp:extent cx="3108960" cy="1506220"/>
            <wp:effectExtent l="0" t="0" r="0" b="0"/>
            <wp:docPr id="19609800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108960" cy="1506220"/>
                    </a:xfrm>
                    <a:prstGeom prst="rect">
                      <a:avLst/>
                    </a:prstGeom>
                    <a:noFill/>
                    <a:ln>
                      <a:noFill/>
                    </a:ln>
                  </pic:spPr>
                </pic:pic>
              </a:graphicData>
            </a:graphic>
          </wp:inline>
        </w:drawing>
      </w:r>
    </w:p>
    <w:p w14:paraId="1C21583B" w14:textId="58B038E3" w:rsidR="009A07C3" w:rsidRDefault="00D34EDF">
      <w:pPr>
        <w:spacing w:after="79" w:line="259" w:lineRule="auto"/>
        <w:ind w:left="15" w:right="5" w:hanging="10"/>
        <w:jc w:val="center"/>
      </w:pPr>
      <w:r>
        <w:rPr>
          <w:b/>
          <w:color w:val="111111"/>
          <w:sz w:val="14"/>
        </w:rPr>
        <w:t>Fig. 3.</w:t>
      </w:r>
      <w:r>
        <w:rPr>
          <w:i/>
          <w:color w:val="111111"/>
          <w:sz w:val="14"/>
        </w:rPr>
        <w:t xml:space="preserve"> UML Component Diagram showing subsystems, ports, and interface connections</w:t>
      </w:r>
      <w:r>
        <w:rPr>
          <w:i/>
          <w:color w:val="111111"/>
          <w:sz w:val="14"/>
        </w:rPr>
        <w:t>.</w:t>
      </w:r>
    </w:p>
    <w:p w14:paraId="46427E14" w14:textId="77777777" w:rsidR="009A07C3" w:rsidRDefault="00D34EDF">
      <w:pPr>
        <w:pStyle w:val="Heading3"/>
        <w:ind w:left="-5"/>
      </w:pPr>
      <w:r>
        <w:t xml:space="preserve">B. Use Case </w:t>
      </w:r>
      <w:proofErr w:type="spellStart"/>
      <w:r>
        <w:t>Modeling</w:t>
      </w:r>
      <w:proofErr w:type="spellEnd"/>
    </w:p>
    <w:p w14:paraId="7FEB8EA8" w14:textId="77777777" w:rsidR="009A07C3" w:rsidRDefault="00D34EDF">
      <w:pPr>
        <w:ind w:left="-15"/>
      </w:pPr>
      <w:r>
        <w:t>The Use Case Diagram defines interactions among five primary actors (Citizen, Rescue Team, Admin, Government Authority, and the AI Prediction System), orchestrating core platform capabilities including reporting, triage prediction, fleet dispatch, supply allocation, and report generation (Fig. 4).</w:t>
      </w:r>
    </w:p>
    <w:p w14:paraId="0ACCACD5" w14:textId="5D20E7D7" w:rsidR="009A07C3" w:rsidRDefault="009E52FD" w:rsidP="009E52FD">
      <w:pPr>
        <w:spacing w:after="66" w:line="259" w:lineRule="auto"/>
        <w:ind w:left="7" w:firstLine="0"/>
        <w:jc w:val="left"/>
      </w:pPr>
      <w:r w:rsidRPr="009E52FD">
        <w:lastRenderedPageBreak/>
        <w:drawing>
          <wp:inline distT="0" distB="0" distL="0" distR="0" wp14:anchorId="1B06EC1F" wp14:editId="4AEF963B">
            <wp:extent cx="3108960" cy="2128520"/>
            <wp:effectExtent l="0" t="0" r="0" b="5080"/>
            <wp:docPr id="163250879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108960" cy="2128520"/>
                    </a:xfrm>
                    <a:prstGeom prst="rect">
                      <a:avLst/>
                    </a:prstGeom>
                    <a:noFill/>
                    <a:ln>
                      <a:noFill/>
                    </a:ln>
                  </pic:spPr>
                </pic:pic>
              </a:graphicData>
            </a:graphic>
          </wp:inline>
        </w:drawing>
      </w:r>
    </w:p>
    <w:p w14:paraId="690F2D23" w14:textId="77777777" w:rsidR="009A07C3" w:rsidRDefault="00D34EDF">
      <w:pPr>
        <w:spacing w:after="79" w:line="259" w:lineRule="auto"/>
        <w:ind w:left="15" w:right="5" w:hanging="10"/>
        <w:jc w:val="center"/>
      </w:pPr>
      <w:r>
        <w:rPr>
          <w:b/>
          <w:color w:val="111111"/>
          <w:sz w:val="14"/>
        </w:rPr>
        <w:t>Fig. 4.</w:t>
      </w:r>
      <w:r>
        <w:rPr>
          <w:i/>
          <w:color w:val="111111"/>
          <w:sz w:val="14"/>
        </w:rPr>
        <w:t xml:space="preserve"> UML Use Case Diagram designed in </w:t>
      </w:r>
      <w:proofErr w:type="spellStart"/>
      <w:r>
        <w:rPr>
          <w:i/>
          <w:color w:val="111111"/>
          <w:sz w:val="14"/>
        </w:rPr>
        <w:t>StarUML</w:t>
      </w:r>
      <w:proofErr w:type="spellEnd"/>
      <w:r>
        <w:rPr>
          <w:i/>
          <w:color w:val="111111"/>
          <w:sz w:val="14"/>
        </w:rPr>
        <w:t xml:space="preserve"> </w:t>
      </w:r>
      <w:r>
        <w:rPr>
          <w:i/>
          <w:color w:val="111111"/>
          <w:sz w:val="14"/>
        </w:rPr>
        <w:t>(</w:t>
      </w:r>
      <w:r>
        <w:rPr>
          <w:i/>
          <w:color w:val="111111"/>
          <w:sz w:val="14"/>
        </w:rPr>
        <w:t>V</w:t>
      </w:r>
      <w:r>
        <w:rPr>
          <w:i/>
          <w:color w:val="111111"/>
          <w:sz w:val="14"/>
        </w:rPr>
        <w:t>.</w:t>
      </w:r>
      <w:r>
        <w:rPr>
          <w:i/>
          <w:color w:val="111111"/>
          <w:sz w:val="14"/>
        </w:rPr>
        <w:t xml:space="preserve"> </w:t>
      </w:r>
      <w:r>
        <w:rPr>
          <w:i/>
          <w:color w:val="111111"/>
          <w:sz w:val="14"/>
        </w:rPr>
        <w:t>L</w:t>
      </w:r>
      <w:r>
        <w:rPr>
          <w:i/>
          <w:color w:val="111111"/>
          <w:sz w:val="14"/>
        </w:rPr>
        <w:t>a</w:t>
      </w:r>
      <w:r>
        <w:rPr>
          <w:i/>
          <w:color w:val="111111"/>
          <w:sz w:val="14"/>
        </w:rPr>
        <w:t>k</w:t>
      </w:r>
      <w:r>
        <w:rPr>
          <w:i/>
          <w:color w:val="111111"/>
          <w:sz w:val="14"/>
        </w:rPr>
        <w:t>s</w:t>
      </w:r>
      <w:r>
        <w:rPr>
          <w:i/>
          <w:color w:val="111111"/>
          <w:sz w:val="14"/>
        </w:rPr>
        <w:t>h</w:t>
      </w:r>
      <w:r>
        <w:rPr>
          <w:i/>
          <w:color w:val="111111"/>
          <w:sz w:val="14"/>
        </w:rPr>
        <w:t>m</w:t>
      </w:r>
      <w:r>
        <w:rPr>
          <w:i/>
          <w:color w:val="111111"/>
          <w:sz w:val="14"/>
        </w:rPr>
        <w:t>i</w:t>
      </w:r>
      <w:r>
        <w:rPr>
          <w:i/>
          <w:color w:val="111111"/>
          <w:sz w:val="14"/>
        </w:rPr>
        <w:t xml:space="preserve"> </w:t>
      </w:r>
      <w:r>
        <w:rPr>
          <w:i/>
          <w:color w:val="111111"/>
          <w:sz w:val="14"/>
        </w:rPr>
        <w:t>D</w:t>
      </w:r>
      <w:r>
        <w:rPr>
          <w:i/>
          <w:color w:val="111111"/>
          <w:sz w:val="14"/>
        </w:rPr>
        <w:t>h</w:t>
      </w:r>
      <w:r>
        <w:rPr>
          <w:i/>
          <w:color w:val="111111"/>
          <w:sz w:val="14"/>
        </w:rPr>
        <w:t>a</w:t>
      </w:r>
      <w:r>
        <w:rPr>
          <w:i/>
          <w:color w:val="111111"/>
          <w:sz w:val="14"/>
        </w:rPr>
        <w:t>r</w:t>
      </w:r>
      <w:r>
        <w:rPr>
          <w:i/>
          <w:color w:val="111111"/>
          <w:sz w:val="14"/>
        </w:rPr>
        <w:t>m</w:t>
      </w:r>
      <w:r>
        <w:rPr>
          <w:i/>
          <w:color w:val="111111"/>
          <w:sz w:val="14"/>
        </w:rPr>
        <w:t>a</w:t>
      </w:r>
      <w:r>
        <w:rPr>
          <w:i/>
          <w:color w:val="111111"/>
          <w:sz w:val="14"/>
        </w:rPr>
        <w:t xml:space="preserve"> </w:t>
      </w:r>
      <w:r>
        <w:rPr>
          <w:i/>
          <w:color w:val="111111"/>
          <w:sz w:val="14"/>
        </w:rPr>
        <w:t>T</w:t>
      </w:r>
      <w:r>
        <w:rPr>
          <w:i/>
          <w:color w:val="111111"/>
          <w:sz w:val="14"/>
        </w:rPr>
        <w:t>e</w:t>
      </w:r>
      <w:r>
        <w:rPr>
          <w:i/>
          <w:color w:val="111111"/>
          <w:sz w:val="14"/>
        </w:rPr>
        <w:t>j</w:t>
      </w:r>
      <w:r>
        <w:rPr>
          <w:i/>
          <w:color w:val="111111"/>
          <w:sz w:val="14"/>
        </w:rPr>
        <w:t>a</w:t>
      </w:r>
      <w:r>
        <w:rPr>
          <w:i/>
          <w:color w:val="111111"/>
          <w:sz w:val="14"/>
        </w:rPr>
        <w:t xml:space="preserve"> </w:t>
      </w:r>
      <w:r>
        <w:rPr>
          <w:i/>
          <w:color w:val="111111"/>
          <w:sz w:val="14"/>
        </w:rPr>
        <w:t>2</w:t>
      </w:r>
      <w:r>
        <w:rPr>
          <w:i/>
          <w:color w:val="111111"/>
          <w:sz w:val="14"/>
        </w:rPr>
        <w:t>4</w:t>
      </w:r>
      <w:r>
        <w:rPr>
          <w:i/>
          <w:color w:val="111111"/>
          <w:sz w:val="14"/>
        </w:rPr>
        <w:t>B</w:t>
      </w:r>
      <w:r>
        <w:rPr>
          <w:i/>
          <w:color w:val="111111"/>
          <w:sz w:val="14"/>
        </w:rPr>
        <w:t>R</w:t>
      </w:r>
      <w:r>
        <w:rPr>
          <w:i/>
          <w:color w:val="111111"/>
          <w:sz w:val="14"/>
        </w:rPr>
        <w:t>S</w:t>
      </w:r>
      <w:r>
        <w:rPr>
          <w:i/>
          <w:color w:val="111111"/>
          <w:sz w:val="14"/>
        </w:rPr>
        <w:t>1</w:t>
      </w:r>
      <w:r>
        <w:rPr>
          <w:i/>
          <w:color w:val="111111"/>
          <w:sz w:val="14"/>
        </w:rPr>
        <w:t>1</w:t>
      </w:r>
      <w:r>
        <w:rPr>
          <w:i/>
          <w:color w:val="111111"/>
          <w:sz w:val="14"/>
        </w:rPr>
        <w:t>9</w:t>
      </w:r>
      <w:r>
        <w:rPr>
          <w:i/>
          <w:color w:val="111111"/>
          <w:sz w:val="14"/>
        </w:rPr>
        <w:t>6</w:t>
      </w:r>
      <w:r>
        <w:rPr>
          <w:i/>
          <w:color w:val="111111"/>
          <w:sz w:val="14"/>
        </w:rPr>
        <w:t>)</w:t>
      </w:r>
      <w:r>
        <w:rPr>
          <w:i/>
          <w:color w:val="111111"/>
          <w:sz w:val="14"/>
        </w:rPr>
        <w:t>.</w:t>
      </w:r>
    </w:p>
    <w:p w14:paraId="064375AE" w14:textId="77777777" w:rsidR="009A07C3" w:rsidRDefault="00D34EDF">
      <w:pPr>
        <w:pStyle w:val="Heading3"/>
        <w:ind w:left="-5"/>
      </w:pPr>
      <w:r>
        <w:t>C. Class Diagram</w:t>
      </w:r>
    </w:p>
    <w:p w14:paraId="65063F25" w14:textId="77777777" w:rsidR="009A07C3" w:rsidRDefault="00D34EDF">
      <w:pPr>
        <w:spacing w:after="11"/>
        <w:ind w:firstLine="184"/>
      </w:pPr>
      <w:r>
        <w:t xml:space="preserve">The object-oriented domain model abstracts </w:t>
      </w:r>
      <w:r>
        <w:rPr>
          <w:rFonts w:ascii="Consolas" w:eastAsia="Consolas" w:hAnsi="Consolas" w:cs="Consolas"/>
        </w:rPr>
        <w:t>User</w:t>
      </w:r>
      <w:r>
        <w:t xml:space="preserve"> into specialized </w:t>
      </w:r>
      <w:r>
        <w:rPr>
          <w:rFonts w:ascii="Consolas" w:eastAsia="Consolas" w:hAnsi="Consolas" w:cs="Consolas"/>
        </w:rPr>
        <w:t>Citizen</w:t>
      </w:r>
      <w:r>
        <w:t xml:space="preserve">, </w:t>
      </w:r>
      <w:r>
        <w:rPr>
          <w:rFonts w:ascii="Consolas" w:eastAsia="Consolas" w:hAnsi="Consolas" w:cs="Consolas"/>
        </w:rPr>
        <w:t>Responder</w:t>
      </w:r>
      <w:r>
        <w:t xml:space="preserve">, and </w:t>
      </w:r>
      <w:proofErr w:type="spellStart"/>
      <w:r>
        <w:rPr>
          <w:rFonts w:ascii="Consolas" w:eastAsia="Consolas" w:hAnsi="Consolas" w:cs="Consolas"/>
        </w:rPr>
        <w:t>DisasterCoordinator</w:t>
      </w:r>
      <w:proofErr w:type="spellEnd"/>
      <w:r>
        <w:t xml:space="preserve"> classes. It establishes concrete relationships across </w:t>
      </w:r>
      <w:proofErr w:type="spellStart"/>
      <w:r>
        <w:rPr>
          <w:rFonts w:ascii="Consolas" w:eastAsia="Consolas" w:hAnsi="Consolas" w:cs="Consolas"/>
        </w:rPr>
        <w:t>IncidentReport</w:t>
      </w:r>
      <w:proofErr w:type="spellEnd"/>
      <w:r>
        <w:t xml:space="preserve">, </w:t>
      </w:r>
      <w:r>
        <w:rPr>
          <w:rFonts w:ascii="Consolas" w:eastAsia="Consolas" w:hAnsi="Consolas" w:cs="Consolas"/>
        </w:rPr>
        <w:t>Disaster</w:t>
      </w:r>
      <w:r>
        <w:t xml:space="preserve">, </w:t>
      </w:r>
      <w:proofErr w:type="spellStart"/>
      <w:r>
        <w:rPr>
          <w:rFonts w:ascii="Consolas" w:eastAsia="Consolas" w:hAnsi="Consolas" w:cs="Consolas"/>
        </w:rPr>
        <w:t>AIPredictionEngine</w:t>
      </w:r>
      <w:proofErr w:type="spellEnd"/>
      <w:r>
        <w:t xml:space="preserve">, </w:t>
      </w:r>
      <w:proofErr w:type="spellStart"/>
      <w:r>
        <w:rPr>
          <w:rFonts w:ascii="Consolas" w:eastAsia="Consolas" w:hAnsi="Consolas" w:cs="Consolas"/>
        </w:rPr>
        <w:t>ResourceOptimizer</w:t>
      </w:r>
      <w:proofErr w:type="spellEnd"/>
      <w:r>
        <w:t xml:space="preserve">, </w:t>
      </w:r>
      <w:proofErr w:type="spellStart"/>
      <w:r>
        <w:rPr>
          <w:rFonts w:ascii="Consolas" w:eastAsia="Consolas" w:hAnsi="Consolas" w:cs="Consolas"/>
        </w:rPr>
        <w:t>AllocationPlan</w:t>
      </w:r>
      <w:proofErr w:type="spellEnd"/>
      <w:r>
        <w:t xml:space="preserve">, </w:t>
      </w:r>
      <w:r>
        <w:rPr>
          <w:rFonts w:ascii="Consolas" w:eastAsia="Consolas" w:hAnsi="Consolas" w:cs="Consolas"/>
        </w:rPr>
        <w:t>Resource</w:t>
      </w:r>
      <w:r>
        <w:t xml:space="preserve">, </w:t>
      </w:r>
      <w:r>
        <w:rPr>
          <w:rFonts w:ascii="Consolas" w:eastAsia="Consolas" w:hAnsi="Consolas" w:cs="Consolas"/>
        </w:rPr>
        <w:t>Warehouse</w:t>
      </w:r>
      <w:r>
        <w:t xml:space="preserve">, </w:t>
      </w:r>
      <w:proofErr w:type="spellStart"/>
      <w:r>
        <w:rPr>
          <w:rFonts w:ascii="Consolas" w:eastAsia="Consolas" w:hAnsi="Consolas" w:cs="Consolas"/>
        </w:rPr>
        <w:t>RescueTeam</w:t>
      </w:r>
      <w:proofErr w:type="spellEnd"/>
      <w:r>
        <w:t xml:space="preserve">, </w:t>
      </w:r>
      <w:r>
        <w:rPr>
          <w:rFonts w:ascii="Consolas" w:eastAsia="Consolas" w:hAnsi="Consolas" w:cs="Consolas"/>
        </w:rPr>
        <w:t>Vehicle</w:t>
      </w:r>
      <w:r>
        <w:t xml:space="preserve">, </w:t>
      </w:r>
      <w:r>
        <w:rPr>
          <w:rFonts w:ascii="Consolas" w:eastAsia="Consolas" w:hAnsi="Consolas" w:cs="Consolas"/>
        </w:rPr>
        <w:t>Shelter</w:t>
      </w:r>
      <w:r>
        <w:t>, and</w:t>
      </w:r>
    </w:p>
    <w:p w14:paraId="3BB14B5A" w14:textId="77777777" w:rsidR="009A07C3" w:rsidRDefault="00D34EDF">
      <w:pPr>
        <w:spacing w:after="15"/>
        <w:ind w:left="-15" w:firstLine="0"/>
      </w:pPr>
      <w:r>
        <w:rPr>
          <w:rFonts w:ascii="Consolas" w:eastAsia="Consolas" w:hAnsi="Consolas" w:cs="Consolas"/>
        </w:rPr>
        <w:t>Alert</w:t>
      </w:r>
      <w:r>
        <w:t xml:space="preserve"> with explicit visibility and cardinality constraints (Fig. 5).</w:t>
      </w:r>
    </w:p>
    <w:p w14:paraId="1BA49E87" w14:textId="7E4A8165" w:rsidR="009A07C3" w:rsidRDefault="009E52FD" w:rsidP="009E52FD">
      <w:pPr>
        <w:spacing w:after="66" w:line="259" w:lineRule="auto"/>
        <w:ind w:left="7" w:firstLine="0"/>
        <w:jc w:val="left"/>
      </w:pPr>
      <w:r w:rsidRPr="009E52FD">
        <w:drawing>
          <wp:inline distT="0" distB="0" distL="0" distR="0" wp14:anchorId="36824DC0" wp14:editId="14C454A2">
            <wp:extent cx="3108960" cy="1708785"/>
            <wp:effectExtent l="0" t="0" r="0" b="5715"/>
            <wp:docPr id="19117525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08960" cy="1708785"/>
                    </a:xfrm>
                    <a:prstGeom prst="rect">
                      <a:avLst/>
                    </a:prstGeom>
                    <a:noFill/>
                    <a:ln>
                      <a:noFill/>
                    </a:ln>
                  </pic:spPr>
                </pic:pic>
              </a:graphicData>
            </a:graphic>
          </wp:inline>
        </w:drawing>
      </w:r>
    </w:p>
    <w:p w14:paraId="15626AED" w14:textId="77777777" w:rsidR="009A07C3" w:rsidRDefault="00D34EDF">
      <w:pPr>
        <w:spacing w:after="80" w:line="259" w:lineRule="auto"/>
        <w:ind w:left="-5" w:hanging="10"/>
        <w:jc w:val="left"/>
      </w:pPr>
      <w:r>
        <w:rPr>
          <w:b/>
          <w:color w:val="111111"/>
          <w:sz w:val="14"/>
        </w:rPr>
        <w:t>Fig. 5.</w:t>
      </w:r>
      <w:r>
        <w:rPr>
          <w:i/>
          <w:color w:val="111111"/>
          <w:sz w:val="14"/>
        </w:rPr>
        <w:t xml:space="preserve"> UML Class Diagram (Domain entities, inheritance, and cardinality constraints).</w:t>
      </w:r>
    </w:p>
    <w:p w14:paraId="7BACBD51" w14:textId="77777777" w:rsidR="009A07C3" w:rsidRDefault="00D34EDF">
      <w:pPr>
        <w:pStyle w:val="Heading3"/>
        <w:ind w:left="-5"/>
      </w:pPr>
      <w:r>
        <w:t xml:space="preserve">D. Sequence and Collaboration </w:t>
      </w:r>
      <w:proofErr w:type="spellStart"/>
      <w:r>
        <w:t>Modeling</w:t>
      </w:r>
      <w:proofErr w:type="spellEnd"/>
    </w:p>
    <w:p w14:paraId="2CE7C79C" w14:textId="77777777" w:rsidR="009A07C3" w:rsidRDefault="00D34EDF">
      <w:pPr>
        <w:ind w:left="-15"/>
      </w:pPr>
      <w:r>
        <w:t xml:space="preserve">Dynamic lifecycles and asynchronous message sequences for citizen incident intake, rule-based AI triage processing, and coordinator notifications were </w:t>
      </w:r>
      <w:proofErr w:type="spellStart"/>
      <w:r>
        <w:t>modeled</w:t>
      </w:r>
      <w:proofErr w:type="spellEnd"/>
      <w:r>
        <w:t xml:space="preserve"> in </w:t>
      </w:r>
      <w:proofErr w:type="spellStart"/>
      <w:r>
        <w:t>StarUML</w:t>
      </w:r>
      <w:proofErr w:type="spellEnd"/>
      <w:r>
        <w:t xml:space="preserve"> (Fig. 6). The collaboration model for multi-object resource allocation coordination across the disaster system, AI engine, warehouse repository, and response teams is depicted in Fig. 7.</w:t>
      </w:r>
    </w:p>
    <w:p w14:paraId="1ECB51BA" w14:textId="358582A3" w:rsidR="009E52FD" w:rsidRDefault="00E56F88" w:rsidP="00E56F88">
      <w:pPr>
        <w:ind w:left="-15"/>
      </w:pPr>
      <w:r w:rsidRPr="00E56F88">
        <w:drawing>
          <wp:inline distT="0" distB="0" distL="0" distR="0" wp14:anchorId="05899303" wp14:editId="6C10CEE6">
            <wp:extent cx="3108960" cy="2221230"/>
            <wp:effectExtent l="0" t="0" r="0" b="7620"/>
            <wp:docPr id="182368787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08960" cy="2221230"/>
                    </a:xfrm>
                    <a:prstGeom prst="rect">
                      <a:avLst/>
                    </a:prstGeom>
                    <a:noFill/>
                    <a:ln>
                      <a:noFill/>
                    </a:ln>
                  </pic:spPr>
                </pic:pic>
              </a:graphicData>
            </a:graphic>
          </wp:inline>
        </w:drawing>
      </w:r>
    </w:p>
    <w:p w14:paraId="38B2C0D8" w14:textId="1318C392" w:rsidR="009E52FD" w:rsidRDefault="00E56F88" w:rsidP="009E52FD">
      <w:pPr>
        <w:spacing w:after="160" w:line="259" w:lineRule="auto"/>
        <w:ind w:firstLine="0"/>
        <w:jc w:val="left"/>
        <w:rPr>
          <w:i/>
          <w:color w:val="111111"/>
          <w:sz w:val="14"/>
        </w:rPr>
      </w:pPr>
      <w:r>
        <w:rPr>
          <w:b/>
          <w:color w:val="111111"/>
          <w:sz w:val="14"/>
        </w:rPr>
        <w:t xml:space="preserve">              </w:t>
      </w:r>
      <w:r w:rsidR="009E52FD">
        <w:rPr>
          <w:b/>
          <w:color w:val="111111"/>
          <w:sz w:val="14"/>
        </w:rPr>
        <w:t>Fig. 6.</w:t>
      </w:r>
      <w:r w:rsidR="009E52FD">
        <w:t xml:space="preserve"> </w:t>
      </w:r>
      <w:r w:rsidR="009E52FD">
        <w:rPr>
          <w:i/>
          <w:color w:val="111111"/>
          <w:sz w:val="14"/>
        </w:rPr>
        <w:t>UML Sequence Diagram for Disaster Reporting and Triage flow.</w:t>
      </w:r>
    </w:p>
    <w:p w14:paraId="5F43B3C4" w14:textId="03348F30" w:rsidR="00E56F88" w:rsidRDefault="00E56F88" w:rsidP="009E52FD">
      <w:pPr>
        <w:spacing w:after="160" w:line="259" w:lineRule="auto"/>
        <w:ind w:firstLine="0"/>
        <w:jc w:val="left"/>
      </w:pPr>
      <w:r w:rsidRPr="00E56F88">
        <w:drawing>
          <wp:inline distT="0" distB="0" distL="0" distR="0" wp14:anchorId="3FD3EB28" wp14:editId="472185A4">
            <wp:extent cx="3108960" cy="2131695"/>
            <wp:effectExtent l="0" t="0" r="0" b="1905"/>
            <wp:docPr id="160742307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108960" cy="2131695"/>
                    </a:xfrm>
                    <a:prstGeom prst="rect">
                      <a:avLst/>
                    </a:prstGeom>
                    <a:noFill/>
                    <a:ln>
                      <a:noFill/>
                    </a:ln>
                  </pic:spPr>
                </pic:pic>
              </a:graphicData>
            </a:graphic>
          </wp:inline>
        </w:drawing>
      </w:r>
    </w:p>
    <w:p w14:paraId="2E985D9C" w14:textId="5DF18240" w:rsidR="009A07C3" w:rsidRDefault="00E56F88" w:rsidP="00E56F88">
      <w:pPr>
        <w:spacing w:after="79" w:line="259" w:lineRule="auto"/>
        <w:ind w:left="15" w:right="5" w:hanging="10"/>
      </w:pPr>
      <w:r>
        <w:rPr>
          <w:b/>
          <w:color w:val="111111"/>
          <w:sz w:val="14"/>
        </w:rPr>
        <w:t xml:space="preserve">               </w:t>
      </w:r>
      <w:r w:rsidR="009E52FD">
        <w:rPr>
          <w:b/>
          <w:color w:val="111111"/>
          <w:sz w:val="14"/>
        </w:rPr>
        <w:t>Fig. 7.</w:t>
      </w:r>
      <w:r w:rsidR="009E52FD">
        <w:rPr>
          <w:i/>
          <w:color w:val="111111"/>
          <w:sz w:val="14"/>
        </w:rPr>
        <w:t xml:space="preserve"> UML Collaboration Diagram for Resource Allocation Telemetry.</w:t>
      </w:r>
    </w:p>
    <w:p w14:paraId="264C0529" w14:textId="77777777" w:rsidR="009A07C3" w:rsidRDefault="00D34EDF">
      <w:pPr>
        <w:pStyle w:val="Heading3"/>
        <w:ind w:left="-5"/>
      </w:pPr>
      <w:r>
        <w:t>E. Entity-Relationship (ER) Database Design</w:t>
      </w:r>
    </w:p>
    <w:p w14:paraId="4D6EC76B" w14:textId="77777777" w:rsidR="009A07C3" w:rsidRDefault="00D34EDF">
      <w:pPr>
        <w:spacing w:after="0" w:line="259" w:lineRule="auto"/>
        <w:ind w:left="10" w:right="-15" w:hanging="10"/>
        <w:jc w:val="right"/>
      </w:pPr>
      <w:r>
        <w:t>The persistence tier is structured around nine normalized tables:</w:t>
      </w:r>
    </w:p>
    <w:p w14:paraId="2DE51F53" w14:textId="77777777" w:rsidR="009A07C3" w:rsidRDefault="00D34EDF">
      <w:pPr>
        <w:spacing w:after="3"/>
        <w:ind w:left="-15" w:firstLine="0"/>
      </w:pPr>
      <w:r>
        <w:rPr>
          <w:rFonts w:ascii="Consolas" w:eastAsia="Consolas" w:hAnsi="Consolas" w:cs="Consolas"/>
        </w:rPr>
        <w:t>USER</w:t>
      </w:r>
      <w:r>
        <w:t xml:space="preserve">, </w:t>
      </w:r>
      <w:r>
        <w:rPr>
          <w:rFonts w:ascii="Consolas" w:eastAsia="Consolas" w:hAnsi="Consolas" w:cs="Consolas"/>
        </w:rPr>
        <w:t>INCIDENT</w:t>
      </w:r>
      <w:r>
        <w:t xml:space="preserve">, </w:t>
      </w:r>
      <w:r>
        <w:rPr>
          <w:rFonts w:ascii="Consolas" w:eastAsia="Consolas" w:hAnsi="Consolas" w:cs="Consolas"/>
        </w:rPr>
        <w:t>RESPONSE_TEAM</w:t>
      </w:r>
      <w:r>
        <w:t xml:space="preserve">, </w:t>
      </w:r>
      <w:r>
        <w:rPr>
          <w:rFonts w:ascii="Consolas" w:eastAsia="Consolas" w:hAnsi="Consolas" w:cs="Consolas"/>
        </w:rPr>
        <w:t>VOLUNTEER</w:t>
      </w:r>
      <w:r>
        <w:t xml:space="preserve">, </w:t>
      </w:r>
      <w:r>
        <w:rPr>
          <w:rFonts w:ascii="Consolas" w:eastAsia="Consolas" w:hAnsi="Consolas" w:cs="Consolas"/>
        </w:rPr>
        <w:t>SHELTER</w:t>
      </w:r>
      <w:r>
        <w:t xml:space="preserve">, </w:t>
      </w:r>
      <w:r>
        <w:rPr>
          <w:rFonts w:ascii="Consolas" w:eastAsia="Consolas" w:hAnsi="Consolas" w:cs="Consolas"/>
        </w:rPr>
        <w:t>DAMAGE_REPORT</w:t>
      </w:r>
      <w:r>
        <w:t xml:space="preserve">, </w:t>
      </w:r>
      <w:r>
        <w:rPr>
          <w:rFonts w:ascii="Consolas" w:eastAsia="Consolas" w:hAnsi="Consolas" w:cs="Consolas"/>
        </w:rPr>
        <w:t>RESOURCE</w:t>
      </w:r>
      <w:r>
        <w:t xml:space="preserve">, </w:t>
      </w:r>
      <w:r>
        <w:rPr>
          <w:rFonts w:ascii="Consolas" w:eastAsia="Consolas" w:hAnsi="Consolas" w:cs="Consolas"/>
        </w:rPr>
        <w:t>RESOURCE_ALLOCATION</w:t>
      </w:r>
      <w:r>
        <w:t xml:space="preserve">, </w:t>
      </w:r>
      <w:r>
        <w:rPr>
          <w:rFonts w:ascii="Consolas" w:eastAsia="Consolas" w:hAnsi="Consolas" w:cs="Consolas"/>
        </w:rPr>
        <w:t>ALERT</w:t>
      </w:r>
      <w:r>
        <w:t xml:space="preserve">, and </w:t>
      </w:r>
      <w:r>
        <w:rPr>
          <w:rFonts w:ascii="Consolas" w:eastAsia="Consolas" w:hAnsi="Consolas" w:cs="Consolas"/>
        </w:rPr>
        <w:t>AI_PREDICTION</w:t>
      </w:r>
      <w:r>
        <w:t>. Relational integrity is enforced through primary key constraints and foreign key mappings ensuring normalized record tracking (Fig. 8).</w:t>
      </w:r>
    </w:p>
    <w:p w14:paraId="49EF899F" w14:textId="21FF0BDC" w:rsidR="009A07C3" w:rsidRDefault="00E56F88" w:rsidP="00E56F88">
      <w:pPr>
        <w:spacing w:after="66" w:line="259" w:lineRule="auto"/>
        <w:ind w:left="7" w:firstLine="0"/>
        <w:jc w:val="left"/>
      </w:pPr>
      <w:r w:rsidRPr="00E56F88">
        <w:drawing>
          <wp:inline distT="0" distB="0" distL="0" distR="0" wp14:anchorId="0F8E78F3" wp14:editId="2F2C0751">
            <wp:extent cx="3108960" cy="2145030"/>
            <wp:effectExtent l="0" t="0" r="0" b="7620"/>
            <wp:docPr id="194186740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08960" cy="2145030"/>
                    </a:xfrm>
                    <a:prstGeom prst="rect">
                      <a:avLst/>
                    </a:prstGeom>
                    <a:noFill/>
                    <a:ln>
                      <a:noFill/>
                    </a:ln>
                  </pic:spPr>
                </pic:pic>
              </a:graphicData>
            </a:graphic>
          </wp:inline>
        </w:drawing>
      </w:r>
    </w:p>
    <w:p w14:paraId="057F63C5" w14:textId="77777777" w:rsidR="009A07C3" w:rsidRDefault="00D34EDF">
      <w:pPr>
        <w:spacing w:after="79" w:line="259" w:lineRule="auto"/>
        <w:ind w:left="15" w:right="5" w:hanging="10"/>
        <w:jc w:val="center"/>
      </w:pPr>
      <w:r>
        <w:rPr>
          <w:b/>
          <w:color w:val="111111"/>
          <w:sz w:val="14"/>
        </w:rPr>
        <w:t>Fig. 8.</w:t>
      </w:r>
      <w:r>
        <w:rPr>
          <w:i/>
          <w:color w:val="111111"/>
          <w:sz w:val="14"/>
        </w:rPr>
        <w:t xml:space="preserve"> Entity-Relationship (ER) Diagram designed for Disaster Response platform.</w:t>
      </w:r>
    </w:p>
    <w:p w14:paraId="0323293A" w14:textId="77777777" w:rsidR="009A07C3" w:rsidRDefault="00D34EDF">
      <w:pPr>
        <w:pStyle w:val="Heading3"/>
        <w:ind w:left="-5"/>
      </w:pPr>
      <w:r>
        <w:lastRenderedPageBreak/>
        <w:t>F. Deployment Topology</w:t>
      </w:r>
    </w:p>
    <w:p w14:paraId="76F1536F" w14:textId="77777777" w:rsidR="009A07C3" w:rsidRDefault="00D34EDF">
      <w:pPr>
        <w:spacing w:after="1"/>
        <w:ind w:left="-15"/>
      </w:pPr>
      <w:r>
        <w:t>The UML Deployment Diagram illustrates client devices (browsers, field tablets), presentation nodes, Node.js API servers, the rule-based AI triage engine, the MySQL database server, and external alert notification handlers (Fig. 9).</w:t>
      </w:r>
    </w:p>
    <w:p w14:paraId="231AC077" w14:textId="5D5543B4" w:rsidR="009A07C3" w:rsidRDefault="00E56F88" w:rsidP="00E56F88">
      <w:pPr>
        <w:spacing w:after="66" w:line="259" w:lineRule="auto"/>
        <w:ind w:left="7" w:firstLine="0"/>
        <w:jc w:val="left"/>
      </w:pPr>
      <w:r w:rsidRPr="00E56F88">
        <w:drawing>
          <wp:inline distT="0" distB="0" distL="0" distR="0" wp14:anchorId="3FAAA482" wp14:editId="5C727CD6">
            <wp:extent cx="3108960" cy="2047875"/>
            <wp:effectExtent l="0" t="0" r="0" b="9525"/>
            <wp:docPr id="13769516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08960" cy="2047875"/>
                    </a:xfrm>
                    <a:prstGeom prst="rect">
                      <a:avLst/>
                    </a:prstGeom>
                    <a:noFill/>
                    <a:ln>
                      <a:noFill/>
                    </a:ln>
                  </pic:spPr>
                </pic:pic>
              </a:graphicData>
            </a:graphic>
          </wp:inline>
        </w:drawing>
      </w:r>
    </w:p>
    <w:p w14:paraId="54565871" w14:textId="77777777" w:rsidR="009A07C3" w:rsidRDefault="00D34EDF">
      <w:pPr>
        <w:spacing w:after="80" w:line="259" w:lineRule="auto"/>
        <w:ind w:left="-5" w:hanging="10"/>
        <w:jc w:val="left"/>
      </w:pPr>
      <w:r>
        <w:rPr>
          <w:b/>
          <w:color w:val="111111"/>
          <w:sz w:val="14"/>
        </w:rPr>
        <w:t>Fig. 9.</w:t>
      </w:r>
      <w:r>
        <w:rPr>
          <w:i/>
          <w:color w:val="111111"/>
          <w:sz w:val="14"/>
        </w:rPr>
        <w:t xml:space="preserve"> UML Deployment Diagram illustrating hardware nodes and artifact manifests.</w:t>
      </w:r>
    </w:p>
    <w:p w14:paraId="0F8BBE45" w14:textId="77777777" w:rsidR="009A07C3" w:rsidRDefault="00D34EDF">
      <w:pPr>
        <w:pStyle w:val="Heading2"/>
      </w:pPr>
      <w:r>
        <w:t>VI. IMPLEMENTATION DETAILS</w:t>
      </w:r>
    </w:p>
    <w:p w14:paraId="7F0F2106" w14:textId="77777777" w:rsidR="009A07C3" w:rsidRDefault="00D34EDF">
      <w:pPr>
        <w:pStyle w:val="Heading3"/>
        <w:ind w:left="-5"/>
      </w:pPr>
      <w:r>
        <w:t>A. Technology Stack</w:t>
      </w:r>
    </w:p>
    <w:p w14:paraId="0272D9B8" w14:textId="77777777" w:rsidR="009A07C3" w:rsidRDefault="00D34EDF">
      <w:pPr>
        <w:ind w:left="-15"/>
      </w:pPr>
      <w:r>
        <w:t xml:space="preserve">Frontend: React 19, Vite 8.2, Tailwind CSS 3.4, </w:t>
      </w:r>
      <w:proofErr w:type="spellStart"/>
      <w:r>
        <w:t>Lucide</w:t>
      </w:r>
      <w:proofErr w:type="spellEnd"/>
      <w:r>
        <w:t xml:space="preserve"> React, Recharts. Backend: Node.js v20+, Express.js 4.18, </w:t>
      </w:r>
      <w:r>
        <w:rPr>
          <w:rFonts w:ascii="Consolas" w:eastAsia="Consolas" w:hAnsi="Consolas" w:cs="Consolas"/>
        </w:rPr>
        <w:t xml:space="preserve">mysql2/promise </w:t>
      </w:r>
      <w:r>
        <w:t xml:space="preserve">connection pool, Zod schema validation, JSON Web Tokens (JWT), </w:t>
      </w:r>
      <w:proofErr w:type="spellStart"/>
      <w:r>
        <w:rPr>
          <w:rFonts w:ascii="Consolas" w:eastAsia="Consolas" w:hAnsi="Consolas" w:cs="Consolas"/>
        </w:rPr>
        <w:t>bcryptjs</w:t>
      </w:r>
      <w:proofErr w:type="spellEnd"/>
      <w:r>
        <w:t xml:space="preserve">. Database: MySQL 8.0 Community Server running </w:t>
      </w:r>
      <w:proofErr w:type="spellStart"/>
      <w:r>
        <w:t>InnoDB</w:t>
      </w:r>
      <w:proofErr w:type="spellEnd"/>
      <w:r>
        <w:t xml:space="preserve"> transactional storage. Testing: Python 3.12, </w:t>
      </w:r>
      <w:proofErr w:type="spellStart"/>
      <w:r>
        <w:t>Pytest</w:t>
      </w:r>
      <w:proofErr w:type="spellEnd"/>
      <w:r>
        <w:t xml:space="preserve"> 8.0, Selenium WebDriver 4.51.</w:t>
      </w:r>
    </w:p>
    <w:p w14:paraId="0B17291C" w14:textId="77777777" w:rsidR="009A07C3" w:rsidRDefault="00D34EDF">
      <w:pPr>
        <w:pStyle w:val="Heading3"/>
        <w:ind w:left="-5"/>
      </w:pPr>
      <w:r>
        <w:t>B. Core Module Description</w:t>
      </w:r>
    </w:p>
    <w:p w14:paraId="1290D2AC" w14:textId="77777777" w:rsidR="009A07C3" w:rsidRDefault="00D34EDF">
      <w:pPr>
        <w:spacing w:after="15"/>
        <w:ind w:left="-15"/>
      </w:pPr>
      <w:r>
        <w:t xml:space="preserve">1) </w:t>
      </w:r>
      <w:r>
        <w:rPr>
          <w:i/>
        </w:rPr>
        <w:t>Rule-Based AI Triage Engine</w:t>
      </w:r>
      <w:r>
        <w:t xml:space="preserve">: Evaluates hazard keywords, casualties, and trapped person flags into severity scores (1–10) and confidence percentages. 2) </w:t>
      </w:r>
      <w:r>
        <w:rPr>
          <w:i/>
        </w:rPr>
        <w:t>Haversine Proximity Dispatcher</w:t>
      </w:r>
      <w:r>
        <w:t xml:space="preserve">: Computes great-circle distances between emergency coordinates and candidate units. 3) </w:t>
      </w:r>
      <w:r>
        <w:rPr>
          <w:i/>
        </w:rPr>
        <w:t>Transactional Supply Allocator</w:t>
      </w:r>
      <w:r>
        <w:t xml:space="preserve">: Atomically decrements stockpile balances with row-level locks. 4) </w:t>
      </w:r>
      <w:r>
        <w:rPr>
          <w:i/>
        </w:rPr>
        <w:t>Shelter Manager</w:t>
      </w:r>
      <w:r>
        <w:t xml:space="preserve">: Allocates available facility beds without exceeding capacity. </w:t>
      </w:r>
      <w:r>
        <w:rPr>
          <w:b/>
          <w:i/>
        </w:rPr>
        <w:t>C. Key Code Snippets</w:t>
      </w:r>
    </w:p>
    <w:tbl>
      <w:tblPr>
        <w:tblStyle w:val="TableGrid"/>
        <w:tblW w:w="4886" w:type="dxa"/>
        <w:tblInd w:w="5" w:type="dxa"/>
        <w:tblCellMar>
          <w:top w:w="71" w:type="dxa"/>
          <w:left w:w="65" w:type="dxa"/>
          <w:bottom w:w="0" w:type="dxa"/>
          <w:right w:w="0" w:type="dxa"/>
        </w:tblCellMar>
        <w:tblLook w:val="04A0" w:firstRow="1" w:lastRow="0" w:firstColumn="1" w:lastColumn="0" w:noHBand="0" w:noVBand="1"/>
      </w:tblPr>
      <w:tblGrid>
        <w:gridCol w:w="4886"/>
      </w:tblGrid>
      <w:tr w:rsidR="009A07C3" w14:paraId="740D1C6F" w14:textId="77777777">
        <w:trPr>
          <w:trHeight w:val="3207"/>
        </w:trPr>
        <w:tc>
          <w:tcPr>
            <w:tcW w:w="4886" w:type="dxa"/>
            <w:tcBorders>
              <w:top w:val="single" w:sz="6" w:space="0" w:color="CBD5E1"/>
              <w:left w:val="single" w:sz="6" w:space="0" w:color="CBD5E1"/>
              <w:bottom w:val="single" w:sz="6" w:space="0" w:color="CBD5E1"/>
              <w:right w:val="single" w:sz="6" w:space="0" w:color="CBD5E1"/>
            </w:tcBorders>
            <w:shd w:val="clear" w:color="auto" w:fill="F8FAFC"/>
          </w:tcPr>
          <w:p w14:paraId="58EEBD22" w14:textId="77777777" w:rsidR="009A07C3" w:rsidRDefault="00D34EDF">
            <w:pPr>
              <w:spacing w:after="0" w:line="259" w:lineRule="auto"/>
              <w:ind w:firstLine="0"/>
              <w:jc w:val="left"/>
            </w:pPr>
            <w:r>
              <w:rPr>
                <w:rFonts w:ascii="Courier New" w:eastAsia="Courier New" w:hAnsi="Courier New" w:cs="Courier New"/>
                <w:b/>
                <w:sz w:val="12"/>
              </w:rPr>
              <w:t>Listing 1: Heuristic AI Triage Computation Function</w:t>
            </w:r>
          </w:p>
          <w:p w14:paraId="59DA95D5" w14:textId="77777777" w:rsidR="009A07C3" w:rsidRDefault="00D34EDF">
            <w:pPr>
              <w:spacing w:after="0" w:line="240" w:lineRule="auto"/>
              <w:ind w:firstLine="0"/>
            </w:pPr>
            <w:r>
              <w:rPr>
                <w:rFonts w:ascii="Courier New" w:eastAsia="Courier New" w:hAnsi="Courier New" w:cs="Courier New"/>
                <w:sz w:val="12"/>
              </w:rPr>
              <w:t xml:space="preserve">export function </w:t>
            </w:r>
            <w:proofErr w:type="spellStart"/>
            <w:proofErr w:type="gramStart"/>
            <w:r>
              <w:rPr>
                <w:rFonts w:ascii="Courier New" w:eastAsia="Courier New" w:hAnsi="Courier New" w:cs="Courier New"/>
                <w:sz w:val="12"/>
              </w:rPr>
              <w:t>evaluateTriage</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disasterType</w:t>
            </w:r>
            <w:proofErr w:type="spellEnd"/>
            <w:proofErr w:type="gramEnd"/>
            <w:r>
              <w:rPr>
                <w:rFonts w:ascii="Courier New" w:eastAsia="Courier New" w:hAnsi="Courier New" w:cs="Courier New"/>
                <w:sz w:val="12"/>
              </w:rPr>
              <w:t xml:space="preserve">, description, casualties = 0, injuries = </w:t>
            </w:r>
            <w:proofErr w:type="gramStart"/>
            <w:r>
              <w:rPr>
                <w:rFonts w:ascii="Courier New" w:eastAsia="Courier New" w:hAnsi="Courier New" w:cs="Courier New"/>
                <w:sz w:val="12"/>
              </w:rPr>
              <w:t>0 }</w:t>
            </w:r>
            <w:proofErr w:type="gramEnd"/>
            <w:r>
              <w:rPr>
                <w:rFonts w:ascii="Courier New" w:eastAsia="Courier New" w:hAnsi="Courier New" w:cs="Courier New"/>
                <w:sz w:val="12"/>
              </w:rPr>
              <w:t>) {</w:t>
            </w:r>
          </w:p>
          <w:p w14:paraId="31B2F1AF" w14:textId="77777777" w:rsidR="009A07C3" w:rsidRDefault="00D34EDF">
            <w:pPr>
              <w:spacing w:after="0" w:line="240" w:lineRule="auto"/>
              <w:ind w:right="424" w:firstLine="0"/>
              <w:jc w:val="left"/>
            </w:pPr>
            <w:r>
              <w:rPr>
                <w:rFonts w:ascii="Courier New" w:eastAsia="Courier New" w:hAnsi="Courier New" w:cs="Courier New"/>
                <w:sz w:val="12"/>
              </w:rPr>
              <w:t xml:space="preserve">  let severity = BASE_SEVERITY_</w:t>
            </w:r>
            <w:proofErr w:type="gramStart"/>
            <w:r>
              <w:rPr>
                <w:rFonts w:ascii="Courier New" w:eastAsia="Courier New" w:hAnsi="Courier New" w:cs="Courier New"/>
                <w:sz w:val="12"/>
              </w:rPr>
              <w:t>MAP[</w:t>
            </w:r>
            <w:proofErr w:type="spellStart"/>
            <w:proofErr w:type="gramEnd"/>
            <w:r>
              <w:rPr>
                <w:rFonts w:ascii="Courier New" w:eastAsia="Courier New" w:hAnsi="Courier New" w:cs="Courier New"/>
                <w:sz w:val="12"/>
              </w:rPr>
              <w:t>disasterType</w:t>
            </w:r>
            <w:proofErr w:type="spellEnd"/>
            <w:r>
              <w:rPr>
                <w:rFonts w:ascii="Courier New" w:eastAsia="Courier New" w:hAnsi="Courier New" w:cs="Courier New"/>
                <w:sz w:val="12"/>
              </w:rPr>
              <w:t xml:space="preserve">] || </w:t>
            </w:r>
            <w:proofErr w:type="gramStart"/>
            <w:r>
              <w:rPr>
                <w:rFonts w:ascii="Courier New" w:eastAsia="Courier New" w:hAnsi="Courier New" w:cs="Courier New"/>
                <w:sz w:val="12"/>
              </w:rPr>
              <w:t xml:space="preserve">5;   </w:t>
            </w:r>
            <w:proofErr w:type="spellStart"/>
            <w:proofErr w:type="gramEnd"/>
            <w:r>
              <w:rPr>
                <w:rFonts w:ascii="Courier New" w:eastAsia="Courier New" w:hAnsi="Courier New" w:cs="Courier New"/>
                <w:sz w:val="12"/>
              </w:rPr>
              <w:t>const</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detectedCues</w:t>
            </w:r>
            <w:proofErr w:type="spellEnd"/>
            <w:r>
              <w:rPr>
                <w:rFonts w:ascii="Courier New" w:eastAsia="Courier New" w:hAnsi="Courier New" w:cs="Courier New"/>
                <w:sz w:val="12"/>
              </w:rPr>
              <w:t xml:space="preserve"> = [];</w:t>
            </w:r>
          </w:p>
          <w:p w14:paraId="38EE903B" w14:textId="77777777" w:rsidR="009A07C3" w:rsidRDefault="00D34EDF">
            <w:pPr>
              <w:spacing w:after="0" w:line="240" w:lineRule="auto"/>
              <w:ind w:right="65" w:firstLine="0"/>
            </w:pPr>
            <w:r>
              <w:rPr>
                <w:rFonts w:ascii="Courier New" w:eastAsia="Courier New" w:hAnsi="Courier New" w:cs="Courier New"/>
                <w:sz w:val="12"/>
              </w:rPr>
              <w:t xml:space="preserve">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lowerDesc</w:t>
            </w:r>
            <w:proofErr w:type="spellEnd"/>
            <w:r>
              <w:rPr>
                <w:rFonts w:ascii="Courier New" w:eastAsia="Courier New" w:hAnsi="Courier New" w:cs="Courier New"/>
                <w:sz w:val="12"/>
              </w:rPr>
              <w:t xml:space="preserve"> = </w:t>
            </w:r>
            <w:proofErr w:type="spellStart"/>
            <w:proofErr w:type="gramStart"/>
            <w:r>
              <w:rPr>
                <w:rFonts w:ascii="Courier New" w:eastAsia="Courier New" w:hAnsi="Courier New" w:cs="Courier New"/>
                <w:sz w:val="12"/>
              </w:rPr>
              <w:t>description.toLowerCase</w:t>
            </w:r>
            <w:proofErr w:type="spellEnd"/>
            <w:proofErr w:type="gramEnd"/>
            <w:r>
              <w:rPr>
                <w:rFonts w:ascii="Courier New" w:eastAsia="Courier New" w:hAnsi="Courier New" w:cs="Courier New"/>
                <w:sz w:val="12"/>
              </w:rPr>
              <w:t>(</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for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[cue, weight] of </w:t>
            </w:r>
            <w:proofErr w:type="spellStart"/>
            <w:r>
              <w:rPr>
                <w:rFonts w:ascii="Courier New" w:eastAsia="Courier New" w:hAnsi="Courier New" w:cs="Courier New"/>
                <w:sz w:val="12"/>
              </w:rPr>
              <w:t>Object.entries</w:t>
            </w:r>
            <w:proofErr w:type="spellEnd"/>
            <w:r>
              <w:rPr>
                <w:rFonts w:ascii="Courier New" w:eastAsia="Courier New" w:hAnsi="Courier New" w:cs="Courier New"/>
                <w:sz w:val="12"/>
              </w:rPr>
              <w:t xml:space="preserve">(HAZARD_KEYWORDS)) </w:t>
            </w:r>
          </w:p>
          <w:p w14:paraId="331FF01D" w14:textId="77777777" w:rsidR="009A07C3" w:rsidRDefault="00D34EDF">
            <w:pPr>
              <w:spacing w:after="0" w:line="259" w:lineRule="auto"/>
              <w:ind w:firstLine="0"/>
              <w:jc w:val="left"/>
            </w:pPr>
            <w:r>
              <w:rPr>
                <w:rFonts w:ascii="Courier New" w:eastAsia="Courier New" w:hAnsi="Courier New" w:cs="Courier New"/>
                <w:sz w:val="12"/>
              </w:rPr>
              <w:t>{</w:t>
            </w:r>
          </w:p>
          <w:p w14:paraId="6B4B69B7" w14:textId="77777777" w:rsidR="009A07C3" w:rsidRDefault="00D34EDF">
            <w:pPr>
              <w:spacing w:after="0" w:line="240" w:lineRule="auto"/>
              <w:ind w:right="1691" w:firstLine="0"/>
              <w:jc w:val="left"/>
            </w:pPr>
            <w:r>
              <w:rPr>
                <w:rFonts w:ascii="Courier New" w:eastAsia="Courier New" w:hAnsi="Courier New" w:cs="Courier New"/>
                <w:sz w:val="12"/>
              </w:rPr>
              <w:t xml:space="preserve">    if (</w:t>
            </w:r>
            <w:proofErr w:type="spellStart"/>
            <w:r>
              <w:rPr>
                <w:rFonts w:ascii="Courier New" w:eastAsia="Courier New" w:hAnsi="Courier New" w:cs="Courier New"/>
                <w:sz w:val="12"/>
              </w:rPr>
              <w:t>lowerDesc.includes</w:t>
            </w:r>
            <w:proofErr w:type="spellEnd"/>
            <w:r>
              <w:rPr>
                <w:rFonts w:ascii="Courier New" w:eastAsia="Courier New" w:hAnsi="Courier New" w:cs="Courier New"/>
                <w:sz w:val="12"/>
              </w:rPr>
              <w:t xml:space="preserve">(cue)) </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 xml:space="preserve">     severity += </w:t>
            </w:r>
            <w:proofErr w:type="gramStart"/>
            <w:r>
              <w:rPr>
                <w:rFonts w:ascii="Courier New" w:eastAsia="Courier New" w:hAnsi="Courier New" w:cs="Courier New"/>
                <w:sz w:val="12"/>
              </w:rPr>
              <w:t xml:space="preserve">weight;   </w:t>
            </w:r>
            <w:proofErr w:type="gramEnd"/>
            <w:r>
              <w:rPr>
                <w:rFonts w:ascii="Courier New" w:eastAsia="Courier New" w:hAnsi="Courier New" w:cs="Courier New"/>
                <w:sz w:val="12"/>
              </w:rPr>
              <w:t xml:space="preserve">    </w:t>
            </w:r>
            <w:proofErr w:type="spellStart"/>
            <w:r>
              <w:rPr>
                <w:rFonts w:ascii="Courier New" w:eastAsia="Courier New" w:hAnsi="Courier New" w:cs="Courier New"/>
                <w:sz w:val="12"/>
              </w:rPr>
              <w:t>detectedCues.push</w:t>
            </w:r>
            <w:proofErr w:type="spellEnd"/>
            <w:r>
              <w:rPr>
                <w:rFonts w:ascii="Courier New" w:eastAsia="Courier New" w:hAnsi="Courier New" w:cs="Courier New"/>
                <w:sz w:val="12"/>
              </w:rPr>
              <w:t>(cue);</w:t>
            </w:r>
          </w:p>
          <w:p w14:paraId="472381DF" w14:textId="77777777" w:rsidR="009A07C3" w:rsidRDefault="00D34EDF">
            <w:pPr>
              <w:spacing w:after="0" w:line="259" w:lineRule="auto"/>
              <w:ind w:firstLine="0"/>
              <w:jc w:val="left"/>
            </w:pPr>
            <w:r>
              <w:rPr>
                <w:rFonts w:ascii="Courier New" w:eastAsia="Courier New" w:hAnsi="Courier New" w:cs="Courier New"/>
                <w:sz w:val="12"/>
              </w:rPr>
              <w:t xml:space="preserve">    }</w:t>
            </w:r>
          </w:p>
          <w:p w14:paraId="383A3389" w14:textId="77777777" w:rsidR="009A07C3" w:rsidRDefault="00D34EDF">
            <w:pPr>
              <w:spacing w:after="0" w:line="259" w:lineRule="auto"/>
              <w:ind w:firstLine="0"/>
              <w:jc w:val="left"/>
            </w:pPr>
            <w:r>
              <w:rPr>
                <w:rFonts w:ascii="Courier New" w:eastAsia="Courier New" w:hAnsi="Courier New" w:cs="Courier New"/>
                <w:sz w:val="12"/>
              </w:rPr>
              <w:t xml:space="preserve">  }</w:t>
            </w:r>
          </w:p>
          <w:p w14:paraId="2BD7DB59" w14:textId="77777777" w:rsidR="009A07C3" w:rsidRDefault="00D34EDF">
            <w:pPr>
              <w:spacing w:after="0" w:line="259" w:lineRule="auto"/>
              <w:ind w:firstLine="0"/>
            </w:pPr>
            <w:r>
              <w:rPr>
                <w:rFonts w:ascii="Courier New" w:eastAsia="Courier New" w:hAnsi="Courier New" w:cs="Courier New"/>
                <w:sz w:val="12"/>
              </w:rPr>
              <w:t xml:space="preserve">  if (casualties &gt; 0) severity += </w:t>
            </w:r>
            <w:proofErr w:type="spellStart"/>
            <w:proofErr w:type="gramStart"/>
            <w:r>
              <w:rPr>
                <w:rFonts w:ascii="Courier New" w:eastAsia="Courier New" w:hAnsi="Courier New" w:cs="Courier New"/>
                <w:sz w:val="12"/>
              </w:rPr>
              <w:t>Math.min</w:t>
            </w:r>
            <w:proofErr w:type="spellEnd"/>
            <w:r>
              <w:rPr>
                <w:rFonts w:ascii="Courier New" w:eastAsia="Courier New" w:hAnsi="Courier New" w:cs="Courier New"/>
                <w:sz w:val="12"/>
              </w:rPr>
              <w:t>(</w:t>
            </w:r>
            <w:proofErr w:type="gramEnd"/>
            <w:r>
              <w:rPr>
                <w:rFonts w:ascii="Courier New" w:eastAsia="Courier New" w:hAnsi="Courier New" w:cs="Courier New"/>
                <w:sz w:val="12"/>
              </w:rPr>
              <w:t xml:space="preserve">3, </w:t>
            </w:r>
          </w:p>
          <w:p w14:paraId="1306B13D" w14:textId="77777777" w:rsidR="009A07C3" w:rsidRDefault="00D34EDF">
            <w:pPr>
              <w:spacing w:after="0" w:line="240" w:lineRule="auto"/>
              <w:ind w:right="2287" w:firstLine="0"/>
              <w:jc w:val="left"/>
            </w:pPr>
            <w:proofErr w:type="spellStart"/>
            <w:r>
              <w:rPr>
                <w:rFonts w:ascii="Courier New" w:eastAsia="Courier New" w:hAnsi="Courier New" w:cs="Courier New"/>
                <w:sz w:val="12"/>
              </w:rPr>
              <w:t>Math.ceil</w:t>
            </w:r>
            <w:proofErr w:type="spellEnd"/>
            <w:r>
              <w:rPr>
                <w:rFonts w:ascii="Courier New" w:eastAsia="Courier New" w:hAnsi="Courier New" w:cs="Courier New"/>
                <w:sz w:val="12"/>
              </w:rPr>
              <w:t>(casualties / 2)</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if (injuries &gt; 5) severity += 1;</w:t>
            </w:r>
          </w:p>
          <w:p w14:paraId="02CA24B7" w14:textId="77777777" w:rsidR="009A07C3" w:rsidRDefault="00D34EDF">
            <w:pPr>
              <w:spacing w:after="0" w:line="259" w:lineRule="auto"/>
              <w:ind w:firstLine="0"/>
            </w:pPr>
            <w:r>
              <w:rPr>
                <w:rFonts w:ascii="Courier New" w:eastAsia="Courier New" w:hAnsi="Courier New" w:cs="Courier New"/>
                <w:sz w:val="12"/>
              </w:rPr>
              <w:t xml:space="preserve">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finalSeverity</w:t>
            </w:r>
            <w:proofErr w:type="spellEnd"/>
            <w:r>
              <w:rPr>
                <w:rFonts w:ascii="Courier New" w:eastAsia="Courier New" w:hAnsi="Courier New" w:cs="Courier New"/>
                <w:sz w:val="12"/>
              </w:rPr>
              <w:t xml:space="preserve"> = </w:t>
            </w:r>
            <w:proofErr w:type="spellStart"/>
            <w:proofErr w:type="gramStart"/>
            <w:r>
              <w:rPr>
                <w:rFonts w:ascii="Courier New" w:eastAsia="Courier New" w:hAnsi="Courier New" w:cs="Courier New"/>
                <w:sz w:val="12"/>
              </w:rPr>
              <w:t>Math.min</w:t>
            </w:r>
            <w:proofErr w:type="spellEnd"/>
            <w:r>
              <w:rPr>
                <w:rFonts w:ascii="Courier New" w:eastAsia="Courier New" w:hAnsi="Courier New" w:cs="Courier New"/>
                <w:sz w:val="12"/>
              </w:rPr>
              <w:t>(</w:t>
            </w:r>
            <w:proofErr w:type="gramEnd"/>
            <w:r>
              <w:rPr>
                <w:rFonts w:ascii="Courier New" w:eastAsia="Courier New" w:hAnsi="Courier New" w:cs="Courier New"/>
                <w:sz w:val="12"/>
              </w:rPr>
              <w:t xml:space="preserve">10, </w:t>
            </w:r>
            <w:proofErr w:type="spellStart"/>
            <w:proofErr w:type="gramStart"/>
            <w:r>
              <w:rPr>
                <w:rFonts w:ascii="Courier New" w:eastAsia="Courier New" w:hAnsi="Courier New" w:cs="Courier New"/>
                <w:sz w:val="12"/>
              </w:rPr>
              <w:t>Math.max</w:t>
            </w:r>
            <w:proofErr w:type="spellEnd"/>
            <w:r>
              <w:rPr>
                <w:rFonts w:ascii="Courier New" w:eastAsia="Courier New" w:hAnsi="Courier New" w:cs="Courier New"/>
                <w:sz w:val="12"/>
              </w:rPr>
              <w:t>(</w:t>
            </w:r>
            <w:proofErr w:type="gramEnd"/>
            <w:r>
              <w:rPr>
                <w:rFonts w:ascii="Courier New" w:eastAsia="Courier New" w:hAnsi="Courier New" w:cs="Courier New"/>
                <w:sz w:val="12"/>
              </w:rPr>
              <w:t xml:space="preserve">1, </w:t>
            </w:r>
          </w:p>
          <w:p w14:paraId="1FEF32C2" w14:textId="77777777" w:rsidR="009A07C3" w:rsidRDefault="00D34EDF">
            <w:pPr>
              <w:spacing w:after="0" w:line="240" w:lineRule="auto"/>
              <w:ind w:right="65" w:firstLine="0"/>
            </w:pPr>
            <w:proofErr w:type="spellStart"/>
            <w:r>
              <w:rPr>
                <w:rFonts w:ascii="Courier New" w:eastAsia="Courier New" w:hAnsi="Courier New" w:cs="Courier New"/>
                <w:sz w:val="12"/>
              </w:rPr>
              <w:t>Math.round</w:t>
            </w:r>
            <w:proofErr w:type="spellEnd"/>
            <w:r>
              <w:rPr>
                <w:rFonts w:ascii="Courier New" w:eastAsia="Courier New" w:hAnsi="Courier New" w:cs="Courier New"/>
                <w:sz w:val="12"/>
              </w:rPr>
              <w:t>(severity))</w:t>
            </w:r>
            <w:proofErr w:type="gramStart"/>
            <w:r>
              <w:rPr>
                <w:rFonts w:ascii="Courier New" w:eastAsia="Courier New" w:hAnsi="Courier New" w:cs="Courier New"/>
                <w:sz w:val="12"/>
              </w:rPr>
              <w:t xml:space="preserve">);   </w:t>
            </w:r>
            <w:proofErr w:type="spellStart"/>
            <w:proofErr w:type="gramEnd"/>
            <w:r>
              <w:rPr>
                <w:rFonts w:ascii="Courier New" w:eastAsia="Courier New" w:hAnsi="Courier New" w:cs="Courier New"/>
                <w:sz w:val="12"/>
              </w:rPr>
              <w:t>const</w:t>
            </w:r>
            <w:proofErr w:type="spellEnd"/>
            <w:r>
              <w:rPr>
                <w:rFonts w:ascii="Courier New" w:eastAsia="Courier New" w:hAnsi="Courier New" w:cs="Courier New"/>
                <w:sz w:val="12"/>
              </w:rPr>
              <w:t xml:space="preserve"> confidence = </w:t>
            </w:r>
            <w:proofErr w:type="spellStart"/>
            <w:proofErr w:type="gramStart"/>
            <w:r>
              <w:rPr>
                <w:rFonts w:ascii="Courier New" w:eastAsia="Courier New" w:hAnsi="Courier New" w:cs="Courier New"/>
                <w:sz w:val="12"/>
              </w:rPr>
              <w:t>Math.min</w:t>
            </w:r>
            <w:proofErr w:type="spellEnd"/>
            <w:r>
              <w:rPr>
                <w:rFonts w:ascii="Courier New" w:eastAsia="Courier New" w:hAnsi="Courier New" w:cs="Courier New"/>
                <w:sz w:val="12"/>
              </w:rPr>
              <w:t>(</w:t>
            </w:r>
            <w:proofErr w:type="gramEnd"/>
            <w:r>
              <w:rPr>
                <w:rFonts w:ascii="Courier New" w:eastAsia="Courier New" w:hAnsi="Courier New" w:cs="Courier New"/>
                <w:sz w:val="12"/>
              </w:rPr>
              <w:t xml:space="preserve">99.0, </w:t>
            </w:r>
            <w:proofErr w:type="spellStart"/>
            <w:proofErr w:type="gramStart"/>
            <w:r>
              <w:rPr>
                <w:rFonts w:ascii="Courier New" w:eastAsia="Courier New" w:hAnsi="Courier New" w:cs="Courier New"/>
                <w:sz w:val="12"/>
              </w:rPr>
              <w:t>Math.max</w:t>
            </w:r>
            <w:proofErr w:type="spellEnd"/>
            <w:r>
              <w:rPr>
                <w:rFonts w:ascii="Courier New" w:eastAsia="Courier New" w:hAnsi="Courier New" w:cs="Courier New"/>
                <w:sz w:val="12"/>
              </w:rPr>
              <w:t>(</w:t>
            </w:r>
            <w:proofErr w:type="gramEnd"/>
            <w:r>
              <w:rPr>
                <w:rFonts w:ascii="Courier New" w:eastAsia="Courier New" w:hAnsi="Courier New" w:cs="Courier New"/>
                <w:sz w:val="12"/>
              </w:rPr>
              <w:t xml:space="preserve">70.0, 75.0 + </w:t>
            </w:r>
            <w:proofErr w:type="spellStart"/>
            <w:r>
              <w:rPr>
                <w:rFonts w:ascii="Courier New" w:eastAsia="Courier New" w:hAnsi="Courier New" w:cs="Courier New"/>
                <w:sz w:val="12"/>
              </w:rPr>
              <w:t>detectedCues.length</w:t>
            </w:r>
            <w:proofErr w:type="spellEnd"/>
            <w:r>
              <w:rPr>
                <w:rFonts w:ascii="Courier New" w:eastAsia="Courier New" w:hAnsi="Courier New" w:cs="Courier New"/>
                <w:sz w:val="12"/>
              </w:rPr>
              <w:t xml:space="preserve"> * 5.5));</w:t>
            </w:r>
          </w:p>
          <w:p w14:paraId="367B11C0" w14:textId="77777777" w:rsidR="009A07C3" w:rsidRDefault="00D34EDF">
            <w:pPr>
              <w:spacing w:after="0" w:line="259" w:lineRule="auto"/>
              <w:ind w:firstLine="0"/>
              <w:jc w:val="left"/>
            </w:pPr>
            <w:r>
              <w:rPr>
                <w:rFonts w:ascii="Courier New" w:eastAsia="Courier New" w:hAnsi="Courier New" w:cs="Courier New"/>
                <w:sz w:val="12"/>
              </w:rPr>
              <w:t xml:space="preserve">  </w:t>
            </w:r>
            <w:r>
              <w:rPr>
                <w:rFonts w:ascii="Courier New" w:eastAsia="Courier New" w:hAnsi="Courier New" w:cs="Courier New"/>
                <w:sz w:val="12"/>
              </w:rPr>
              <w:t xml:space="preserve">return </w:t>
            </w:r>
            <w:proofErr w:type="gramStart"/>
            <w:r>
              <w:rPr>
                <w:rFonts w:ascii="Courier New" w:eastAsia="Courier New" w:hAnsi="Courier New" w:cs="Courier New"/>
                <w:sz w:val="12"/>
              </w:rPr>
              <w:t>{ severity</w:t>
            </w:r>
            <w:proofErr w:type="gramEnd"/>
            <w:r>
              <w:rPr>
                <w:rFonts w:ascii="Courier New" w:eastAsia="Courier New" w:hAnsi="Courier New" w:cs="Courier New"/>
                <w:sz w:val="12"/>
              </w:rPr>
              <w:t xml:space="preserve">: </w:t>
            </w:r>
            <w:proofErr w:type="spellStart"/>
            <w:r>
              <w:rPr>
                <w:rFonts w:ascii="Courier New" w:eastAsia="Courier New" w:hAnsi="Courier New" w:cs="Courier New"/>
                <w:sz w:val="12"/>
              </w:rPr>
              <w:t>finalSeverity</w:t>
            </w:r>
            <w:proofErr w:type="spellEnd"/>
            <w:r>
              <w:rPr>
                <w:rFonts w:ascii="Courier New" w:eastAsia="Courier New" w:hAnsi="Courier New" w:cs="Courier New"/>
                <w:sz w:val="12"/>
              </w:rPr>
              <w:t xml:space="preserve">, confidence, </w:t>
            </w:r>
            <w:proofErr w:type="spellStart"/>
            <w:proofErr w:type="gramStart"/>
            <w:r>
              <w:rPr>
                <w:rFonts w:ascii="Courier New" w:eastAsia="Courier New" w:hAnsi="Courier New" w:cs="Courier New"/>
                <w:sz w:val="12"/>
              </w:rPr>
              <w:t>detectedCues</w:t>
            </w:r>
            <w:proofErr w:type="spellEnd"/>
            <w:r>
              <w:rPr>
                <w:rFonts w:ascii="Courier New" w:eastAsia="Courier New" w:hAnsi="Courier New" w:cs="Courier New"/>
                <w:sz w:val="12"/>
              </w:rPr>
              <w:t xml:space="preserve"> }</w:t>
            </w:r>
            <w:proofErr w:type="gramEnd"/>
            <w:r>
              <w:rPr>
                <w:rFonts w:ascii="Courier New" w:eastAsia="Courier New" w:hAnsi="Courier New" w:cs="Courier New"/>
                <w:sz w:val="12"/>
              </w:rPr>
              <w:t>;</w:t>
            </w:r>
          </w:p>
          <w:p w14:paraId="2A64B1FE" w14:textId="77777777" w:rsidR="009A07C3" w:rsidRDefault="00D34EDF">
            <w:pPr>
              <w:spacing w:after="0" w:line="259" w:lineRule="auto"/>
              <w:ind w:firstLine="0"/>
              <w:jc w:val="left"/>
            </w:pPr>
            <w:r>
              <w:rPr>
                <w:rFonts w:ascii="Courier New" w:eastAsia="Courier New" w:hAnsi="Courier New" w:cs="Courier New"/>
                <w:sz w:val="12"/>
              </w:rPr>
              <w:t>}</w:t>
            </w:r>
          </w:p>
        </w:tc>
      </w:tr>
      <w:tr w:rsidR="009A07C3" w14:paraId="70CCA58B" w14:textId="77777777">
        <w:trPr>
          <w:trHeight w:val="3207"/>
        </w:trPr>
        <w:tc>
          <w:tcPr>
            <w:tcW w:w="4884" w:type="dxa"/>
            <w:tcBorders>
              <w:top w:val="single" w:sz="6" w:space="0" w:color="CBD5E1"/>
              <w:left w:val="single" w:sz="6" w:space="0" w:color="CBD5E1"/>
              <w:bottom w:val="single" w:sz="6" w:space="0" w:color="CBD5E1"/>
              <w:right w:val="single" w:sz="6" w:space="0" w:color="CBD5E1"/>
            </w:tcBorders>
            <w:shd w:val="clear" w:color="auto" w:fill="F8FAFC"/>
          </w:tcPr>
          <w:p w14:paraId="3608D33F" w14:textId="77777777" w:rsidR="009A07C3" w:rsidRDefault="00D34EDF">
            <w:pPr>
              <w:spacing w:after="0" w:line="240" w:lineRule="auto"/>
              <w:ind w:firstLine="0"/>
              <w:jc w:val="left"/>
            </w:pPr>
            <w:r>
              <w:rPr>
                <w:rFonts w:ascii="Courier New" w:eastAsia="Courier New" w:hAnsi="Courier New" w:cs="Courier New"/>
                <w:b/>
                <w:sz w:val="12"/>
              </w:rPr>
              <w:t xml:space="preserve">Listing 2: Transactional Supply Allocation with Row-Level Lock </w:t>
            </w:r>
            <w:r>
              <w:rPr>
                <w:rFonts w:ascii="Courier New" w:eastAsia="Courier New" w:hAnsi="Courier New" w:cs="Courier New"/>
                <w:sz w:val="12"/>
              </w:rPr>
              <w:t xml:space="preserve">async function </w:t>
            </w:r>
            <w:proofErr w:type="spellStart"/>
            <w:proofErr w:type="gramStart"/>
            <w:r>
              <w:rPr>
                <w:rFonts w:ascii="Courier New" w:eastAsia="Courier New" w:hAnsi="Courier New" w:cs="Courier New"/>
                <w:sz w:val="12"/>
              </w:rPr>
              <w:t>allocateResource</w:t>
            </w:r>
            <w:proofErr w:type="spellEnd"/>
            <w:r>
              <w:rPr>
                <w:rFonts w:ascii="Courier New" w:eastAsia="Courier New" w:hAnsi="Courier New" w:cs="Courier New"/>
                <w:sz w:val="12"/>
              </w:rPr>
              <w:t>(</w:t>
            </w:r>
            <w:proofErr w:type="spellStart"/>
            <w:proofErr w:type="gramEnd"/>
            <w:r>
              <w:rPr>
                <w:rFonts w:ascii="Courier New" w:eastAsia="Courier New" w:hAnsi="Courier New" w:cs="Courier New"/>
                <w:sz w:val="12"/>
              </w:rPr>
              <w:t>incidentId</w:t>
            </w:r>
            <w:proofErr w:type="spellEnd"/>
            <w:r>
              <w:rPr>
                <w:rFonts w:ascii="Courier New" w:eastAsia="Courier New" w:hAnsi="Courier New" w:cs="Courier New"/>
                <w:sz w:val="12"/>
              </w:rPr>
              <w:t xml:space="preserve">, </w:t>
            </w:r>
            <w:proofErr w:type="gramStart"/>
            <w:r>
              <w:rPr>
                <w:rFonts w:ascii="Courier New" w:eastAsia="Courier New" w:hAnsi="Courier New" w:cs="Courier New"/>
                <w:sz w:val="12"/>
              </w:rPr>
              <w:t xml:space="preserve">{ </w:t>
            </w:r>
            <w:proofErr w:type="spellStart"/>
            <w:r>
              <w:rPr>
                <w:rFonts w:ascii="Courier New" w:eastAsia="Courier New" w:hAnsi="Courier New" w:cs="Courier New"/>
                <w:sz w:val="12"/>
              </w:rPr>
              <w:t>resourceId</w:t>
            </w:r>
            <w:proofErr w:type="spellEnd"/>
            <w:proofErr w:type="gramEnd"/>
            <w:r>
              <w:rPr>
                <w:rFonts w:ascii="Courier New" w:eastAsia="Courier New" w:hAnsi="Courier New" w:cs="Courier New"/>
                <w:sz w:val="12"/>
              </w:rPr>
              <w:t xml:space="preserve">, </w:t>
            </w:r>
            <w:proofErr w:type="gramStart"/>
            <w:r>
              <w:rPr>
                <w:rFonts w:ascii="Courier New" w:eastAsia="Courier New" w:hAnsi="Courier New" w:cs="Courier New"/>
                <w:sz w:val="12"/>
              </w:rPr>
              <w:t>quantity }</w:t>
            </w:r>
            <w:proofErr w:type="gramEnd"/>
            <w:r>
              <w:rPr>
                <w:rFonts w:ascii="Courier New" w:eastAsia="Courier New" w:hAnsi="Courier New" w:cs="Courier New"/>
                <w:sz w:val="12"/>
              </w:rPr>
              <w:t>) {</w:t>
            </w:r>
          </w:p>
          <w:p w14:paraId="0B9CFAB8" w14:textId="77777777" w:rsidR="009A07C3" w:rsidRDefault="00D34EDF">
            <w:pPr>
              <w:spacing w:after="0" w:line="240" w:lineRule="auto"/>
              <w:ind w:right="1465" w:firstLine="0"/>
              <w:jc w:val="left"/>
            </w:pPr>
            <w:r>
              <w:rPr>
                <w:rFonts w:ascii="Courier New" w:eastAsia="Courier New" w:hAnsi="Courier New" w:cs="Courier New"/>
                <w:sz w:val="12"/>
              </w:rPr>
              <w:t xml:space="preserve">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conn = await </w:t>
            </w:r>
            <w:proofErr w:type="spellStart"/>
            <w:proofErr w:type="gramStart"/>
            <w:r>
              <w:rPr>
                <w:rFonts w:ascii="Courier New" w:eastAsia="Courier New" w:hAnsi="Courier New" w:cs="Courier New"/>
                <w:sz w:val="12"/>
              </w:rPr>
              <w:t>pool.getConnection</w:t>
            </w:r>
            <w:proofErr w:type="spellEnd"/>
            <w:proofErr w:type="gramEnd"/>
            <w:r>
              <w:rPr>
                <w:rFonts w:ascii="Courier New" w:eastAsia="Courier New" w:hAnsi="Courier New" w:cs="Courier New"/>
                <w:sz w:val="12"/>
              </w:rPr>
              <w:t>(</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try {</w:t>
            </w:r>
          </w:p>
          <w:p w14:paraId="204B2EBA" w14:textId="77777777" w:rsidR="009A07C3" w:rsidRDefault="00D34EDF">
            <w:pPr>
              <w:spacing w:after="0" w:line="240" w:lineRule="auto"/>
              <w:ind w:right="1912" w:firstLine="0"/>
              <w:jc w:val="left"/>
            </w:pPr>
            <w:r>
              <w:rPr>
                <w:rFonts w:ascii="Courier New" w:eastAsia="Courier New" w:hAnsi="Courier New" w:cs="Courier New"/>
                <w:sz w:val="12"/>
              </w:rPr>
              <w:t xml:space="preserve">    await </w:t>
            </w:r>
            <w:proofErr w:type="spellStart"/>
            <w:proofErr w:type="gramStart"/>
            <w:r>
              <w:rPr>
                <w:rFonts w:ascii="Courier New" w:eastAsia="Courier New" w:hAnsi="Courier New" w:cs="Courier New"/>
                <w:sz w:val="12"/>
              </w:rPr>
              <w:t>conn.beginTransaction</w:t>
            </w:r>
            <w:proofErr w:type="spellEnd"/>
            <w:proofErr w:type="gramEnd"/>
            <w:r>
              <w:rPr>
                <w:rFonts w:ascii="Courier New" w:eastAsia="Courier New" w:hAnsi="Courier New" w:cs="Courier New"/>
                <w:sz w:val="12"/>
              </w:rPr>
              <w:t>(</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 xml:space="preserve">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[rows] = await </w:t>
            </w:r>
            <w:proofErr w:type="spellStart"/>
            <w:proofErr w:type="gramStart"/>
            <w:r>
              <w:rPr>
                <w:rFonts w:ascii="Courier New" w:eastAsia="Courier New" w:hAnsi="Courier New" w:cs="Courier New"/>
                <w:sz w:val="12"/>
              </w:rPr>
              <w:t>conn.execute</w:t>
            </w:r>
            <w:proofErr w:type="spellEnd"/>
            <w:proofErr w:type="gramEnd"/>
            <w:r>
              <w:rPr>
                <w:rFonts w:ascii="Courier New" w:eastAsia="Courier New" w:hAnsi="Courier New" w:cs="Courier New"/>
                <w:sz w:val="12"/>
              </w:rPr>
              <w:t>(</w:t>
            </w:r>
          </w:p>
          <w:p w14:paraId="7F4C4CCA" w14:textId="77777777" w:rsidR="009A07C3" w:rsidRDefault="00D34EDF">
            <w:pPr>
              <w:spacing w:after="0" w:line="259" w:lineRule="auto"/>
              <w:ind w:firstLine="0"/>
            </w:pPr>
            <w:r>
              <w:rPr>
                <w:rFonts w:ascii="Courier New" w:eastAsia="Courier New" w:hAnsi="Courier New" w:cs="Courier New"/>
                <w:sz w:val="12"/>
              </w:rPr>
              <w:t xml:space="preserve">      'SELECT QUANTITY FROM resource WHERE RESOURCE_ID </w:t>
            </w:r>
            <w:proofErr w:type="gramStart"/>
            <w:r>
              <w:rPr>
                <w:rFonts w:ascii="Courier New" w:eastAsia="Courier New" w:hAnsi="Courier New" w:cs="Courier New"/>
                <w:sz w:val="12"/>
              </w:rPr>
              <w:t>= ?</w:t>
            </w:r>
            <w:proofErr w:type="gramEnd"/>
            <w:r>
              <w:rPr>
                <w:rFonts w:ascii="Courier New" w:eastAsia="Courier New" w:hAnsi="Courier New" w:cs="Courier New"/>
                <w:sz w:val="12"/>
              </w:rPr>
              <w:t xml:space="preserve"> FOR </w:t>
            </w:r>
          </w:p>
          <w:p w14:paraId="2D2ADC91" w14:textId="77777777" w:rsidR="009A07C3" w:rsidRDefault="00D34EDF">
            <w:pPr>
              <w:spacing w:after="0" w:line="259" w:lineRule="auto"/>
              <w:ind w:firstLine="0"/>
              <w:jc w:val="left"/>
            </w:pPr>
            <w:r>
              <w:rPr>
                <w:rFonts w:ascii="Courier New" w:eastAsia="Courier New" w:hAnsi="Courier New" w:cs="Courier New"/>
                <w:sz w:val="12"/>
              </w:rPr>
              <w:t>UPDATE', [</w:t>
            </w:r>
            <w:proofErr w:type="spellStart"/>
            <w:r>
              <w:rPr>
                <w:rFonts w:ascii="Courier New" w:eastAsia="Courier New" w:hAnsi="Courier New" w:cs="Courier New"/>
                <w:sz w:val="12"/>
              </w:rPr>
              <w:t>resourceId</w:t>
            </w:r>
            <w:proofErr w:type="spellEnd"/>
            <w:r>
              <w:rPr>
                <w:rFonts w:ascii="Courier New" w:eastAsia="Courier New" w:hAnsi="Courier New" w:cs="Courier New"/>
                <w:sz w:val="12"/>
              </w:rPr>
              <w:t>]</w:t>
            </w:r>
          </w:p>
          <w:p w14:paraId="605C71D4" w14:textId="77777777" w:rsidR="009A07C3" w:rsidRDefault="00D34EDF">
            <w:pPr>
              <w:spacing w:after="0" w:line="240" w:lineRule="auto"/>
              <w:ind w:right="63" w:firstLine="0"/>
            </w:pPr>
            <w:r>
              <w:rPr>
                <w:rFonts w:ascii="Courier New" w:eastAsia="Courier New" w:hAnsi="Courier New" w:cs="Courier New"/>
                <w:sz w:val="12"/>
              </w:rPr>
              <w:t xml:space="preserve">    </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 xml:space="preserve">  if </w:t>
            </w:r>
            <w:proofErr w:type="gramStart"/>
            <w:r>
              <w:rPr>
                <w:rFonts w:ascii="Courier New" w:eastAsia="Courier New" w:hAnsi="Courier New" w:cs="Courier New"/>
                <w:sz w:val="12"/>
              </w:rPr>
              <w:t>(!rows</w:t>
            </w:r>
            <w:proofErr w:type="gramEnd"/>
            <w:r>
              <w:rPr>
                <w:rFonts w:ascii="Courier New" w:eastAsia="Courier New" w:hAnsi="Courier New" w:cs="Courier New"/>
                <w:sz w:val="12"/>
              </w:rPr>
              <w:t xml:space="preserve">[0] || </w:t>
            </w:r>
            <w:proofErr w:type="gramStart"/>
            <w:r>
              <w:rPr>
                <w:rFonts w:ascii="Courier New" w:eastAsia="Courier New" w:hAnsi="Courier New" w:cs="Courier New"/>
                <w:sz w:val="12"/>
              </w:rPr>
              <w:t>rows[</w:t>
            </w:r>
            <w:proofErr w:type="gramEnd"/>
            <w:r>
              <w:rPr>
                <w:rFonts w:ascii="Courier New" w:eastAsia="Courier New" w:hAnsi="Courier New" w:cs="Courier New"/>
                <w:sz w:val="12"/>
              </w:rPr>
              <w:t>0</w:t>
            </w:r>
            <w:proofErr w:type="gramStart"/>
            <w:r>
              <w:rPr>
                <w:rFonts w:ascii="Courier New" w:eastAsia="Courier New" w:hAnsi="Courier New" w:cs="Courier New"/>
                <w:sz w:val="12"/>
              </w:rPr>
              <w:t>].QUANTITY</w:t>
            </w:r>
            <w:proofErr w:type="gramEnd"/>
            <w:r>
              <w:rPr>
                <w:rFonts w:ascii="Courier New" w:eastAsia="Courier New" w:hAnsi="Courier New" w:cs="Courier New"/>
                <w:sz w:val="12"/>
              </w:rPr>
              <w:t xml:space="preserve"> &lt; quantity) throw new </w:t>
            </w:r>
            <w:proofErr w:type="gramStart"/>
            <w:r>
              <w:rPr>
                <w:rFonts w:ascii="Courier New" w:eastAsia="Courier New" w:hAnsi="Courier New" w:cs="Courier New"/>
                <w:sz w:val="12"/>
              </w:rPr>
              <w:t>Error(</w:t>
            </w:r>
            <w:proofErr w:type="gramEnd"/>
            <w:r>
              <w:rPr>
                <w:rFonts w:ascii="Courier New" w:eastAsia="Courier New" w:hAnsi="Courier New" w:cs="Courier New"/>
                <w:sz w:val="12"/>
              </w:rPr>
              <w:t>'Insufficient stock');</w:t>
            </w:r>
          </w:p>
          <w:p w14:paraId="5587B2F9" w14:textId="77777777" w:rsidR="009A07C3" w:rsidRDefault="00D34EDF">
            <w:pPr>
              <w:spacing w:after="0" w:line="240" w:lineRule="auto"/>
              <w:ind w:right="63" w:firstLine="0"/>
            </w:pPr>
            <w:r>
              <w:rPr>
                <w:rFonts w:ascii="Courier New" w:eastAsia="Courier New" w:hAnsi="Courier New" w:cs="Courier New"/>
                <w:sz w:val="12"/>
              </w:rPr>
              <w:t xml:space="preserve">    </w:t>
            </w:r>
            <w:proofErr w:type="spellStart"/>
            <w:r>
              <w:rPr>
                <w:rFonts w:ascii="Courier New" w:eastAsia="Courier New" w:hAnsi="Courier New" w:cs="Courier New"/>
                <w:sz w:val="12"/>
              </w:rPr>
              <w:t>const</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newQty</w:t>
            </w:r>
            <w:proofErr w:type="spellEnd"/>
            <w:r>
              <w:rPr>
                <w:rFonts w:ascii="Courier New" w:eastAsia="Courier New" w:hAnsi="Courier New" w:cs="Courier New"/>
                <w:sz w:val="12"/>
              </w:rPr>
              <w:t xml:space="preserve"> = </w:t>
            </w:r>
            <w:proofErr w:type="gramStart"/>
            <w:r>
              <w:rPr>
                <w:rFonts w:ascii="Courier New" w:eastAsia="Courier New" w:hAnsi="Courier New" w:cs="Courier New"/>
                <w:sz w:val="12"/>
              </w:rPr>
              <w:t>rows[</w:t>
            </w:r>
            <w:proofErr w:type="gramEnd"/>
            <w:r>
              <w:rPr>
                <w:rFonts w:ascii="Courier New" w:eastAsia="Courier New" w:hAnsi="Courier New" w:cs="Courier New"/>
                <w:sz w:val="12"/>
              </w:rPr>
              <w:t>0</w:t>
            </w:r>
            <w:proofErr w:type="gramStart"/>
            <w:r>
              <w:rPr>
                <w:rFonts w:ascii="Courier New" w:eastAsia="Courier New" w:hAnsi="Courier New" w:cs="Courier New"/>
                <w:sz w:val="12"/>
              </w:rPr>
              <w:t>].QUANTITY</w:t>
            </w:r>
            <w:proofErr w:type="gramEnd"/>
            <w:r>
              <w:rPr>
                <w:rFonts w:ascii="Courier New" w:eastAsia="Courier New" w:hAnsi="Courier New" w:cs="Courier New"/>
                <w:sz w:val="12"/>
              </w:rPr>
              <w:t xml:space="preserve"> - </w:t>
            </w:r>
            <w:proofErr w:type="gramStart"/>
            <w:r>
              <w:rPr>
                <w:rFonts w:ascii="Courier New" w:eastAsia="Courier New" w:hAnsi="Courier New" w:cs="Courier New"/>
                <w:sz w:val="12"/>
              </w:rPr>
              <w:t xml:space="preserve">quantity;   </w:t>
            </w:r>
            <w:proofErr w:type="gramEnd"/>
            <w:r>
              <w:rPr>
                <w:rFonts w:ascii="Courier New" w:eastAsia="Courier New" w:hAnsi="Courier New" w:cs="Courier New"/>
                <w:sz w:val="12"/>
              </w:rPr>
              <w:t xml:space="preserve">  await </w:t>
            </w:r>
            <w:proofErr w:type="spellStart"/>
            <w:proofErr w:type="gramStart"/>
            <w:r>
              <w:rPr>
                <w:rFonts w:ascii="Courier New" w:eastAsia="Courier New" w:hAnsi="Courier New" w:cs="Courier New"/>
                <w:sz w:val="12"/>
              </w:rPr>
              <w:t>conn.execute</w:t>
            </w:r>
            <w:proofErr w:type="spellEnd"/>
            <w:proofErr w:type="gramEnd"/>
            <w:r>
              <w:rPr>
                <w:rFonts w:ascii="Courier New" w:eastAsia="Courier New" w:hAnsi="Courier New" w:cs="Courier New"/>
                <w:sz w:val="12"/>
              </w:rPr>
              <w:t xml:space="preserve">('UPDATE resource SET QUANTITY </w:t>
            </w:r>
            <w:proofErr w:type="gramStart"/>
            <w:r>
              <w:rPr>
                <w:rFonts w:ascii="Courier New" w:eastAsia="Courier New" w:hAnsi="Courier New" w:cs="Courier New"/>
                <w:sz w:val="12"/>
              </w:rPr>
              <w:t>= ?</w:t>
            </w:r>
            <w:proofErr w:type="gramEnd"/>
            <w:r>
              <w:rPr>
                <w:rFonts w:ascii="Courier New" w:eastAsia="Courier New" w:hAnsi="Courier New" w:cs="Courier New"/>
                <w:sz w:val="12"/>
              </w:rPr>
              <w:t xml:space="preserve"> WHERE RESOURCE_ID </w:t>
            </w:r>
            <w:proofErr w:type="gramStart"/>
            <w:r>
              <w:rPr>
                <w:rFonts w:ascii="Courier New" w:eastAsia="Courier New" w:hAnsi="Courier New" w:cs="Courier New"/>
                <w:sz w:val="12"/>
              </w:rPr>
              <w:t>= ?</w:t>
            </w:r>
            <w:proofErr w:type="gramEnd"/>
            <w:r>
              <w:rPr>
                <w:rFonts w:ascii="Courier New" w:eastAsia="Courier New" w:hAnsi="Courier New" w:cs="Courier New"/>
                <w:sz w:val="12"/>
              </w:rPr>
              <w:t>', [</w:t>
            </w:r>
            <w:proofErr w:type="spellStart"/>
            <w:r>
              <w:rPr>
                <w:rFonts w:ascii="Courier New" w:eastAsia="Courier New" w:hAnsi="Courier New" w:cs="Courier New"/>
                <w:sz w:val="12"/>
              </w:rPr>
              <w:t>newQty</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resourceId</w:t>
            </w:r>
            <w:proofErr w:type="spellEnd"/>
            <w:r>
              <w:rPr>
                <w:rFonts w:ascii="Courier New" w:eastAsia="Courier New" w:hAnsi="Courier New" w:cs="Courier New"/>
                <w:sz w:val="12"/>
              </w:rPr>
              <w:t>]);</w:t>
            </w:r>
          </w:p>
          <w:p w14:paraId="51E9D5F2" w14:textId="77777777" w:rsidR="009A07C3" w:rsidRDefault="00D34EDF">
            <w:pPr>
              <w:spacing w:after="0" w:line="240" w:lineRule="auto"/>
              <w:ind w:firstLine="0"/>
            </w:pPr>
            <w:r>
              <w:rPr>
                <w:rFonts w:ascii="Courier New" w:eastAsia="Courier New" w:hAnsi="Courier New" w:cs="Courier New"/>
                <w:sz w:val="12"/>
              </w:rPr>
              <w:t xml:space="preserve">    await </w:t>
            </w:r>
            <w:proofErr w:type="spellStart"/>
            <w:proofErr w:type="gramStart"/>
            <w:r>
              <w:rPr>
                <w:rFonts w:ascii="Courier New" w:eastAsia="Courier New" w:hAnsi="Courier New" w:cs="Courier New"/>
                <w:sz w:val="12"/>
              </w:rPr>
              <w:t>conn.execute</w:t>
            </w:r>
            <w:proofErr w:type="spellEnd"/>
            <w:proofErr w:type="gramEnd"/>
            <w:r>
              <w:rPr>
                <w:rFonts w:ascii="Courier New" w:eastAsia="Courier New" w:hAnsi="Courier New" w:cs="Courier New"/>
                <w:sz w:val="12"/>
              </w:rPr>
              <w:t xml:space="preserve">('INSERT INTO </w:t>
            </w:r>
            <w:proofErr w:type="spellStart"/>
            <w:r>
              <w:rPr>
                <w:rFonts w:ascii="Courier New" w:eastAsia="Courier New" w:hAnsi="Courier New" w:cs="Courier New"/>
                <w:sz w:val="12"/>
              </w:rPr>
              <w:t>resource_allocation</w:t>
            </w:r>
            <w:proofErr w:type="spellEnd"/>
            <w:r>
              <w:rPr>
                <w:rFonts w:ascii="Courier New" w:eastAsia="Courier New" w:hAnsi="Courier New" w:cs="Courier New"/>
                <w:sz w:val="12"/>
              </w:rPr>
              <w:t xml:space="preserve"> (INCIDENT_ID, RESOURCE_ID, QUANTITY, STATUS) VALUES </w:t>
            </w:r>
            <w:proofErr w:type="gramStart"/>
            <w:r>
              <w:rPr>
                <w:rFonts w:ascii="Courier New" w:eastAsia="Courier New" w:hAnsi="Courier New" w:cs="Courier New"/>
                <w:sz w:val="12"/>
              </w:rPr>
              <w:t>(?,</w:t>
            </w:r>
            <w:proofErr w:type="gramEnd"/>
            <w:r>
              <w:rPr>
                <w:rFonts w:ascii="Courier New" w:eastAsia="Courier New" w:hAnsi="Courier New" w:cs="Courier New"/>
                <w:sz w:val="12"/>
              </w:rPr>
              <w:t xml:space="preserve"> ?, ?, </w:t>
            </w:r>
          </w:p>
          <w:p w14:paraId="12C17670" w14:textId="77777777" w:rsidR="009A07C3" w:rsidRDefault="00D34EDF">
            <w:pPr>
              <w:spacing w:after="0" w:line="240" w:lineRule="auto"/>
              <w:ind w:right="646" w:firstLine="0"/>
              <w:jc w:val="left"/>
            </w:pPr>
            <w:r>
              <w:rPr>
                <w:rFonts w:ascii="Courier New" w:eastAsia="Courier New" w:hAnsi="Courier New" w:cs="Courier New"/>
                <w:sz w:val="12"/>
              </w:rPr>
              <w:t>"Allocated")', [</w:t>
            </w:r>
            <w:proofErr w:type="spellStart"/>
            <w:r>
              <w:rPr>
                <w:rFonts w:ascii="Courier New" w:eastAsia="Courier New" w:hAnsi="Courier New" w:cs="Courier New"/>
                <w:sz w:val="12"/>
              </w:rPr>
              <w:t>incidentId</w:t>
            </w:r>
            <w:proofErr w:type="spellEnd"/>
            <w:r>
              <w:rPr>
                <w:rFonts w:ascii="Courier New" w:eastAsia="Courier New" w:hAnsi="Courier New" w:cs="Courier New"/>
                <w:sz w:val="12"/>
              </w:rPr>
              <w:t xml:space="preserve">, </w:t>
            </w:r>
            <w:proofErr w:type="spellStart"/>
            <w:r>
              <w:rPr>
                <w:rFonts w:ascii="Courier New" w:eastAsia="Courier New" w:hAnsi="Courier New" w:cs="Courier New"/>
                <w:sz w:val="12"/>
              </w:rPr>
              <w:t>resourceId</w:t>
            </w:r>
            <w:proofErr w:type="spellEnd"/>
            <w:r>
              <w:rPr>
                <w:rFonts w:ascii="Courier New" w:eastAsia="Courier New" w:hAnsi="Courier New" w:cs="Courier New"/>
                <w:sz w:val="12"/>
              </w:rPr>
              <w:t>, quantity]</w:t>
            </w:r>
            <w:proofErr w:type="gramStart"/>
            <w:r>
              <w:rPr>
                <w:rFonts w:ascii="Courier New" w:eastAsia="Courier New" w:hAnsi="Courier New" w:cs="Courier New"/>
                <w:sz w:val="12"/>
              </w:rPr>
              <w:t xml:space="preserve">);   </w:t>
            </w:r>
            <w:proofErr w:type="gramEnd"/>
            <w:r>
              <w:rPr>
                <w:rFonts w:ascii="Courier New" w:eastAsia="Courier New" w:hAnsi="Courier New" w:cs="Courier New"/>
                <w:sz w:val="12"/>
              </w:rPr>
              <w:t xml:space="preserve">  await </w:t>
            </w:r>
            <w:proofErr w:type="spellStart"/>
            <w:proofErr w:type="gramStart"/>
            <w:r>
              <w:rPr>
                <w:rFonts w:ascii="Courier New" w:eastAsia="Courier New" w:hAnsi="Courier New" w:cs="Courier New"/>
                <w:sz w:val="12"/>
              </w:rPr>
              <w:t>conn.commit</w:t>
            </w:r>
            <w:proofErr w:type="spellEnd"/>
            <w:proofErr w:type="gramEnd"/>
            <w:r>
              <w:rPr>
                <w:rFonts w:ascii="Courier New" w:eastAsia="Courier New" w:hAnsi="Courier New" w:cs="Courier New"/>
                <w:sz w:val="12"/>
              </w:rPr>
              <w:t>();</w:t>
            </w:r>
          </w:p>
          <w:p w14:paraId="22E97224" w14:textId="77777777" w:rsidR="009A07C3" w:rsidRDefault="00D34EDF">
            <w:pPr>
              <w:spacing w:after="0" w:line="259" w:lineRule="auto"/>
              <w:ind w:right="1167" w:firstLine="0"/>
              <w:jc w:val="left"/>
            </w:pPr>
            <w:r>
              <w:rPr>
                <w:rFonts w:ascii="Courier New" w:eastAsia="Courier New" w:hAnsi="Courier New" w:cs="Courier New"/>
                <w:sz w:val="12"/>
              </w:rPr>
              <w:t xml:space="preserve">  } catch (e) </w:t>
            </w:r>
            <w:proofErr w:type="gramStart"/>
            <w:r>
              <w:rPr>
                <w:rFonts w:ascii="Courier New" w:eastAsia="Courier New" w:hAnsi="Courier New" w:cs="Courier New"/>
                <w:sz w:val="12"/>
              </w:rPr>
              <w:t>{ await</w:t>
            </w:r>
            <w:proofErr w:type="gramEnd"/>
            <w:r>
              <w:rPr>
                <w:rFonts w:ascii="Courier New" w:eastAsia="Courier New" w:hAnsi="Courier New" w:cs="Courier New"/>
                <w:sz w:val="12"/>
              </w:rPr>
              <w:t xml:space="preserve"> </w:t>
            </w:r>
            <w:proofErr w:type="spellStart"/>
            <w:proofErr w:type="gramStart"/>
            <w:r>
              <w:rPr>
                <w:rFonts w:ascii="Courier New" w:eastAsia="Courier New" w:hAnsi="Courier New" w:cs="Courier New"/>
                <w:sz w:val="12"/>
              </w:rPr>
              <w:t>conn.rollback</w:t>
            </w:r>
            <w:proofErr w:type="spellEnd"/>
            <w:proofErr w:type="gramEnd"/>
            <w:r>
              <w:rPr>
                <w:rFonts w:ascii="Courier New" w:eastAsia="Courier New" w:hAnsi="Courier New" w:cs="Courier New"/>
                <w:sz w:val="12"/>
              </w:rPr>
              <w:t>(); throw e</w:t>
            </w:r>
            <w:proofErr w:type="gramStart"/>
            <w:r>
              <w:rPr>
                <w:rFonts w:ascii="Courier New" w:eastAsia="Courier New" w:hAnsi="Courier New" w:cs="Courier New"/>
                <w:sz w:val="12"/>
              </w:rPr>
              <w:t>; }</w:t>
            </w:r>
            <w:proofErr w:type="gramEnd"/>
            <w:r>
              <w:rPr>
                <w:rFonts w:ascii="Courier New" w:eastAsia="Courier New" w:hAnsi="Courier New" w:cs="Courier New"/>
                <w:sz w:val="12"/>
              </w:rPr>
              <w:t xml:space="preserve">   finally </w:t>
            </w:r>
            <w:proofErr w:type="gramStart"/>
            <w:r>
              <w:rPr>
                <w:rFonts w:ascii="Courier New" w:eastAsia="Courier New" w:hAnsi="Courier New" w:cs="Courier New"/>
                <w:sz w:val="12"/>
              </w:rPr>
              <w:t xml:space="preserve">{ </w:t>
            </w:r>
            <w:proofErr w:type="spellStart"/>
            <w:r>
              <w:rPr>
                <w:rFonts w:ascii="Courier New" w:eastAsia="Courier New" w:hAnsi="Courier New" w:cs="Courier New"/>
                <w:sz w:val="12"/>
              </w:rPr>
              <w:t>conn</w:t>
            </w:r>
            <w:proofErr w:type="gramEnd"/>
            <w:r>
              <w:rPr>
                <w:rFonts w:ascii="Courier New" w:eastAsia="Courier New" w:hAnsi="Courier New" w:cs="Courier New"/>
                <w:sz w:val="12"/>
              </w:rPr>
              <w:t>.</w:t>
            </w:r>
            <w:proofErr w:type="gramStart"/>
            <w:r>
              <w:rPr>
                <w:rFonts w:ascii="Courier New" w:eastAsia="Courier New" w:hAnsi="Courier New" w:cs="Courier New"/>
                <w:sz w:val="12"/>
              </w:rPr>
              <w:t>release</w:t>
            </w:r>
            <w:proofErr w:type="spellEnd"/>
            <w:r>
              <w:rPr>
                <w:rFonts w:ascii="Courier New" w:eastAsia="Courier New" w:hAnsi="Courier New" w:cs="Courier New"/>
                <w:sz w:val="12"/>
              </w:rPr>
              <w:t>(</w:t>
            </w:r>
            <w:proofErr w:type="gramEnd"/>
            <w:r>
              <w:rPr>
                <w:rFonts w:ascii="Courier New" w:eastAsia="Courier New" w:hAnsi="Courier New" w:cs="Courier New"/>
                <w:sz w:val="12"/>
              </w:rPr>
              <w:t>)</w:t>
            </w:r>
            <w:proofErr w:type="gramStart"/>
            <w:r>
              <w:rPr>
                <w:rFonts w:ascii="Courier New" w:eastAsia="Courier New" w:hAnsi="Courier New" w:cs="Courier New"/>
                <w:sz w:val="12"/>
              </w:rPr>
              <w:t>; }</w:t>
            </w:r>
            <w:proofErr w:type="gramEnd"/>
            <w:r>
              <w:rPr>
                <w:rFonts w:ascii="Courier New" w:eastAsia="Courier New" w:hAnsi="Courier New" w:cs="Courier New"/>
                <w:sz w:val="12"/>
              </w:rPr>
              <w:t xml:space="preserve"> }</w:t>
            </w:r>
          </w:p>
        </w:tc>
      </w:tr>
    </w:tbl>
    <w:p w14:paraId="75F7B6DC" w14:textId="77777777" w:rsidR="009A07C3" w:rsidRDefault="00D34EDF">
      <w:pPr>
        <w:pStyle w:val="Heading2"/>
      </w:pPr>
      <w:r>
        <w:t>VII. SOFTWARE TOOLS USED IN ENGINEERING</w:t>
      </w:r>
    </w:p>
    <w:p w14:paraId="3B2F0F62" w14:textId="77777777" w:rsidR="009A07C3" w:rsidRDefault="00D34EDF">
      <w:pPr>
        <w:spacing w:after="33"/>
        <w:ind w:left="-15"/>
      </w:pPr>
      <w:r>
        <w:t xml:space="preserve">The project integrated four industry-standard software engineering tools: </w:t>
      </w:r>
      <w:proofErr w:type="spellStart"/>
      <w:r>
        <w:rPr>
          <w:b/>
        </w:rPr>
        <w:t>StarUML</w:t>
      </w:r>
      <w:proofErr w:type="spellEnd"/>
      <w:r>
        <w:t xml:space="preserve"> for object-oriented UML 2.0 system </w:t>
      </w:r>
      <w:proofErr w:type="spellStart"/>
      <w:r>
        <w:t>modeling</w:t>
      </w:r>
      <w:proofErr w:type="spellEnd"/>
      <w:r>
        <w:t xml:space="preserve"> (Fig. 3– 9); </w:t>
      </w:r>
      <w:proofErr w:type="spellStart"/>
      <w:r>
        <w:rPr>
          <w:b/>
        </w:rPr>
        <w:t>ProjectLibre</w:t>
      </w:r>
      <w:proofErr w:type="spellEnd"/>
      <w:r>
        <w:t xml:space="preserve"> for WBS cost </w:t>
      </w:r>
      <w:proofErr w:type="spellStart"/>
      <w:r>
        <w:t>modeling</w:t>
      </w:r>
      <w:proofErr w:type="spellEnd"/>
      <w:r>
        <w:t xml:space="preserve"> and Gantt scheduling (Fig. 1– 2); </w:t>
      </w:r>
      <w:r>
        <w:rPr>
          <w:b/>
        </w:rPr>
        <w:t>Selenium WebDriver (Python)</w:t>
      </w:r>
      <w:r>
        <w:t xml:space="preserve"> for automated functional UI testing across Equivalence Class Partitions; and </w:t>
      </w:r>
      <w:r>
        <w:rPr>
          <w:b/>
        </w:rPr>
        <w:t>Git/GitHub</w:t>
      </w:r>
      <w:r>
        <w:t xml:space="preserve"> for version control and CI regression tracking (Table II).</w:t>
      </w:r>
    </w:p>
    <w:p w14:paraId="176DE704" w14:textId="77777777" w:rsidR="009A07C3" w:rsidRDefault="00D34EDF">
      <w:pPr>
        <w:spacing w:after="0" w:line="259" w:lineRule="auto"/>
        <w:ind w:left="10" w:hanging="10"/>
        <w:jc w:val="center"/>
      </w:pPr>
      <w:r>
        <w:rPr>
          <w:b/>
          <w:sz w:val="14"/>
        </w:rPr>
        <w:t>TABLE II: SOFTWARE ENGINEERING TOOLS MATRIX</w:t>
      </w:r>
    </w:p>
    <w:tbl>
      <w:tblPr>
        <w:tblStyle w:val="TableGrid"/>
        <w:tblW w:w="4879" w:type="dxa"/>
        <w:tblInd w:w="9" w:type="dxa"/>
        <w:tblCellMar>
          <w:top w:w="54" w:type="dxa"/>
          <w:left w:w="48" w:type="dxa"/>
          <w:bottom w:w="0" w:type="dxa"/>
          <w:right w:w="43" w:type="dxa"/>
        </w:tblCellMar>
        <w:tblLook w:val="04A0" w:firstRow="1" w:lastRow="0" w:firstColumn="1" w:lastColumn="0" w:noHBand="0" w:noVBand="1"/>
      </w:tblPr>
      <w:tblGrid>
        <w:gridCol w:w="856"/>
        <w:gridCol w:w="957"/>
        <w:gridCol w:w="760"/>
        <w:gridCol w:w="2306"/>
      </w:tblGrid>
      <w:tr w:rsidR="009A07C3" w14:paraId="077F2363" w14:textId="77777777">
        <w:trPr>
          <w:trHeight w:val="377"/>
        </w:trPr>
        <w:tc>
          <w:tcPr>
            <w:tcW w:w="831" w:type="dxa"/>
            <w:tcBorders>
              <w:top w:val="single" w:sz="6" w:space="0" w:color="555555"/>
              <w:left w:val="single" w:sz="6" w:space="0" w:color="555555"/>
              <w:bottom w:val="single" w:sz="6" w:space="0" w:color="555555"/>
              <w:right w:val="single" w:sz="6" w:space="0" w:color="555555"/>
            </w:tcBorders>
            <w:shd w:val="clear" w:color="auto" w:fill="F1F5F9"/>
            <w:vAlign w:val="center"/>
          </w:tcPr>
          <w:p w14:paraId="6E4431B5" w14:textId="77777777" w:rsidR="009A07C3" w:rsidRDefault="00D34EDF">
            <w:pPr>
              <w:spacing w:after="0" w:line="259" w:lineRule="auto"/>
              <w:ind w:firstLine="0"/>
              <w:jc w:val="center"/>
            </w:pPr>
            <w:r>
              <w:rPr>
                <w:b/>
                <w:sz w:val="14"/>
              </w:rPr>
              <w:t>Tool</w:t>
            </w:r>
          </w:p>
        </w:tc>
        <w:tc>
          <w:tcPr>
            <w:tcW w:w="960" w:type="dxa"/>
            <w:tcBorders>
              <w:top w:val="single" w:sz="6" w:space="0" w:color="555555"/>
              <w:left w:val="single" w:sz="6" w:space="0" w:color="555555"/>
              <w:bottom w:val="single" w:sz="6" w:space="0" w:color="555555"/>
              <w:right w:val="single" w:sz="6" w:space="0" w:color="555555"/>
            </w:tcBorders>
            <w:shd w:val="clear" w:color="auto" w:fill="F1F5F9"/>
            <w:vAlign w:val="center"/>
          </w:tcPr>
          <w:p w14:paraId="4933E1DE" w14:textId="77777777" w:rsidR="009A07C3" w:rsidRDefault="00D34EDF">
            <w:pPr>
              <w:spacing w:after="0" w:line="259" w:lineRule="auto"/>
              <w:ind w:left="3" w:firstLine="0"/>
              <w:jc w:val="center"/>
            </w:pPr>
            <w:r>
              <w:rPr>
                <w:b/>
                <w:sz w:val="14"/>
              </w:rPr>
              <w:t>Purpose</w:t>
            </w:r>
          </w:p>
        </w:tc>
        <w:tc>
          <w:tcPr>
            <w:tcW w:w="762" w:type="dxa"/>
            <w:tcBorders>
              <w:top w:val="single" w:sz="6" w:space="0" w:color="555555"/>
              <w:left w:val="single" w:sz="6" w:space="0" w:color="555555"/>
              <w:bottom w:val="single" w:sz="6" w:space="0" w:color="555555"/>
              <w:right w:val="single" w:sz="6" w:space="0" w:color="555555"/>
            </w:tcBorders>
            <w:shd w:val="clear" w:color="auto" w:fill="F1F5F9"/>
          </w:tcPr>
          <w:p w14:paraId="666CD7E4" w14:textId="77777777" w:rsidR="009A07C3" w:rsidRDefault="00D34EDF">
            <w:pPr>
              <w:spacing w:after="0" w:line="259" w:lineRule="auto"/>
              <w:ind w:firstLine="0"/>
              <w:jc w:val="center"/>
            </w:pPr>
            <w:r>
              <w:rPr>
                <w:b/>
                <w:sz w:val="14"/>
              </w:rPr>
              <w:t>SDLC</w:t>
            </w:r>
          </w:p>
          <w:p w14:paraId="78A32249" w14:textId="77777777" w:rsidR="009A07C3" w:rsidRDefault="00D34EDF">
            <w:pPr>
              <w:spacing w:after="0" w:line="259" w:lineRule="auto"/>
              <w:ind w:firstLine="0"/>
              <w:jc w:val="center"/>
            </w:pPr>
            <w:r>
              <w:rPr>
                <w:b/>
                <w:sz w:val="14"/>
              </w:rPr>
              <w:t>Phase</w:t>
            </w:r>
          </w:p>
        </w:tc>
        <w:tc>
          <w:tcPr>
            <w:tcW w:w="2326" w:type="dxa"/>
            <w:tcBorders>
              <w:top w:val="single" w:sz="6" w:space="0" w:color="555555"/>
              <w:left w:val="single" w:sz="6" w:space="0" w:color="555555"/>
              <w:bottom w:val="single" w:sz="6" w:space="0" w:color="555555"/>
              <w:right w:val="single" w:sz="3" w:space="0" w:color="555555"/>
            </w:tcBorders>
            <w:shd w:val="clear" w:color="auto" w:fill="F1F5F9"/>
            <w:vAlign w:val="center"/>
          </w:tcPr>
          <w:p w14:paraId="25675045" w14:textId="77777777" w:rsidR="009A07C3" w:rsidRDefault="00D34EDF">
            <w:pPr>
              <w:spacing w:after="0" w:line="259" w:lineRule="auto"/>
              <w:ind w:left="1" w:firstLine="0"/>
              <w:jc w:val="center"/>
            </w:pPr>
            <w:r>
              <w:rPr>
                <w:b/>
                <w:sz w:val="14"/>
              </w:rPr>
              <w:t>Deliverable</w:t>
            </w:r>
          </w:p>
        </w:tc>
      </w:tr>
      <w:tr w:rsidR="009A07C3" w14:paraId="7695220B" w14:textId="77777777">
        <w:trPr>
          <w:trHeight w:val="369"/>
        </w:trPr>
        <w:tc>
          <w:tcPr>
            <w:tcW w:w="831" w:type="dxa"/>
            <w:tcBorders>
              <w:top w:val="single" w:sz="6" w:space="0" w:color="555555"/>
              <w:left w:val="single" w:sz="6" w:space="0" w:color="555555"/>
              <w:bottom w:val="single" w:sz="6" w:space="0" w:color="555555"/>
              <w:right w:val="single" w:sz="6" w:space="0" w:color="555555"/>
            </w:tcBorders>
            <w:vAlign w:val="center"/>
          </w:tcPr>
          <w:p w14:paraId="337D48E9" w14:textId="77777777" w:rsidR="009A07C3" w:rsidRDefault="00D34EDF">
            <w:pPr>
              <w:spacing w:after="0" w:line="259" w:lineRule="auto"/>
              <w:ind w:firstLine="0"/>
              <w:jc w:val="left"/>
            </w:pPr>
            <w:proofErr w:type="spellStart"/>
            <w:r>
              <w:rPr>
                <w:b/>
                <w:sz w:val="14"/>
              </w:rPr>
              <w:t>StarUML</w:t>
            </w:r>
            <w:proofErr w:type="spellEnd"/>
          </w:p>
        </w:tc>
        <w:tc>
          <w:tcPr>
            <w:tcW w:w="960" w:type="dxa"/>
            <w:tcBorders>
              <w:top w:val="single" w:sz="6" w:space="0" w:color="555555"/>
              <w:left w:val="single" w:sz="6" w:space="0" w:color="555555"/>
              <w:bottom w:val="single" w:sz="6" w:space="0" w:color="555555"/>
              <w:right w:val="single" w:sz="6" w:space="0" w:color="555555"/>
            </w:tcBorders>
          </w:tcPr>
          <w:p w14:paraId="6862D21B" w14:textId="77777777" w:rsidR="009A07C3" w:rsidRDefault="00D34EDF">
            <w:pPr>
              <w:tabs>
                <w:tab w:val="right" w:pos="869"/>
              </w:tabs>
              <w:spacing w:after="0" w:line="259" w:lineRule="auto"/>
              <w:ind w:firstLine="0"/>
              <w:jc w:val="left"/>
            </w:pPr>
            <w:r>
              <w:rPr>
                <w:sz w:val="14"/>
              </w:rPr>
              <w:t xml:space="preserve">UML </w:t>
            </w:r>
            <w:r>
              <w:rPr>
                <w:sz w:val="14"/>
              </w:rPr>
              <w:tab/>
              <w:t>2.0</w:t>
            </w:r>
          </w:p>
          <w:p w14:paraId="3223503E" w14:textId="77777777" w:rsidR="009A07C3" w:rsidRDefault="00D34EDF">
            <w:pPr>
              <w:spacing w:after="0" w:line="259" w:lineRule="auto"/>
              <w:ind w:left="8" w:firstLine="0"/>
              <w:jc w:val="left"/>
            </w:pPr>
            <w:proofErr w:type="spellStart"/>
            <w:r>
              <w:rPr>
                <w:sz w:val="14"/>
              </w:rPr>
              <w:t>Modeling</w:t>
            </w:r>
            <w:proofErr w:type="spellEnd"/>
          </w:p>
        </w:tc>
        <w:tc>
          <w:tcPr>
            <w:tcW w:w="762" w:type="dxa"/>
            <w:tcBorders>
              <w:top w:val="single" w:sz="6" w:space="0" w:color="555555"/>
              <w:left w:val="single" w:sz="6" w:space="0" w:color="555555"/>
              <w:bottom w:val="single" w:sz="6" w:space="0" w:color="555555"/>
              <w:right w:val="single" w:sz="6" w:space="0" w:color="555555"/>
            </w:tcBorders>
          </w:tcPr>
          <w:p w14:paraId="0FCA2CB9" w14:textId="77777777" w:rsidR="009A07C3" w:rsidRDefault="00D34EDF">
            <w:pPr>
              <w:spacing w:after="0" w:line="259" w:lineRule="auto"/>
              <w:ind w:left="3" w:firstLine="0"/>
              <w:jc w:val="left"/>
            </w:pPr>
            <w:r>
              <w:rPr>
                <w:sz w:val="14"/>
              </w:rPr>
              <w:t>System Design</w:t>
            </w:r>
          </w:p>
        </w:tc>
        <w:tc>
          <w:tcPr>
            <w:tcW w:w="2326" w:type="dxa"/>
            <w:tcBorders>
              <w:top w:val="single" w:sz="6" w:space="0" w:color="555555"/>
              <w:left w:val="single" w:sz="6" w:space="0" w:color="555555"/>
              <w:bottom w:val="single" w:sz="6" w:space="0" w:color="555555"/>
              <w:right w:val="single" w:sz="3" w:space="0" w:color="555555"/>
            </w:tcBorders>
          </w:tcPr>
          <w:p w14:paraId="5A2272A6" w14:textId="77777777" w:rsidR="009A07C3" w:rsidRDefault="00D34EDF">
            <w:pPr>
              <w:spacing w:after="0" w:line="259" w:lineRule="auto"/>
              <w:ind w:left="5" w:firstLine="0"/>
            </w:pPr>
            <w:r>
              <w:rPr>
                <w:sz w:val="14"/>
              </w:rPr>
              <w:t>Component, Use Case, Class, Sequence, Deployment Diagrams</w:t>
            </w:r>
          </w:p>
        </w:tc>
      </w:tr>
      <w:tr w:rsidR="009A07C3" w14:paraId="47F74A46" w14:textId="77777777">
        <w:trPr>
          <w:trHeight w:val="381"/>
        </w:trPr>
        <w:tc>
          <w:tcPr>
            <w:tcW w:w="831" w:type="dxa"/>
            <w:tcBorders>
              <w:top w:val="single" w:sz="6" w:space="0" w:color="555555"/>
              <w:left w:val="single" w:sz="6" w:space="0" w:color="555555"/>
              <w:bottom w:val="single" w:sz="6" w:space="0" w:color="555555"/>
              <w:right w:val="single" w:sz="6" w:space="0" w:color="555555"/>
            </w:tcBorders>
            <w:vAlign w:val="center"/>
          </w:tcPr>
          <w:p w14:paraId="5247F4BC" w14:textId="77777777" w:rsidR="009A07C3" w:rsidRDefault="00D34EDF">
            <w:pPr>
              <w:spacing w:after="0" w:line="259" w:lineRule="auto"/>
              <w:ind w:firstLine="0"/>
            </w:pPr>
            <w:proofErr w:type="spellStart"/>
            <w:r>
              <w:rPr>
                <w:b/>
                <w:sz w:val="14"/>
              </w:rPr>
              <w:t>ProjectLibre</w:t>
            </w:r>
            <w:proofErr w:type="spellEnd"/>
          </w:p>
        </w:tc>
        <w:tc>
          <w:tcPr>
            <w:tcW w:w="960" w:type="dxa"/>
            <w:tcBorders>
              <w:top w:val="single" w:sz="6" w:space="0" w:color="555555"/>
              <w:left w:val="single" w:sz="6" w:space="0" w:color="555555"/>
              <w:bottom w:val="single" w:sz="6" w:space="0" w:color="555555"/>
              <w:right w:val="single" w:sz="6" w:space="0" w:color="555555"/>
            </w:tcBorders>
          </w:tcPr>
          <w:p w14:paraId="2D84AA23" w14:textId="77777777" w:rsidR="009A07C3" w:rsidRDefault="00D34EDF">
            <w:pPr>
              <w:spacing w:after="0" w:line="259" w:lineRule="auto"/>
              <w:ind w:left="8" w:firstLine="0"/>
              <w:jc w:val="left"/>
            </w:pPr>
            <w:r>
              <w:rPr>
                <w:sz w:val="14"/>
              </w:rPr>
              <w:t>Project</w:t>
            </w:r>
          </w:p>
          <w:p w14:paraId="557FD263" w14:textId="77777777" w:rsidR="009A07C3" w:rsidRDefault="00D34EDF">
            <w:pPr>
              <w:spacing w:after="0" w:line="259" w:lineRule="auto"/>
              <w:ind w:left="8" w:firstLine="0"/>
              <w:jc w:val="left"/>
            </w:pPr>
            <w:r>
              <w:rPr>
                <w:sz w:val="14"/>
              </w:rPr>
              <w:t>Scheduling</w:t>
            </w:r>
          </w:p>
        </w:tc>
        <w:tc>
          <w:tcPr>
            <w:tcW w:w="762" w:type="dxa"/>
            <w:tcBorders>
              <w:top w:val="single" w:sz="6" w:space="0" w:color="555555"/>
              <w:left w:val="single" w:sz="6" w:space="0" w:color="555555"/>
              <w:bottom w:val="single" w:sz="6" w:space="0" w:color="555555"/>
              <w:right w:val="single" w:sz="6" w:space="0" w:color="555555"/>
            </w:tcBorders>
            <w:vAlign w:val="center"/>
          </w:tcPr>
          <w:p w14:paraId="23B6F95B" w14:textId="77777777" w:rsidR="009A07C3" w:rsidRDefault="00D34EDF">
            <w:pPr>
              <w:spacing w:after="0" w:line="259" w:lineRule="auto"/>
              <w:ind w:left="3" w:firstLine="0"/>
              <w:jc w:val="left"/>
            </w:pPr>
            <w:r>
              <w:rPr>
                <w:sz w:val="14"/>
              </w:rPr>
              <w:t>Planning</w:t>
            </w:r>
          </w:p>
        </w:tc>
        <w:tc>
          <w:tcPr>
            <w:tcW w:w="2326" w:type="dxa"/>
            <w:tcBorders>
              <w:top w:val="single" w:sz="6" w:space="0" w:color="555555"/>
              <w:left w:val="single" w:sz="6" w:space="0" w:color="555555"/>
              <w:bottom w:val="single" w:sz="6" w:space="0" w:color="555555"/>
              <w:right w:val="single" w:sz="3" w:space="0" w:color="555555"/>
            </w:tcBorders>
          </w:tcPr>
          <w:p w14:paraId="3D88E649" w14:textId="77777777" w:rsidR="009A07C3" w:rsidRDefault="00D34EDF">
            <w:pPr>
              <w:spacing w:after="0" w:line="259" w:lineRule="auto"/>
              <w:ind w:left="5" w:firstLine="0"/>
            </w:pPr>
            <w:r>
              <w:rPr>
                <w:sz w:val="14"/>
              </w:rPr>
              <w:t>WBS, Resource Sheets, Critical Path Gantt Chart</w:t>
            </w:r>
          </w:p>
        </w:tc>
      </w:tr>
      <w:tr w:rsidR="009A07C3" w14:paraId="669CAAC7" w14:textId="77777777">
        <w:trPr>
          <w:trHeight w:val="367"/>
        </w:trPr>
        <w:tc>
          <w:tcPr>
            <w:tcW w:w="831" w:type="dxa"/>
            <w:tcBorders>
              <w:top w:val="single" w:sz="6" w:space="0" w:color="555555"/>
              <w:left w:val="single" w:sz="6" w:space="0" w:color="555555"/>
              <w:bottom w:val="single" w:sz="6" w:space="0" w:color="555555"/>
              <w:right w:val="single" w:sz="6" w:space="0" w:color="555555"/>
            </w:tcBorders>
            <w:vAlign w:val="center"/>
          </w:tcPr>
          <w:p w14:paraId="74E92B67" w14:textId="77777777" w:rsidR="009A07C3" w:rsidRDefault="00D34EDF">
            <w:pPr>
              <w:spacing w:after="0" w:line="259" w:lineRule="auto"/>
              <w:ind w:firstLine="0"/>
              <w:jc w:val="left"/>
            </w:pPr>
            <w:r>
              <w:rPr>
                <w:b/>
                <w:sz w:val="14"/>
              </w:rPr>
              <w:t>Selenium</w:t>
            </w:r>
          </w:p>
        </w:tc>
        <w:tc>
          <w:tcPr>
            <w:tcW w:w="960" w:type="dxa"/>
            <w:tcBorders>
              <w:top w:val="single" w:sz="6" w:space="0" w:color="555555"/>
              <w:left w:val="single" w:sz="6" w:space="0" w:color="555555"/>
              <w:bottom w:val="single" w:sz="6" w:space="0" w:color="555555"/>
              <w:right w:val="single" w:sz="6" w:space="0" w:color="555555"/>
            </w:tcBorders>
          </w:tcPr>
          <w:p w14:paraId="303315AA" w14:textId="77777777" w:rsidR="009A07C3" w:rsidRDefault="00D34EDF">
            <w:pPr>
              <w:spacing w:after="0" w:line="259" w:lineRule="auto"/>
              <w:ind w:left="8" w:firstLine="0"/>
              <w:jc w:val="left"/>
            </w:pPr>
            <w:r>
              <w:rPr>
                <w:sz w:val="14"/>
              </w:rPr>
              <w:t>Automated</w:t>
            </w:r>
          </w:p>
          <w:p w14:paraId="32D2EF5A" w14:textId="77777777" w:rsidR="009A07C3" w:rsidRDefault="00D34EDF">
            <w:pPr>
              <w:spacing w:after="0" w:line="259" w:lineRule="auto"/>
              <w:ind w:left="8" w:firstLine="0"/>
              <w:jc w:val="left"/>
            </w:pPr>
            <w:r>
              <w:rPr>
                <w:sz w:val="14"/>
              </w:rPr>
              <w:t>Testing</w:t>
            </w:r>
          </w:p>
        </w:tc>
        <w:tc>
          <w:tcPr>
            <w:tcW w:w="762" w:type="dxa"/>
            <w:tcBorders>
              <w:top w:val="single" w:sz="6" w:space="0" w:color="555555"/>
              <w:left w:val="single" w:sz="6" w:space="0" w:color="555555"/>
              <w:bottom w:val="single" w:sz="6" w:space="0" w:color="555555"/>
              <w:right w:val="single" w:sz="6" w:space="0" w:color="555555"/>
            </w:tcBorders>
            <w:vAlign w:val="center"/>
          </w:tcPr>
          <w:p w14:paraId="61352C4E" w14:textId="77777777" w:rsidR="009A07C3" w:rsidRDefault="00D34EDF">
            <w:pPr>
              <w:spacing w:after="0" w:line="259" w:lineRule="auto"/>
              <w:ind w:left="3" w:firstLine="0"/>
              <w:jc w:val="left"/>
            </w:pPr>
            <w:r>
              <w:rPr>
                <w:sz w:val="14"/>
              </w:rPr>
              <w:t>Testing</w:t>
            </w:r>
          </w:p>
        </w:tc>
        <w:tc>
          <w:tcPr>
            <w:tcW w:w="2326" w:type="dxa"/>
            <w:tcBorders>
              <w:top w:val="single" w:sz="6" w:space="0" w:color="555555"/>
              <w:left w:val="single" w:sz="6" w:space="0" w:color="555555"/>
              <w:bottom w:val="single" w:sz="6" w:space="0" w:color="555555"/>
              <w:right w:val="single" w:sz="3" w:space="0" w:color="555555"/>
            </w:tcBorders>
          </w:tcPr>
          <w:p w14:paraId="4FF199A8" w14:textId="77777777" w:rsidR="009A07C3" w:rsidRDefault="00D34EDF">
            <w:pPr>
              <w:spacing w:after="0" w:line="259" w:lineRule="auto"/>
              <w:ind w:left="5" w:firstLine="0"/>
            </w:pPr>
            <w:r>
              <w:rPr>
                <w:sz w:val="14"/>
              </w:rPr>
              <w:t>ECP Test Suites &amp; DOM Assertion</w:t>
            </w:r>
          </w:p>
          <w:p w14:paraId="02A09C66" w14:textId="77777777" w:rsidR="009A07C3" w:rsidRDefault="00D34EDF">
            <w:pPr>
              <w:spacing w:after="0" w:line="259" w:lineRule="auto"/>
              <w:ind w:left="5" w:firstLine="0"/>
              <w:jc w:val="left"/>
            </w:pPr>
            <w:r>
              <w:rPr>
                <w:sz w:val="14"/>
              </w:rPr>
              <w:t>Verification</w:t>
            </w:r>
          </w:p>
        </w:tc>
      </w:tr>
      <w:tr w:rsidR="009A07C3" w14:paraId="4806C871" w14:textId="77777777">
        <w:trPr>
          <w:trHeight w:val="381"/>
        </w:trPr>
        <w:tc>
          <w:tcPr>
            <w:tcW w:w="831" w:type="dxa"/>
            <w:tcBorders>
              <w:top w:val="single" w:sz="6" w:space="0" w:color="555555"/>
              <w:left w:val="single" w:sz="6" w:space="0" w:color="555555"/>
              <w:bottom w:val="single" w:sz="6" w:space="0" w:color="555555"/>
              <w:right w:val="single" w:sz="6" w:space="0" w:color="555555"/>
            </w:tcBorders>
            <w:vAlign w:val="center"/>
          </w:tcPr>
          <w:p w14:paraId="23507734" w14:textId="77777777" w:rsidR="009A07C3" w:rsidRDefault="00D34EDF">
            <w:pPr>
              <w:spacing w:after="0" w:line="259" w:lineRule="auto"/>
              <w:ind w:firstLine="0"/>
              <w:jc w:val="left"/>
            </w:pPr>
            <w:r>
              <w:rPr>
                <w:b/>
                <w:sz w:val="14"/>
              </w:rPr>
              <w:t>Git/GitHub</w:t>
            </w:r>
          </w:p>
        </w:tc>
        <w:tc>
          <w:tcPr>
            <w:tcW w:w="960" w:type="dxa"/>
            <w:tcBorders>
              <w:top w:val="single" w:sz="6" w:space="0" w:color="555555"/>
              <w:left w:val="single" w:sz="6" w:space="0" w:color="555555"/>
              <w:bottom w:val="single" w:sz="6" w:space="0" w:color="555555"/>
              <w:right w:val="single" w:sz="6" w:space="0" w:color="555555"/>
            </w:tcBorders>
          </w:tcPr>
          <w:p w14:paraId="60F9C760" w14:textId="77777777" w:rsidR="009A07C3" w:rsidRDefault="00D34EDF">
            <w:pPr>
              <w:spacing w:after="0" w:line="259" w:lineRule="auto"/>
              <w:ind w:left="8" w:firstLine="0"/>
              <w:jc w:val="left"/>
            </w:pPr>
            <w:r>
              <w:rPr>
                <w:sz w:val="14"/>
              </w:rPr>
              <w:t>Version</w:t>
            </w:r>
          </w:p>
          <w:p w14:paraId="6962A4A2" w14:textId="77777777" w:rsidR="009A07C3" w:rsidRDefault="00D34EDF">
            <w:pPr>
              <w:spacing w:after="0" w:line="259" w:lineRule="auto"/>
              <w:ind w:left="8" w:firstLine="0"/>
              <w:jc w:val="left"/>
            </w:pPr>
            <w:r>
              <w:rPr>
                <w:sz w:val="14"/>
              </w:rPr>
              <w:t>Control</w:t>
            </w:r>
          </w:p>
        </w:tc>
        <w:tc>
          <w:tcPr>
            <w:tcW w:w="762" w:type="dxa"/>
            <w:tcBorders>
              <w:top w:val="single" w:sz="6" w:space="0" w:color="555555"/>
              <w:left w:val="single" w:sz="6" w:space="0" w:color="555555"/>
              <w:bottom w:val="single" w:sz="6" w:space="0" w:color="555555"/>
              <w:right w:val="single" w:sz="6" w:space="0" w:color="555555"/>
            </w:tcBorders>
            <w:vAlign w:val="center"/>
          </w:tcPr>
          <w:p w14:paraId="0852D73C" w14:textId="77777777" w:rsidR="009A07C3" w:rsidRDefault="00D34EDF">
            <w:pPr>
              <w:spacing w:after="0" w:line="259" w:lineRule="auto"/>
              <w:ind w:left="3" w:firstLine="0"/>
              <w:jc w:val="left"/>
            </w:pPr>
            <w:r>
              <w:rPr>
                <w:sz w:val="14"/>
              </w:rPr>
              <w:t>All Phases</w:t>
            </w:r>
          </w:p>
        </w:tc>
        <w:tc>
          <w:tcPr>
            <w:tcW w:w="2326" w:type="dxa"/>
            <w:tcBorders>
              <w:top w:val="single" w:sz="6" w:space="0" w:color="555555"/>
              <w:left w:val="single" w:sz="6" w:space="0" w:color="555555"/>
              <w:bottom w:val="single" w:sz="6" w:space="0" w:color="555555"/>
              <w:right w:val="single" w:sz="3" w:space="0" w:color="555555"/>
            </w:tcBorders>
          </w:tcPr>
          <w:p w14:paraId="6D17E05A" w14:textId="77777777" w:rsidR="009A07C3" w:rsidRDefault="00D34EDF">
            <w:pPr>
              <w:spacing w:after="0" w:line="259" w:lineRule="auto"/>
              <w:ind w:left="5" w:firstLine="0"/>
            </w:pPr>
            <w:r>
              <w:rPr>
                <w:sz w:val="14"/>
              </w:rPr>
              <w:t>Branch Management, Atomic Commits, CI Regression</w:t>
            </w:r>
          </w:p>
        </w:tc>
      </w:tr>
    </w:tbl>
    <w:p w14:paraId="474478AF" w14:textId="77777777" w:rsidR="009A07C3" w:rsidRDefault="00D34EDF">
      <w:pPr>
        <w:pStyle w:val="Heading2"/>
      </w:pPr>
      <w:r>
        <w:t>VIII. TESTING AND VERIFICATION</w:t>
      </w:r>
    </w:p>
    <w:p w14:paraId="28D69F0D" w14:textId="77777777" w:rsidR="009A07C3" w:rsidRDefault="00D34EDF">
      <w:pPr>
        <w:pStyle w:val="Heading3"/>
        <w:ind w:left="-5"/>
      </w:pPr>
      <w:r>
        <w:t>A. Test Strategy and Methodology</w:t>
      </w:r>
    </w:p>
    <w:p w14:paraId="4CA08885" w14:textId="77777777" w:rsidR="009A07C3" w:rsidRDefault="00D34EDF">
      <w:pPr>
        <w:ind w:left="-15"/>
      </w:pPr>
      <w:r>
        <w:t>A dual testing methodology was implemented: 1) Functional Testing using Selenium WebDriver executing Equivalence Class Partitioning (ECP) across Valid Equivalence Classes (VEC) and Invalid Equivalence Classes (IEC); and 2) Non-Functional Testing measuring API response latencies and database concurrency locks.</w:t>
      </w:r>
    </w:p>
    <w:p w14:paraId="45A22524" w14:textId="77777777" w:rsidR="009A07C3" w:rsidRDefault="00D34EDF">
      <w:pPr>
        <w:pStyle w:val="Heading3"/>
        <w:ind w:left="-5"/>
      </w:pPr>
      <w:r>
        <w:t>B. Functional Test Cases and Quantitative Evaluation</w:t>
      </w:r>
    </w:p>
    <w:p w14:paraId="7877B336" w14:textId="77777777" w:rsidR="009A07C3" w:rsidRDefault="00D34EDF">
      <w:pPr>
        <w:spacing w:after="34"/>
        <w:ind w:left="-15"/>
      </w:pPr>
      <w:r>
        <w:t>Table III summarizes the functional test suite evaluating authentication, incident intake, AI triage, Haversine dispatch, and transactional allocation. The system achieved a 100% boundary assertion pass rate across all evaluated partitions.</w:t>
      </w:r>
    </w:p>
    <w:p w14:paraId="2323165B" w14:textId="77777777" w:rsidR="009A07C3" w:rsidRDefault="00D34EDF">
      <w:pPr>
        <w:spacing w:after="0" w:line="259" w:lineRule="auto"/>
        <w:ind w:left="10" w:right="1" w:hanging="10"/>
        <w:jc w:val="center"/>
      </w:pPr>
      <w:r>
        <w:rPr>
          <w:b/>
          <w:sz w:val="14"/>
        </w:rPr>
        <w:t>TABLE III: FUNCTIONAL TEST SUITE (ECP EVALUATION)</w:t>
      </w:r>
    </w:p>
    <w:tbl>
      <w:tblPr>
        <w:tblStyle w:val="TableGrid"/>
        <w:tblW w:w="4879" w:type="dxa"/>
        <w:tblInd w:w="9" w:type="dxa"/>
        <w:tblCellMar>
          <w:top w:w="52" w:type="dxa"/>
          <w:left w:w="45" w:type="dxa"/>
          <w:bottom w:w="0" w:type="dxa"/>
          <w:right w:w="44" w:type="dxa"/>
        </w:tblCellMar>
        <w:tblLook w:val="04A0" w:firstRow="1" w:lastRow="0" w:firstColumn="1" w:lastColumn="0" w:noHBand="0" w:noVBand="1"/>
      </w:tblPr>
      <w:tblGrid>
        <w:gridCol w:w="481"/>
        <w:gridCol w:w="929"/>
        <w:gridCol w:w="1521"/>
        <w:gridCol w:w="1475"/>
        <w:gridCol w:w="473"/>
      </w:tblGrid>
      <w:tr w:rsidR="009A07C3" w14:paraId="3B095F30" w14:textId="77777777">
        <w:trPr>
          <w:trHeight w:val="226"/>
        </w:trPr>
        <w:tc>
          <w:tcPr>
            <w:tcW w:w="478" w:type="dxa"/>
            <w:tcBorders>
              <w:top w:val="single" w:sz="6" w:space="0" w:color="555555"/>
              <w:left w:val="single" w:sz="6" w:space="0" w:color="555555"/>
              <w:bottom w:val="single" w:sz="6" w:space="0" w:color="555555"/>
              <w:right w:val="single" w:sz="6" w:space="0" w:color="555555"/>
            </w:tcBorders>
            <w:shd w:val="clear" w:color="auto" w:fill="F1F5F9"/>
          </w:tcPr>
          <w:p w14:paraId="141D5EBA" w14:textId="77777777" w:rsidR="009A07C3" w:rsidRDefault="00D34EDF">
            <w:pPr>
              <w:spacing w:after="0" w:line="259" w:lineRule="auto"/>
              <w:ind w:right="7" w:firstLine="0"/>
              <w:jc w:val="center"/>
            </w:pPr>
            <w:r>
              <w:rPr>
                <w:b/>
                <w:sz w:val="14"/>
              </w:rPr>
              <w:t>ID</w:t>
            </w:r>
          </w:p>
        </w:tc>
        <w:tc>
          <w:tcPr>
            <w:tcW w:w="931" w:type="dxa"/>
            <w:tcBorders>
              <w:top w:val="single" w:sz="6" w:space="0" w:color="555555"/>
              <w:left w:val="single" w:sz="6" w:space="0" w:color="555555"/>
              <w:bottom w:val="single" w:sz="6" w:space="0" w:color="555555"/>
              <w:right w:val="single" w:sz="6" w:space="0" w:color="555555"/>
            </w:tcBorders>
            <w:shd w:val="clear" w:color="auto" w:fill="F1F5F9"/>
          </w:tcPr>
          <w:p w14:paraId="45C7CBDA" w14:textId="77777777" w:rsidR="009A07C3" w:rsidRDefault="00D34EDF">
            <w:pPr>
              <w:spacing w:after="0" w:line="259" w:lineRule="auto"/>
              <w:ind w:right="3" w:firstLine="0"/>
              <w:jc w:val="center"/>
            </w:pPr>
            <w:r>
              <w:rPr>
                <w:b/>
                <w:sz w:val="14"/>
              </w:rPr>
              <w:t>Module</w:t>
            </w:r>
          </w:p>
        </w:tc>
        <w:tc>
          <w:tcPr>
            <w:tcW w:w="1524" w:type="dxa"/>
            <w:tcBorders>
              <w:top w:val="single" w:sz="6" w:space="0" w:color="555555"/>
              <w:left w:val="single" w:sz="6" w:space="0" w:color="555555"/>
              <w:bottom w:val="single" w:sz="6" w:space="0" w:color="555555"/>
              <w:right w:val="single" w:sz="6" w:space="0" w:color="555555"/>
            </w:tcBorders>
            <w:shd w:val="clear" w:color="auto" w:fill="F1F5F9"/>
          </w:tcPr>
          <w:p w14:paraId="1CE45293" w14:textId="77777777" w:rsidR="009A07C3" w:rsidRDefault="00D34EDF">
            <w:pPr>
              <w:spacing w:after="0" w:line="259" w:lineRule="auto"/>
              <w:ind w:right="1" w:firstLine="0"/>
              <w:jc w:val="center"/>
            </w:pPr>
            <w:r>
              <w:rPr>
                <w:b/>
                <w:sz w:val="14"/>
              </w:rPr>
              <w:t>Test Partition</w:t>
            </w:r>
          </w:p>
        </w:tc>
        <w:tc>
          <w:tcPr>
            <w:tcW w:w="1482" w:type="dxa"/>
            <w:tcBorders>
              <w:top w:val="single" w:sz="6" w:space="0" w:color="555555"/>
              <w:left w:val="single" w:sz="6" w:space="0" w:color="555555"/>
              <w:bottom w:val="single" w:sz="6" w:space="0" w:color="555555"/>
              <w:right w:val="single" w:sz="6" w:space="0" w:color="555555"/>
            </w:tcBorders>
            <w:shd w:val="clear" w:color="auto" w:fill="F1F5F9"/>
          </w:tcPr>
          <w:p w14:paraId="7E4085D9" w14:textId="77777777" w:rsidR="009A07C3" w:rsidRDefault="00D34EDF">
            <w:pPr>
              <w:spacing w:after="0" w:line="259" w:lineRule="auto"/>
              <w:ind w:left="2" w:firstLine="0"/>
              <w:jc w:val="center"/>
            </w:pPr>
            <w:r>
              <w:rPr>
                <w:b/>
                <w:sz w:val="14"/>
              </w:rPr>
              <w:t>Result</w:t>
            </w:r>
          </w:p>
        </w:tc>
        <w:tc>
          <w:tcPr>
            <w:tcW w:w="464" w:type="dxa"/>
            <w:tcBorders>
              <w:top w:val="single" w:sz="6" w:space="0" w:color="555555"/>
              <w:left w:val="single" w:sz="6" w:space="0" w:color="555555"/>
              <w:bottom w:val="single" w:sz="6" w:space="0" w:color="555555"/>
              <w:right w:val="single" w:sz="3" w:space="0" w:color="555555"/>
            </w:tcBorders>
            <w:shd w:val="clear" w:color="auto" w:fill="F1F5F9"/>
          </w:tcPr>
          <w:p w14:paraId="0C5BDBBB" w14:textId="77777777" w:rsidR="009A07C3" w:rsidRDefault="00D34EDF">
            <w:pPr>
              <w:spacing w:after="0" w:line="259" w:lineRule="auto"/>
              <w:ind w:left="10" w:firstLine="0"/>
            </w:pPr>
            <w:r>
              <w:rPr>
                <w:b/>
                <w:sz w:val="14"/>
              </w:rPr>
              <w:t>Status</w:t>
            </w:r>
          </w:p>
        </w:tc>
      </w:tr>
      <w:tr w:rsidR="009A07C3" w14:paraId="710DE9A8" w14:textId="77777777">
        <w:trPr>
          <w:trHeight w:val="224"/>
        </w:trPr>
        <w:tc>
          <w:tcPr>
            <w:tcW w:w="478" w:type="dxa"/>
            <w:tcBorders>
              <w:top w:val="single" w:sz="6" w:space="0" w:color="555555"/>
              <w:left w:val="single" w:sz="6" w:space="0" w:color="555555"/>
              <w:bottom w:val="single" w:sz="6" w:space="0" w:color="555555"/>
              <w:right w:val="single" w:sz="6" w:space="0" w:color="555555"/>
            </w:tcBorders>
          </w:tcPr>
          <w:p w14:paraId="71958E80" w14:textId="77777777" w:rsidR="009A07C3" w:rsidRDefault="00D34EDF">
            <w:pPr>
              <w:spacing w:after="0" w:line="259" w:lineRule="auto"/>
              <w:ind w:left="3" w:firstLine="0"/>
            </w:pPr>
            <w:r>
              <w:rPr>
                <w:sz w:val="14"/>
              </w:rPr>
              <w:t>TC_01</w:t>
            </w:r>
          </w:p>
        </w:tc>
        <w:tc>
          <w:tcPr>
            <w:tcW w:w="931" w:type="dxa"/>
            <w:tcBorders>
              <w:top w:val="single" w:sz="6" w:space="0" w:color="555555"/>
              <w:left w:val="single" w:sz="6" w:space="0" w:color="555555"/>
              <w:bottom w:val="single" w:sz="6" w:space="0" w:color="555555"/>
              <w:right w:val="single" w:sz="6" w:space="0" w:color="555555"/>
            </w:tcBorders>
          </w:tcPr>
          <w:p w14:paraId="1188AB14" w14:textId="77777777" w:rsidR="009A07C3" w:rsidRDefault="00D34EDF">
            <w:pPr>
              <w:spacing w:after="0" w:line="259" w:lineRule="auto"/>
              <w:ind w:firstLine="0"/>
              <w:jc w:val="left"/>
            </w:pPr>
            <w:r>
              <w:rPr>
                <w:sz w:val="14"/>
              </w:rPr>
              <w:t>Registration</w:t>
            </w:r>
          </w:p>
        </w:tc>
        <w:tc>
          <w:tcPr>
            <w:tcW w:w="1524" w:type="dxa"/>
            <w:tcBorders>
              <w:top w:val="single" w:sz="6" w:space="0" w:color="555555"/>
              <w:left w:val="single" w:sz="6" w:space="0" w:color="555555"/>
              <w:bottom w:val="single" w:sz="6" w:space="0" w:color="555555"/>
              <w:right w:val="single" w:sz="6" w:space="0" w:color="555555"/>
            </w:tcBorders>
          </w:tcPr>
          <w:p w14:paraId="4317EB5E" w14:textId="77777777" w:rsidR="009A07C3" w:rsidRDefault="00D34EDF">
            <w:pPr>
              <w:spacing w:after="0" w:line="259" w:lineRule="auto"/>
              <w:ind w:left="7" w:firstLine="0"/>
              <w:jc w:val="left"/>
            </w:pPr>
            <w:r>
              <w:rPr>
                <w:sz w:val="14"/>
              </w:rPr>
              <w:t>Valid User Profile (VEC)</w:t>
            </w:r>
          </w:p>
        </w:tc>
        <w:tc>
          <w:tcPr>
            <w:tcW w:w="1482" w:type="dxa"/>
            <w:tcBorders>
              <w:top w:val="single" w:sz="6" w:space="0" w:color="555555"/>
              <w:left w:val="single" w:sz="6" w:space="0" w:color="555555"/>
              <w:bottom w:val="single" w:sz="6" w:space="0" w:color="555555"/>
              <w:right w:val="single" w:sz="6" w:space="0" w:color="555555"/>
            </w:tcBorders>
          </w:tcPr>
          <w:p w14:paraId="07AD4B78" w14:textId="77777777" w:rsidR="009A07C3" w:rsidRDefault="00D34EDF">
            <w:pPr>
              <w:spacing w:after="0" w:line="259" w:lineRule="auto"/>
              <w:ind w:left="2" w:firstLine="0"/>
              <w:jc w:val="left"/>
            </w:pPr>
            <w:r>
              <w:rPr>
                <w:sz w:val="14"/>
              </w:rPr>
              <w:t>HTTP 201 Created</w:t>
            </w:r>
          </w:p>
        </w:tc>
        <w:tc>
          <w:tcPr>
            <w:tcW w:w="464" w:type="dxa"/>
            <w:tcBorders>
              <w:top w:val="single" w:sz="6" w:space="0" w:color="555555"/>
              <w:left w:val="single" w:sz="6" w:space="0" w:color="555555"/>
              <w:bottom w:val="single" w:sz="6" w:space="0" w:color="555555"/>
              <w:right w:val="single" w:sz="3" w:space="0" w:color="555555"/>
            </w:tcBorders>
          </w:tcPr>
          <w:p w14:paraId="1E34F7AA" w14:textId="77777777" w:rsidR="009A07C3" w:rsidRDefault="00D34EDF">
            <w:pPr>
              <w:spacing w:after="0" w:line="259" w:lineRule="auto"/>
              <w:ind w:left="10" w:firstLine="0"/>
              <w:jc w:val="left"/>
            </w:pPr>
            <w:r>
              <w:rPr>
                <w:sz w:val="14"/>
              </w:rPr>
              <w:t>PASS</w:t>
            </w:r>
          </w:p>
        </w:tc>
      </w:tr>
      <w:tr w:rsidR="009A07C3" w14:paraId="7F4ED6C5" w14:textId="77777777">
        <w:trPr>
          <w:trHeight w:val="367"/>
        </w:trPr>
        <w:tc>
          <w:tcPr>
            <w:tcW w:w="478" w:type="dxa"/>
            <w:tcBorders>
              <w:top w:val="single" w:sz="6" w:space="0" w:color="555555"/>
              <w:left w:val="single" w:sz="6" w:space="0" w:color="555555"/>
              <w:bottom w:val="single" w:sz="6" w:space="0" w:color="555555"/>
              <w:right w:val="single" w:sz="6" w:space="0" w:color="555555"/>
            </w:tcBorders>
            <w:vAlign w:val="center"/>
          </w:tcPr>
          <w:p w14:paraId="3DC9B503" w14:textId="77777777" w:rsidR="009A07C3" w:rsidRDefault="00D34EDF">
            <w:pPr>
              <w:spacing w:after="0" w:line="259" w:lineRule="auto"/>
              <w:ind w:left="3" w:firstLine="0"/>
            </w:pPr>
            <w:r>
              <w:rPr>
                <w:sz w:val="14"/>
              </w:rPr>
              <w:t>TC_02</w:t>
            </w:r>
          </w:p>
        </w:tc>
        <w:tc>
          <w:tcPr>
            <w:tcW w:w="931" w:type="dxa"/>
            <w:tcBorders>
              <w:top w:val="single" w:sz="6" w:space="0" w:color="555555"/>
              <w:left w:val="single" w:sz="6" w:space="0" w:color="555555"/>
              <w:bottom w:val="single" w:sz="6" w:space="0" w:color="555555"/>
              <w:right w:val="single" w:sz="6" w:space="0" w:color="555555"/>
            </w:tcBorders>
            <w:vAlign w:val="center"/>
          </w:tcPr>
          <w:p w14:paraId="7E320BFA" w14:textId="77777777" w:rsidR="009A07C3" w:rsidRDefault="00D34EDF">
            <w:pPr>
              <w:spacing w:after="0" w:line="259" w:lineRule="auto"/>
              <w:ind w:firstLine="0"/>
              <w:jc w:val="left"/>
            </w:pPr>
            <w:r>
              <w:rPr>
                <w:sz w:val="14"/>
              </w:rPr>
              <w:t>Registration</w:t>
            </w:r>
          </w:p>
        </w:tc>
        <w:tc>
          <w:tcPr>
            <w:tcW w:w="1524" w:type="dxa"/>
            <w:tcBorders>
              <w:top w:val="single" w:sz="6" w:space="0" w:color="555555"/>
              <w:left w:val="single" w:sz="6" w:space="0" w:color="555555"/>
              <w:bottom w:val="single" w:sz="6" w:space="0" w:color="555555"/>
              <w:right w:val="single" w:sz="6" w:space="0" w:color="555555"/>
            </w:tcBorders>
          </w:tcPr>
          <w:p w14:paraId="6102787E" w14:textId="77777777" w:rsidR="009A07C3" w:rsidRDefault="00D34EDF">
            <w:pPr>
              <w:tabs>
                <w:tab w:val="center" w:pos="711"/>
                <w:tab w:val="center" w:pos="930"/>
                <w:tab w:val="right" w:pos="1435"/>
              </w:tabs>
              <w:spacing w:after="0" w:line="259" w:lineRule="auto"/>
              <w:ind w:firstLine="0"/>
              <w:jc w:val="left"/>
            </w:pPr>
            <w:r>
              <w:rPr>
                <w:sz w:val="14"/>
              </w:rPr>
              <w:t xml:space="preserve">Password </w:t>
            </w:r>
            <w:r>
              <w:rPr>
                <w:sz w:val="14"/>
              </w:rPr>
              <w:tab/>
              <w:t xml:space="preserve">&lt; </w:t>
            </w:r>
            <w:r>
              <w:rPr>
                <w:sz w:val="14"/>
              </w:rPr>
              <w:tab/>
              <w:t xml:space="preserve">8 </w:t>
            </w:r>
            <w:r>
              <w:rPr>
                <w:sz w:val="14"/>
              </w:rPr>
              <w:tab/>
              <w:t>Chars</w:t>
            </w:r>
          </w:p>
          <w:p w14:paraId="36D57196" w14:textId="77777777" w:rsidR="009A07C3" w:rsidRDefault="00D34EDF">
            <w:pPr>
              <w:spacing w:after="0" w:line="259" w:lineRule="auto"/>
              <w:ind w:left="7" w:firstLine="0"/>
              <w:jc w:val="left"/>
            </w:pPr>
            <w:r>
              <w:rPr>
                <w:sz w:val="14"/>
              </w:rPr>
              <w:t>(IEC)</w:t>
            </w:r>
          </w:p>
        </w:tc>
        <w:tc>
          <w:tcPr>
            <w:tcW w:w="1482" w:type="dxa"/>
            <w:tcBorders>
              <w:top w:val="single" w:sz="6" w:space="0" w:color="555555"/>
              <w:left w:val="single" w:sz="6" w:space="0" w:color="555555"/>
              <w:bottom w:val="single" w:sz="6" w:space="0" w:color="555555"/>
              <w:right w:val="single" w:sz="6" w:space="0" w:color="555555"/>
            </w:tcBorders>
            <w:vAlign w:val="center"/>
          </w:tcPr>
          <w:p w14:paraId="35734BFA" w14:textId="77777777" w:rsidR="009A07C3" w:rsidRDefault="00D34EDF">
            <w:pPr>
              <w:spacing w:after="0" w:line="259" w:lineRule="auto"/>
              <w:ind w:left="2" w:firstLine="0"/>
              <w:jc w:val="left"/>
            </w:pPr>
            <w:r>
              <w:rPr>
                <w:sz w:val="14"/>
              </w:rPr>
              <w:t>Validation Error</w:t>
            </w:r>
          </w:p>
        </w:tc>
        <w:tc>
          <w:tcPr>
            <w:tcW w:w="464" w:type="dxa"/>
            <w:tcBorders>
              <w:top w:val="single" w:sz="6" w:space="0" w:color="555555"/>
              <w:left w:val="single" w:sz="6" w:space="0" w:color="555555"/>
              <w:bottom w:val="single" w:sz="6" w:space="0" w:color="555555"/>
              <w:right w:val="single" w:sz="3" w:space="0" w:color="555555"/>
            </w:tcBorders>
            <w:vAlign w:val="center"/>
          </w:tcPr>
          <w:p w14:paraId="23369069" w14:textId="77777777" w:rsidR="009A07C3" w:rsidRDefault="00D34EDF">
            <w:pPr>
              <w:spacing w:after="0" w:line="259" w:lineRule="auto"/>
              <w:ind w:left="10" w:firstLine="0"/>
              <w:jc w:val="left"/>
            </w:pPr>
            <w:r>
              <w:rPr>
                <w:sz w:val="14"/>
              </w:rPr>
              <w:t>PASS</w:t>
            </w:r>
          </w:p>
        </w:tc>
      </w:tr>
      <w:tr w:rsidR="009A07C3" w14:paraId="6E7CB5DE" w14:textId="77777777">
        <w:trPr>
          <w:trHeight w:val="226"/>
        </w:trPr>
        <w:tc>
          <w:tcPr>
            <w:tcW w:w="478" w:type="dxa"/>
            <w:tcBorders>
              <w:top w:val="single" w:sz="6" w:space="0" w:color="555555"/>
              <w:left w:val="single" w:sz="6" w:space="0" w:color="555555"/>
              <w:bottom w:val="single" w:sz="6" w:space="0" w:color="555555"/>
              <w:right w:val="single" w:sz="6" w:space="0" w:color="555555"/>
            </w:tcBorders>
          </w:tcPr>
          <w:p w14:paraId="0E92407A" w14:textId="77777777" w:rsidR="009A07C3" w:rsidRDefault="00D34EDF">
            <w:pPr>
              <w:spacing w:after="0" w:line="259" w:lineRule="auto"/>
              <w:ind w:left="3" w:firstLine="0"/>
            </w:pPr>
            <w:r>
              <w:rPr>
                <w:sz w:val="14"/>
              </w:rPr>
              <w:t>TC_03</w:t>
            </w:r>
          </w:p>
        </w:tc>
        <w:tc>
          <w:tcPr>
            <w:tcW w:w="931" w:type="dxa"/>
            <w:tcBorders>
              <w:top w:val="single" w:sz="6" w:space="0" w:color="555555"/>
              <w:left w:val="single" w:sz="6" w:space="0" w:color="555555"/>
              <w:bottom w:val="single" w:sz="6" w:space="0" w:color="555555"/>
              <w:right w:val="single" w:sz="6" w:space="0" w:color="555555"/>
            </w:tcBorders>
          </w:tcPr>
          <w:p w14:paraId="1BC03402" w14:textId="77777777" w:rsidR="009A07C3" w:rsidRDefault="00D34EDF">
            <w:pPr>
              <w:spacing w:after="0" w:line="259" w:lineRule="auto"/>
              <w:ind w:firstLine="0"/>
              <w:jc w:val="left"/>
            </w:pPr>
            <w:r>
              <w:rPr>
                <w:sz w:val="14"/>
              </w:rPr>
              <w:t>Incident Intake</w:t>
            </w:r>
          </w:p>
        </w:tc>
        <w:tc>
          <w:tcPr>
            <w:tcW w:w="1524" w:type="dxa"/>
            <w:tcBorders>
              <w:top w:val="single" w:sz="6" w:space="0" w:color="555555"/>
              <w:left w:val="single" w:sz="6" w:space="0" w:color="555555"/>
              <w:bottom w:val="single" w:sz="6" w:space="0" w:color="555555"/>
              <w:right w:val="single" w:sz="6" w:space="0" w:color="555555"/>
            </w:tcBorders>
          </w:tcPr>
          <w:p w14:paraId="3797E03B" w14:textId="77777777" w:rsidR="009A07C3" w:rsidRDefault="00D34EDF">
            <w:pPr>
              <w:spacing w:after="0" w:line="259" w:lineRule="auto"/>
              <w:ind w:left="7" w:firstLine="0"/>
              <w:jc w:val="left"/>
            </w:pPr>
            <w:proofErr w:type="spellStart"/>
            <w:r>
              <w:rPr>
                <w:sz w:val="14"/>
              </w:rPr>
              <w:t>Desc</w:t>
            </w:r>
            <w:proofErr w:type="spellEnd"/>
            <w:r>
              <w:rPr>
                <w:sz w:val="14"/>
              </w:rPr>
              <w:t xml:space="preserve"> &lt; 5 Chars (IEC)</w:t>
            </w:r>
          </w:p>
        </w:tc>
        <w:tc>
          <w:tcPr>
            <w:tcW w:w="1482" w:type="dxa"/>
            <w:tcBorders>
              <w:top w:val="single" w:sz="6" w:space="0" w:color="555555"/>
              <w:left w:val="single" w:sz="6" w:space="0" w:color="555555"/>
              <w:bottom w:val="single" w:sz="6" w:space="0" w:color="555555"/>
              <w:right w:val="single" w:sz="6" w:space="0" w:color="555555"/>
            </w:tcBorders>
          </w:tcPr>
          <w:p w14:paraId="5882176A" w14:textId="77777777" w:rsidR="009A07C3" w:rsidRDefault="00D34EDF">
            <w:pPr>
              <w:spacing w:after="0" w:line="259" w:lineRule="auto"/>
              <w:ind w:left="2" w:firstLine="0"/>
              <w:jc w:val="left"/>
            </w:pPr>
            <w:r>
              <w:rPr>
                <w:sz w:val="14"/>
              </w:rPr>
              <w:t>Submission Blocked</w:t>
            </w:r>
          </w:p>
        </w:tc>
        <w:tc>
          <w:tcPr>
            <w:tcW w:w="464" w:type="dxa"/>
            <w:tcBorders>
              <w:top w:val="single" w:sz="6" w:space="0" w:color="555555"/>
              <w:left w:val="single" w:sz="6" w:space="0" w:color="555555"/>
              <w:bottom w:val="single" w:sz="6" w:space="0" w:color="555555"/>
              <w:right w:val="single" w:sz="3" w:space="0" w:color="555555"/>
            </w:tcBorders>
          </w:tcPr>
          <w:p w14:paraId="11C93180" w14:textId="77777777" w:rsidR="009A07C3" w:rsidRDefault="00D34EDF">
            <w:pPr>
              <w:spacing w:after="0" w:line="259" w:lineRule="auto"/>
              <w:ind w:left="10" w:firstLine="0"/>
              <w:jc w:val="left"/>
            </w:pPr>
            <w:r>
              <w:rPr>
                <w:sz w:val="14"/>
              </w:rPr>
              <w:t>PASS</w:t>
            </w:r>
          </w:p>
        </w:tc>
      </w:tr>
      <w:tr w:rsidR="009A07C3" w14:paraId="2CC3FB9C" w14:textId="77777777">
        <w:trPr>
          <w:trHeight w:val="367"/>
        </w:trPr>
        <w:tc>
          <w:tcPr>
            <w:tcW w:w="478" w:type="dxa"/>
            <w:tcBorders>
              <w:top w:val="single" w:sz="6" w:space="0" w:color="555555"/>
              <w:left w:val="single" w:sz="6" w:space="0" w:color="555555"/>
              <w:bottom w:val="single" w:sz="6" w:space="0" w:color="555555"/>
              <w:right w:val="single" w:sz="6" w:space="0" w:color="555555"/>
            </w:tcBorders>
            <w:vAlign w:val="center"/>
          </w:tcPr>
          <w:p w14:paraId="4159F298" w14:textId="77777777" w:rsidR="009A07C3" w:rsidRDefault="00D34EDF">
            <w:pPr>
              <w:spacing w:after="0" w:line="259" w:lineRule="auto"/>
              <w:ind w:left="3" w:firstLine="0"/>
            </w:pPr>
            <w:r>
              <w:rPr>
                <w:sz w:val="14"/>
              </w:rPr>
              <w:t>TC_04</w:t>
            </w:r>
          </w:p>
        </w:tc>
        <w:tc>
          <w:tcPr>
            <w:tcW w:w="931" w:type="dxa"/>
            <w:tcBorders>
              <w:top w:val="single" w:sz="6" w:space="0" w:color="555555"/>
              <w:left w:val="single" w:sz="6" w:space="0" w:color="555555"/>
              <w:bottom w:val="single" w:sz="6" w:space="0" w:color="555555"/>
              <w:right w:val="single" w:sz="6" w:space="0" w:color="555555"/>
            </w:tcBorders>
            <w:vAlign w:val="center"/>
          </w:tcPr>
          <w:p w14:paraId="32BC8F41" w14:textId="77777777" w:rsidR="009A07C3" w:rsidRDefault="00D34EDF">
            <w:pPr>
              <w:spacing w:after="0" w:line="259" w:lineRule="auto"/>
              <w:ind w:firstLine="0"/>
              <w:jc w:val="left"/>
            </w:pPr>
            <w:r>
              <w:rPr>
                <w:sz w:val="14"/>
              </w:rPr>
              <w:t>AI Triage</w:t>
            </w:r>
          </w:p>
        </w:tc>
        <w:tc>
          <w:tcPr>
            <w:tcW w:w="1524" w:type="dxa"/>
            <w:tcBorders>
              <w:top w:val="single" w:sz="6" w:space="0" w:color="555555"/>
              <w:left w:val="single" w:sz="6" w:space="0" w:color="555555"/>
              <w:bottom w:val="single" w:sz="6" w:space="0" w:color="555555"/>
              <w:right w:val="single" w:sz="6" w:space="0" w:color="555555"/>
            </w:tcBorders>
          </w:tcPr>
          <w:p w14:paraId="06D088E2" w14:textId="77777777" w:rsidR="009A07C3" w:rsidRDefault="00D34EDF">
            <w:pPr>
              <w:spacing w:after="0" w:line="259" w:lineRule="auto"/>
              <w:ind w:left="7" w:firstLine="0"/>
              <w:jc w:val="left"/>
            </w:pPr>
            <w:r>
              <w:rPr>
                <w:sz w:val="14"/>
              </w:rPr>
              <w:t xml:space="preserve">High-Severity </w:t>
            </w:r>
            <w:r>
              <w:rPr>
                <w:sz w:val="14"/>
              </w:rPr>
              <w:tab/>
              <w:t>Cues (VEC)</w:t>
            </w:r>
          </w:p>
        </w:tc>
        <w:tc>
          <w:tcPr>
            <w:tcW w:w="1482" w:type="dxa"/>
            <w:tcBorders>
              <w:top w:val="single" w:sz="6" w:space="0" w:color="555555"/>
              <w:left w:val="single" w:sz="6" w:space="0" w:color="555555"/>
              <w:bottom w:val="single" w:sz="6" w:space="0" w:color="555555"/>
              <w:right w:val="single" w:sz="6" w:space="0" w:color="555555"/>
            </w:tcBorders>
            <w:vAlign w:val="center"/>
          </w:tcPr>
          <w:p w14:paraId="091FF888" w14:textId="77777777" w:rsidR="009A07C3" w:rsidRDefault="00D34EDF">
            <w:pPr>
              <w:spacing w:after="0" w:line="259" w:lineRule="auto"/>
              <w:ind w:left="2" w:firstLine="0"/>
              <w:jc w:val="left"/>
            </w:pPr>
            <w:r>
              <w:rPr>
                <w:sz w:val="14"/>
              </w:rPr>
              <w:t>Severity 9/10, Conf 98%</w:t>
            </w:r>
          </w:p>
        </w:tc>
        <w:tc>
          <w:tcPr>
            <w:tcW w:w="464" w:type="dxa"/>
            <w:tcBorders>
              <w:top w:val="single" w:sz="6" w:space="0" w:color="555555"/>
              <w:left w:val="single" w:sz="6" w:space="0" w:color="555555"/>
              <w:bottom w:val="single" w:sz="6" w:space="0" w:color="555555"/>
              <w:right w:val="single" w:sz="3" w:space="0" w:color="555555"/>
            </w:tcBorders>
            <w:vAlign w:val="center"/>
          </w:tcPr>
          <w:p w14:paraId="2A8E3640" w14:textId="77777777" w:rsidR="009A07C3" w:rsidRDefault="00D34EDF">
            <w:pPr>
              <w:spacing w:after="0" w:line="259" w:lineRule="auto"/>
              <w:ind w:left="10" w:firstLine="0"/>
              <w:jc w:val="left"/>
            </w:pPr>
            <w:r>
              <w:rPr>
                <w:sz w:val="14"/>
              </w:rPr>
              <w:t>PASS</w:t>
            </w:r>
          </w:p>
        </w:tc>
      </w:tr>
      <w:tr w:rsidR="009A07C3" w14:paraId="72ADC36C" w14:textId="77777777">
        <w:trPr>
          <w:trHeight w:val="381"/>
        </w:trPr>
        <w:tc>
          <w:tcPr>
            <w:tcW w:w="478" w:type="dxa"/>
            <w:tcBorders>
              <w:top w:val="single" w:sz="6" w:space="0" w:color="555555"/>
              <w:left w:val="single" w:sz="6" w:space="0" w:color="555555"/>
              <w:bottom w:val="single" w:sz="6" w:space="0" w:color="555555"/>
              <w:right w:val="single" w:sz="6" w:space="0" w:color="555555"/>
            </w:tcBorders>
            <w:vAlign w:val="center"/>
          </w:tcPr>
          <w:p w14:paraId="759858A6" w14:textId="77777777" w:rsidR="009A07C3" w:rsidRDefault="00D34EDF">
            <w:pPr>
              <w:spacing w:after="0" w:line="259" w:lineRule="auto"/>
              <w:ind w:left="3" w:firstLine="0"/>
            </w:pPr>
            <w:r>
              <w:rPr>
                <w:sz w:val="14"/>
              </w:rPr>
              <w:t>TC_05</w:t>
            </w:r>
          </w:p>
        </w:tc>
        <w:tc>
          <w:tcPr>
            <w:tcW w:w="931" w:type="dxa"/>
            <w:tcBorders>
              <w:top w:val="single" w:sz="6" w:space="0" w:color="555555"/>
              <w:left w:val="single" w:sz="6" w:space="0" w:color="555555"/>
              <w:bottom w:val="single" w:sz="6" w:space="0" w:color="555555"/>
              <w:right w:val="single" w:sz="6" w:space="0" w:color="555555"/>
            </w:tcBorders>
            <w:vAlign w:val="center"/>
          </w:tcPr>
          <w:p w14:paraId="708DD55B" w14:textId="77777777" w:rsidR="009A07C3" w:rsidRDefault="00D34EDF">
            <w:pPr>
              <w:spacing w:after="0" w:line="259" w:lineRule="auto"/>
              <w:ind w:firstLine="0"/>
              <w:jc w:val="left"/>
            </w:pPr>
            <w:r>
              <w:rPr>
                <w:sz w:val="14"/>
              </w:rPr>
              <w:t>Fleet Dispatch</w:t>
            </w:r>
          </w:p>
        </w:tc>
        <w:tc>
          <w:tcPr>
            <w:tcW w:w="1524" w:type="dxa"/>
            <w:tcBorders>
              <w:top w:val="single" w:sz="6" w:space="0" w:color="555555"/>
              <w:left w:val="single" w:sz="6" w:space="0" w:color="555555"/>
              <w:bottom w:val="single" w:sz="6" w:space="0" w:color="555555"/>
              <w:right w:val="single" w:sz="6" w:space="0" w:color="555555"/>
            </w:tcBorders>
          </w:tcPr>
          <w:p w14:paraId="0C3F0A69" w14:textId="77777777" w:rsidR="009A07C3" w:rsidRDefault="00D34EDF">
            <w:pPr>
              <w:spacing w:after="0" w:line="259" w:lineRule="auto"/>
              <w:ind w:left="7" w:firstLine="0"/>
              <w:jc w:val="left"/>
            </w:pPr>
            <w:r>
              <w:rPr>
                <w:sz w:val="14"/>
              </w:rPr>
              <w:t xml:space="preserve">Haversine </w:t>
            </w:r>
            <w:r>
              <w:rPr>
                <w:sz w:val="14"/>
              </w:rPr>
              <w:tab/>
              <w:t>Proximity Rank</w:t>
            </w:r>
          </w:p>
        </w:tc>
        <w:tc>
          <w:tcPr>
            <w:tcW w:w="1482" w:type="dxa"/>
            <w:tcBorders>
              <w:top w:val="single" w:sz="6" w:space="0" w:color="555555"/>
              <w:left w:val="single" w:sz="6" w:space="0" w:color="555555"/>
              <w:bottom w:val="single" w:sz="6" w:space="0" w:color="555555"/>
              <w:right w:val="single" w:sz="6" w:space="0" w:color="555555"/>
            </w:tcBorders>
            <w:vAlign w:val="center"/>
          </w:tcPr>
          <w:p w14:paraId="697F057B" w14:textId="77777777" w:rsidR="009A07C3" w:rsidRDefault="00D34EDF">
            <w:pPr>
              <w:spacing w:after="0" w:line="259" w:lineRule="auto"/>
              <w:ind w:left="2" w:firstLine="0"/>
              <w:jc w:val="left"/>
            </w:pPr>
            <w:r>
              <w:rPr>
                <w:sz w:val="14"/>
              </w:rPr>
              <w:t>Alpha Unit at 0.19 km</w:t>
            </w:r>
          </w:p>
        </w:tc>
        <w:tc>
          <w:tcPr>
            <w:tcW w:w="464" w:type="dxa"/>
            <w:tcBorders>
              <w:top w:val="single" w:sz="6" w:space="0" w:color="555555"/>
              <w:left w:val="single" w:sz="6" w:space="0" w:color="555555"/>
              <w:bottom w:val="single" w:sz="6" w:space="0" w:color="555555"/>
              <w:right w:val="single" w:sz="3" w:space="0" w:color="555555"/>
            </w:tcBorders>
            <w:vAlign w:val="center"/>
          </w:tcPr>
          <w:p w14:paraId="49022762" w14:textId="77777777" w:rsidR="009A07C3" w:rsidRDefault="00D34EDF">
            <w:pPr>
              <w:spacing w:after="0" w:line="259" w:lineRule="auto"/>
              <w:ind w:left="10" w:firstLine="0"/>
              <w:jc w:val="left"/>
            </w:pPr>
            <w:r>
              <w:rPr>
                <w:sz w:val="14"/>
              </w:rPr>
              <w:t>PASS</w:t>
            </w:r>
          </w:p>
        </w:tc>
      </w:tr>
      <w:tr w:rsidR="009A07C3" w14:paraId="019244EA" w14:textId="77777777">
        <w:trPr>
          <w:trHeight w:val="226"/>
        </w:trPr>
        <w:tc>
          <w:tcPr>
            <w:tcW w:w="478" w:type="dxa"/>
            <w:tcBorders>
              <w:top w:val="single" w:sz="6" w:space="0" w:color="555555"/>
              <w:left w:val="single" w:sz="6" w:space="0" w:color="555555"/>
              <w:bottom w:val="single" w:sz="6" w:space="0" w:color="555555"/>
              <w:right w:val="single" w:sz="6" w:space="0" w:color="555555"/>
            </w:tcBorders>
          </w:tcPr>
          <w:p w14:paraId="0F2F0ADC" w14:textId="77777777" w:rsidR="009A07C3" w:rsidRDefault="00D34EDF">
            <w:pPr>
              <w:spacing w:after="0" w:line="259" w:lineRule="auto"/>
              <w:ind w:left="3" w:firstLine="0"/>
            </w:pPr>
            <w:r>
              <w:rPr>
                <w:sz w:val="14"/>
              </w:rPr>
              <w:t>TC_06</w:t>
            </w:r>
          </w:p>
        </w:tc>
        <w:tc>
          <w:tcPr>
            <w:tcW w:w="931" w:type="dxa"/>
            <w:tcBorders>
              <w:top w:val="single" w:sz="6" w:space="0" w:color="555555"/>
              <w:left w:val="single" w:sz="6" w:space="0" w:color="555555"/>
              <w:bottom w:val="single" w:sz="6" w:space="0" w:color="555555"/>
              <w:right w:val="single" w:sz="6" w:space="0" w:color="555555"/>
            </w:tcBorders>
          </w:tcPr>
          <w:p w14:paraId="1AC060E2" w14:textId="77777777" w:rsidR="009A07C3" w:rsidRDefault="00D34EDF">
            <w:pPr>
              <w:spacing w:after="0" w:line="259" w:lineRule="auto"/>
              <w:ind w:firstLine="0"/>
              <w:jc w:val="left"/>
            </w:pPr>
            <w:r>
              <w:rPr>
                <w:sz w:val="14"/>
              </w:rPr>
              <w:t>Fleet Dispatch</w:t>
            </w:r>
          </w:p>
        </w:tc>
        <w:tc>
          <w:tcPr>
            <w:tcW w:w="1524" w:type="dxa"/>
            <w:tcBorders>
              <w:top w:val="single" w:sz="6" w:space="0" w:color="555555"/>
              <w:left w:val="single" w:sz="6" w:space="0" w:color="555555"/>
              <w:bottom w:val="single" w:sz="6" w:space="0" w:color="555555"/>
              <w:right w:val="single" w:sz="6" w:space="0" w:color="555555"/>
            </w:tcBorders>
          </w:tcPr>
          <w:p w14:paraId="6151721A" w14:textId="77777777" w:rsidR="009A07C3" w:rsidRDefault="00D34EDF">
            <w:pPr>
              <w:spacing w:after="0" w:line="259" w:lineRule="auto"/>
              <w:ind w:left="7" w:firstLine="0"/>
              <w:jc w:val="left"/>
            </w:pPr>
            <w:r>
              <w:rPr>
                <w:sz w:val="14"/>
              </w:rPr>
              <w:t>Double-Dispatch Block</w:t>
            </w:r>
          </w:p>
        </w:tc>
        <w:tc>
          <w:tcPr>
            <w:tcW w:w="1482" w:type="dxa"/>
            <w:tcBorders>
              <w:top w:val="single" w:sz="6" w:space="0" w:color="555555"/>
              <w:left w:val="single" w:sz="6" w:space="0" w:color="555555"/>
              <w:bottom w:val="single" w:sz="6" w:space="0" w:color="555555"/>
              <w:right w:val="single" w:sz="6" w:space="0" w:color="555555"/>
            </w:tcBorders>
          </w:tcPr>
          <w:p w14:paraId="0C932B89" w14:textId="77777777" w:rsidR="009A07C3" w:rsidRDefault="00D34EDF">
            <w:pPr>
              <w:spacing w:after="0" w:line="259" w:lineRule="auto"/>
              <w:ind w:left="2" w:firstLine="0"/>
              <w:jc w:val="left"/>
            </w:pPr>
            <w:r>
              <w:rPr>
                <w:sz w:val="14"/>
              </w:rPr>
              <w:t>HTTP 409 Conflict</w:t>
            </w:r>
          </w:p>
        </w:tc>
        <w:tc>
          <w:tcPr>
            <w:tcW w:w="464" w:type="dxa"/>
            <w:tcBorders>
              <w:top w:val="single" w:sz="6" w:space="0" w:color="555555"/>
              <w:left w:val="single" w:sz="6" w:space="0" w:color="555555"/>
              <w:bottom w:val="single" w:sz="6" w:space="0" w:color="555555"/>
              <w:right w:val="single" w:sz="3" w:space="0" w:color="555555"/>
            </w:tcBorders>
          </w:tcPr>
          <w:p w14:paraId="04F9E351" w14:textId="77777777" w:rsidR="009A07C3" w:rsidRDefault="00D34EDF">
            <w:pPr>
              <w:spacing w:after="0" w:line="259" w:lineRule="auto"/>
              <w:ind w:left="10" w:firstLine="0"/>
              <w:jc w:val="left"/>
            </w:pPr>
            <w:r>
              <w:rPr>
                <w:sz w:val="14"/>
              </w:rPr>
              <w:t>PASS</w:t>
            </w:r>
          </w:p>
        </w:tc>
      </w:tr>
      <w:tr w:rsidR="009A07C3" w14:paraId="5A42830A" w14:textId="77777777">
        <w:trPr>
          <w:trHeight w:val="367"/>
        </w:trPr>
        <w:tc>
          <w:tcPr>
            <w:tcW w:w="478" w:type="dxa"/>
            <w:tcBorders>
              <w:top w:val="single" w:sz="6" w:space="0" w:color="555555"/>
              <w:left w:val="single" w:sz="6" w:space="0" w:color="555555"/>
              <w:bottom w:val="single" w:sz="6" w:space="0" w:color="555555"/>
              <w:right w:val="single" w:sz="6" w:space="0" w:color="555555"/>
            </w:tcBorders>
            <w:vAlign w:val="center"/>
          </w:tcPr>
          <w:p w14:paraId="636A781B" w14:textId="77777777" w:rsidR="009A07C3" w:rsidRDefault="00D34EDF">
            <w:pPr>
              <w:spacing w:after="0" w:line="259" w:lineRule="auto"/>
              <w:ind w:left="3" w:firstLine="0"/>
            </w:pPr>
            <w:r>
              <w:rPr>
                <w:sz w:val="14"/>
              </w:rPr>
              <w:t>TC_07</w:t>
            </w:r>
          </w:p>
        </w:tc>
        <w:tc>
          <w:tcPr>
            <w:tcW w:w="931" w:type="dxa"/>
            <w:tcBorders>
              <w:top w:val="single" w:sz="6" w:space="0" w:color="555555"/>
              <w:left w:val="single" w:sz="6" w:space="0" w:color="555555"/>
              <w:bottom w:val="single" w:sz="6" w:space="0" w:color="555555"/>
              <w:right w:val="single" w:sz="6" w:space="0" w:color="555555"/>
            </w:tcBorders>
            <w:vAlign w:val="center"/>
          </w:tcPr>
          <w:p w14:paraId="068E9F5F" w14:textId="77777777" w:rsidR="009A07C3" w:rsidRDefault="00D34EDF">
            <w:pPr>
              <w:spacing w:after="0" w:line="259" w:lineRule="auto"/>
              <w:ind w:firstLine="0"/>
              <w:jc w:val="left"/>
            </w:pPr>
            <w:r>
              <w:rPr>
                <w:sz w:val="14"/>
              </w:rPr>
              <w:t>Logistics</w:t>
            </w:r>
          </w:p>
        </w:tc>
        <w:tc>
          <w:tcPr>
            <w:tcW w:w="1524" w:type="dxa"/>
            <w:tcBorders>
              <w:top w:val="single" w:sz="6" w:space="0" w:color="555555"/>
              <w:left w:val="single" w:sz="6" w:space="0" w:color="555555"/>
              <w:bottom w:val="single" w:sz="6" w:space="0" w:color="555555"/>
              <w:right w:val="single" w:sz="6" w:space="0" w:color="555555"/>
            </w:tcBorders>
            <w:vAlign w:val="center"/>
          </w:tcPr>
          <w:p w14:paraId="2884AC3F" w14:textId="77777777" w:rsidR="009A07C3" w:rsidRDefault="00D34EDF">
            <w:pPr>
              <w:spacing w:after="0" w:line="259" w:lineRule="auto"/>
              <w:ind w:left="7" w:firstLine="0"/>
              <w:jc w:val="left"/>
            </w:pPr>
            <w:r>
              <w:rPr>
                <w:sz w:val="14"/>
              </w:rPr>
              <w:t>Valid Stock Decrement</w:t>
            </w:r>
          </w:p>
        </w:tc>
        <w:tc>
          <w:tcPr>
            <w:tcW w:w="1482" w:type="dxa"/>
            <w:tcBorders>
              <w:top w:val="single" w:sz="6" w:space="0" w:color="555555"/>
              <w:left w:val="single" w:sz="6" w:space="0" w:color="555555"/>
              <w:bottom w:val="single" w:sz="6" w:space="0" w:color="555555"/>
              <w:right w:val="single" w:sz="6" w:space="0" w:color="555555"/>
            </w:tcBorders>
          </w:tcPr>
          <w:p w14:paraId="04D0B13A" w14:textId="77777777" w:rsidR="009A07C3" w:rsidRDefault="00D34EDF">
            <w:pPr>
              <w:tabs>
                <w:tab w:val="center" w:pos="724"/>
                <w:tab w:val="right" w:pos="1393"/>
              </w:tabs>
              <w:spacing w:after="0" w:line="259" w:lineRule="auto"/>
              <w:ind w:firstLine="0"/>
              <w:jc w:val="left"/>
            </w:pPr>
            <w:r>
              <w:rPr>
                <w:sz w:val="14"/>
              </w:rPr>
              <w:t xml:space="preserve">Stock </w:t>
            </w:r>
            <w:r>
              <w:rPr>
                <w:sz w:val="14"/>
              </w:rPr>
              <w:tab/>
              <w:t xml:space="preserve">-5, </w:t>
            </w:r>
            <w:r>
              <w:rPr>
                <w:sz w:val="14"/>
              </w:rPr>
              <w:tab/>
              <w:t>Row</w:t>
            </w:r>
          </w:p>
          <w:p w14:paraId="552BA45C" w14:textId="77777777" w:rsidR="009A07C3" w:rsidRDefault="00D34EDF">
            <w:pPr>
              <w:spacing w:after="0" w:line="259" w:lineRule="auto"/>
              <w:ind w:left="2" w:firstLine="0"/>
              <w:jc w:val="left"/>
            </w:pPr>
            <w:r>
              <w:rPr>
                <w:sz w:val="14"/>
              </w:rPr>
              <w:t>Committed</w:t>
            </w:r>
          </w:p>
        </w:tc>
        <w:tc>
          <w:tcPr>
            <w:tcW w:w="464" w:type="dxa"/>
            <w:tcBorders>
              <w:top w:val="single" w:sz="6" w:space="0" w:color="555555"/>
              <w:left w:val="single" w:sz="6" w:space="0" w:color="555555"/>
              <w:bottom w:val="single" w:sz="6" w:space="0" w:color="555555"/>
              <w:right w:val="single" w:sz="3" w:space="0" w:color="555555"/>
            </w:tcBorders>
            <w:vAlign w:val="center"/>
          </w:tcPr>
          <w:p w14:paraId="064D304C" w14:textId="77777777" w:rsidR="009A07C3" w:rsidRDefault="00D34EDF">
            <w:pPr>
              <w:spacing w:after="0" w:line="259" w:lineRule="auto"/>
              <w:ind w:left="10" w:firstLine="0"/>
              <w:jc w:val="left"/>
            </w:pPr>
            <w:r>
              <w:rPr>
                <w:sz w:val="14"/>
              </w:rPr>
              <w:t>PASS</w:t>
            </w:r>
          </w:p>
        </w:tc>
      </w:tr>
      <w:tr w:rsidR="009A07C3" w14:paraId="4A21910E" w14:textId="77777777">
        <w:trPr>
          <w:trHeight w:val="226"/>
        </w:trPr>
        <w:tc>
          <w:tcPr>
            <w:tcW w:w="478" w:type="dxa"/>
            <w:tcBorders>
              <w:top w:val="single" w:sz="6" w:space="0" w:color="555555"/>
              <w:left w:val="single" w:sz="6" w:space="0" w:color="555555"/>
              <w:bottom w:val="single" w:sz="6" w:space="0" w:color="555555"/>
              <w:right w:val="single" w:sz="6" w:space="0" w:color="555555"/>
            </w:tcBorders>
          </w:tcPr>
          <w:p w14:paraId="44A9EFA6" w14:textId="77777777" w:rsidR="009A07C3" w:rsidRDefault="00D34EDF">
            <w:pPr>
              <w:spacing w:after="0" w:line="259" w:lineRule="auto"/>
              <w:ind w:left="3" w:firstLine="0"/>
            </w:pPr>
            <w:r>
              <w:rPr>
                <w:sz w:val="14"/>
              </w:rPr>
              <w:t>TC_08</w:t>
            </w:r>
          </w:p>
        </w:tc>
        <w:tc>
          <w:tcPr>
            <w:tcW w:w="931" w:type="dxa"/>
            <w:tcBorders>
              <w:top w:val="single" w:sz="6" w:space="0" w:color="555555"/>
              <w:left w:val="single" w:sz="6" w:space="0" w:color="555555"/>
              <w:bottom w:val="single" w:sz="6" w:space="0" w:color="555555"/>
              <w:right w:val="single" w:sz="6" w:space="0" w:color="555555"/>
            </w:tcBorders>
          </w:tcPr>
          <w:p w14:paraId="465B850D" w14:textId="77777777" w:rsidR="009A07C3" w:rsidRDefault="00D34EDF">
            <w:pPr>
              <w:spacing w:after="0" w:line="259" w:lineRule="auto"/>
              <w:ind w:firstLine="0"/>
              <w:jc w:val="left"/>
            </w:pPr>
            <w:r>
              <w:rPr>
                <w:sz w:val="14"/>
              </w:rPr>
              <w:t>Logistics</w:t>
            </w:r>
          </w:p>
        </w:tc>
        <w:tc>
          <w:tcPr>
            <w:tcW w:w="1524" w:type="dxa"/>
            <w:tcBorders>
              <w:top w:val="single" w:sz="6" w:space="0" w:color="555555"/>
              <w:left w:val="single" w:sz="6" w:space="0" w:color="555555"/>
              <w:bottom w:val="single" w:sz="6" w:space="0" w:color="555555"/>
              <w:right w:val="single" w:sz="6" w:space="0" w:color="555555"/>
            </w:tcBorders>
          </w:tcPr>
          <w:p w14:paraId="400C2415" w14:textId="77777777" w:rsidR="009A07C3" w:rsidRDefault="00D34EDF">
            <w:pPr>
              <w:spacing w:after="0" w:line="259" w:lineRule="auto"/>
              <w:ind w:left="7" w:firstLine="0"/>
              <w:jc w:val="left"/>
            </w:pPr>
            <w:r>
              <w:rPr>
                <w:sz w:val="14"/>
              </w:rPr>
              <w:t>Stock Overdraft Block</w:t>
            </w:r>
          </w:p>
        </w:tc>
        <w:tc>
          <w:tcPr>
            <w:tcW w:w="1482" w:type="dxa"/>
            <w:tcBorders>
              <w:top w:val="single" w:sz="6" w:space="0" w:color="555555"/>
              <w:left w:val="single" w:sz="6" w:space="0" w:color="555555"/>
              <w:bottom w:val="single" w:sz="6" w:space="0" w:color="555555"/>
              <w:right w:val="single" w:sz="6" w:space="0" w:color="555555"/>
            </w:tcBorders>
          </w:tcPr>
          <w:p w14:paraId="2CD103BC" w14:textId="77777777" w:rsidR="009A07C3" w:rsidRDefault="00D34EDF">
            <w:pPr>
              <w:spacing w:after="0" w:line="259" w:lineRule="auto"/>
              <w:ind w:left="2" w:firstLine="0"/>
              <w:jc w:val="left"/>
            </w:pPr>
            <w:r>
              <w:rPr>
                <w:sz w:val="14"/>
              </w:rPr>
              <w:t>Transaction Rejected</w:t>
            </w:r>
          </w:p>
        </w:tc>
        <w:tc>
          <w:tcPr>
            <w:tcW w:w="464" w:type="dxa"/>
            <w:tcBorders>
              <w:top w:val="single" w:sz="6" w:space="0" w:color="555555"/>
              <w:left w:val="single" w:sz="6" w:space="0" w:color="555555"/>
              <w:bottom w:val="single" w:sz="6" w:space="0" w:color="555555"/>
              <w:right w:val="single" w:sz="3" w:space="0" w:color="555555"/>
            </w:tcBorders>
          </w:tcPr>
          <w:p w14:paraId="69890F6C" w14:textId="77777777" w:rsidR="009A07C3" w:rsidRDefault="00D34EDF">
            <w:pPr>
              <w:spacing w:after="0" w:line="259" w:lineRule="auto"/>
              <w:ind w:left="10" w:firstLine="0"/>
              <w:jc w:val="left"/>
            </w:pPr>
            <w:r>
              <w:rPr>
                <w:sz w:val="14"/>
              </w:rPr>
              <w:t>PASS</w:t>
            </w:r>
          </w:p>
        </w:tc>
      </w:tr>
      <w:tr w:rsidR="009A07C3" w14:paraId="719E5A81" w14:textId="77777777">
        <w:trPr>
          <w:trHeight w:val="367"/>
        </w:trPr>
        <w:tc>
          <w:tcPr>
            <w:tcW w:w="478" w:type="dxa"/>
            <w:tcBorders>
              <w:top w:val="single" w:sz="6" w:space="0" w:color="555555"/>
              <w:left w:val="single" w:sz="6" w:space="0" w:color="555555"/>
              <w:bottom w:val="single" w:sz="6" w:space="0" w:color="555555"/>
              <w:right w:val="single" w:sz="6" w:space="0" w:color="555555"/>
            </w:tcBorders>
            <w:vAlign w:val="center"/>
          </w:tcPr>
          <w:p w14:paraId="04C6925E" w14:textId="77777777" w:rsidR="009A07C3" w:rsidRDefault="00D34EDF">
            <w:pPr>
              <w:spacing w:after="0" w:line="259" w:lineRule="auto"/>
              <w:ind w:left="3" w:firstLine="0"/>
            </w:pPr>
            <w:r>
              <w:rPr>
                <w:sz w:val="14"/>
              </w:rPr>
              <w:lastRenderedPageBreak/>
              <w:t>TC_09</w:t>
            </w:r>
          </w:p>
        </w:tc>
        <w:tc>
          <w:tcPr>
            <w:tcW w:w="931" w:type="dxa"/>
            <w:tcBorders>
              <w:top w:val="single" w:sz="6" w:space="0" w:color="555555"/>
              <w:left w:val="single" w:sz="6" w:space="0" w:color="555555"/>
              <w:bottom w:val="single" w:sz="6" w:space="0" w:color="555555"/>
              <w:right w:val="single" w:sz="6" w:space="0" w:color="555555"/>
            </w:tcBorders>
          </w:tcPr>
          <w:p w14:paraId="50E9D02D" w14:textId="77777777" w:rsidR="009A07C3" w:rsidRDefault="00D34EDF">
            <w:pPr>
              <w:spacing w:after="0" w:line="259" w:lineRule="auto"/>
              <w:ind w:firstLine="0"/>
              <w:jc w:val="left"/>
            </w:pPr>
            <w:r>
              <w:rPr>
                <w:sz w:val="14"/>
              </w:rPr>
              <w:t>Shelter</w:t>
            </w:r>
          </w:p>
          <w:p w14:paraId="34E438BF" w14:textId="77777777" w:rsidR="009A07C3" w:rsidRDefault="00D34EDF">
            <w:pPr>
              <w:spacing w:after="0" w:line="259" w:lineRule="auto"/>
              <w:ind w:firstLine="0"/>
              <w:jc w:val="left"/>
            </w:pPr>
            <w:r>
              <w:rPr>
                <w:sz w:val="14"/>
              </w:rPr>
              <w:t>Routing</w:t>
            </w:r>
          </w:p>
        </w:tc>
        <w:tc>
          <w:tcPr>
            <w:tcW w:w="1524" w:type="dxa"/>
            <w:tcBorders>
              <w:top w:val="single" w:sz="6" w:space="0" w:color="555555"/>
              <w:left w:val="single" w:sz="6" w:space="0" w:color="555555"/>
              <w:bottom w:val="single" w:sz="6" w:space="0" w:color="555555"/>
              <w:right w:val="single" w:sz="6" w:space="0" w:color="555555"/>
            </w:tcBorders>
            <w:vAlign w:val="center"/>
          </w:tcPr>
          <w:p w14:paraId="3261CE88" w14:textId="77777777" w:rsidR="009A07C3" w:rsidRDefault="00D34EDF">
            <w:pPr>
              <w:spacing w:after="0" w:line="259" w:lineRule="auto"/>
              <w:ind w:left="7" w:firstLine="0"/>
              <w:jc w:val="left"/>
            </w:pPr>
            <w:r>
              <w:rPr>
                <w:sz w:val="14"/>
              </w:rPr>
              <w:t>Capacity Overflow Block</w:t>
            </w:r>
          </w:p>
        </w:tc>
        <w:tc>
          <w:tcPr>
            <w:tcW w:w="1482" w:type="dxa"/>
            <w:tcBorders>
              <w:top w:val="single" w:sz="6" w:space="0" w:color="555555"/>
              <w:left w:val="single" w:sz="6" w:space="0" w:color="555555"/>
              <w:bottom w:val="single" w:sz="6" w:space="0" w:color="555555"/>
              <w:right w:val="single" w:sz="6" w:space="0" w:color="555555"/>
            </w:tcBorders>
            <w:vAlign w:val="center"/>
          </w:tcPr>
          <w:p w14:paraId="6D3CF465" w14:textId="77777777" w:rsidR="009A07C3" w:rsidRDefault="00D34EDF">
            <w:pPr>
              <w:spacing w:after="0" w:line="259" w:lineRule="auto"/>
              <w:ind w:left="2" w:firstLine="0"/>
              <w:jc w:val="left"/>
            </w:pPr>
            <w:r>
              <w:rPr>
                <w:sz w:val="14"/>
              </w:rPr>
              <w:t>Zero Overflow Allowed</w:t>
            </w:r>
          </w:p>
        </w:tc>
        <w:tc>
          <w:tcPr>
            <w:tcW w:w="464" w:type="dxa"/>
            <w:tcBorders>
              <w:top w:val="single" w:sz="6" w:space="0" w:color="555555"/>
              <w:left w:val="single" w:sz="6" w:space="0" w:color="555555"/>
              <w:bottom w:val="single" w:sz="6" w:space="0" w:color="555555"/>
              <w:right w:val="single" w:sz="3" w:space="0" w:color="555555"/>
            </w:tcBorders>
            <w:vAlign w:val="center"/>
          </w:tcPr>
          <w:p w14:paraId="5678C159" w14:textId="77777777" w:rsidR="009A07C3" w:rsidRDefault="00D34EDF">
            <w:pPr>
              <w:spacing w:after="0" w:line="259" w:lineRule="auto"/>
              <w:ind w:left="10" w:firstLine="0"/>
              <w:jc w:val="left"/>
            </w:pPr>
            <w:r>
              <w:rPr>
                <w:sz w:val="14"/>
              </w:rPr>
              <w:t>PASS</w:t>
            </w:r>
          </w:p>
        </w:tc>
      </w:tr>
      <w:tr w:rsidR="009A07C3" w14:paraId="1F45ED0A" w14:textId="77777777">
        <w:trPr>
          <w:trHeight w:val="381"/>
        </w:trPr>
        <w:tc>
          <w:tcPr>
            <w:tcW w:w="478" w:type="dxa"/>
            <w:tcBorders>
              <w:top w:val="single" w:sz="6" w:space="0" w:color="555555"/>
              <w:left w:val="single" w:sz="6" w:space="0" w:color="555555"/>
              <w:bottom w:val="single" w:sz="6" w:space="0" w:color="555555"/>
              <w:right w:val="single" w:sz="6" w:space="0" w:color="555555"/>
            </w:tcBorders>
            <w:vAlign w:val="center"/>
          </w:tcPr>
          <w:p w14:paraId="63030BA2" w14:textId="77777777" w:rsidR="009A07C3" w:rsidRDefault="00D34EDF">
            <w:pPr>
              <w:spacing w:after="0" w:line="259" w:lineRule="auto"/>
              <w:ind w:left="3" w:firstLine="0"/>
            </w:pPr>
            <w:r>
              <w:rPr>
                <w:sz w:val="14"/>
              </w:rPr>
              <w:t>TC_10</w:t>
            </w:r>
          </w:p>
        </w:tc>
        <w:tc>
          <w:tcPr>
            <w:tcW w:w="931" w:type="dxa"/>
            <w:tcBorders>
              <w:top w:val="single" w:sz="6" w:space="0" w:color="555555"/>
              <w:left w:val="single" w:sz="6" w:space="0" w:color="555555"/>
              <w:bottom w:val="single" w:sz="6" w:space="0" w:color="555555"/>
              <w:right w:val="single" w:sz="6" w:space="0" w:color="555555"/>
            </w:tcBorders>
            <w:vAlign w:val="center"/>
          </w:tcPr>
          <w:p w14:paraId="06E240F6" w14:textId="77777777" w:rsidR="009A07C3" w:rsidRDefault="00D34EDF">
            <w:pPr>
              <w:spacing w:after="0" w:line="259" w:lineRule="auto"/>
              <w:ind w:firstLine="0"/>
              <w:jc w:val="left"/>
            </w:pPr>
            <w:r>
              <w:rPr>
                <w:sz w:val="14"/>
              </w:rPr>
              <w:t>Field Damage</w:t>
            </w:r>
          </w:p>
        </w:tc>
        <w:tc>
          <w:tcPr>
            <w:tcW w:w="1524" w:type="dxa"/>
            <w:tcBorders>
              <w:top w:val="single" w:sz="6" w:space="0" w:color="555555"/>
              <w:left w:val="single" w:sz="6" w:space="0" w:color="555555"/>
              <w:bottom w:val="single" w:sz="6" w:space="0" w:color="555555"/>
              <w:right w:val="single" w:sz="6" w:space="0" w:color="555555"/>
            </w:tcBorders>
            <w:vAlign w:val="center"/>
          </w:tcPr>
          <w:p w14:paraId="30E2E18E" w14:textId="77777777" w:rsidR="009A07C3" w:rsidRDefault="00D34EDF">
            <w:pPr>
              <w:spacing w:after="0" w:line="259" w:lineRule="auto"/>
              <w:ind w:left="7" w:firstLine="0"/>
              <w:jc w:val="left"/>
            </w:pPr>
            <w:r>
              <w:rPr>
                <w:sz w:val="14"/>
              </w:rPr>
              <w:t>Secondary AI Escalation</w:t>
            </w:r>
          </w:p>
        </w:tc>
        <w:tc>
          <w:tcPr>
            <w:tcW w:w="1482" w:type="dxa"/>
            <w:tcBorders>
              <w:top w:val="single" w:sz="6" w:space="0" w:color="555555"/>
              <w:left w:val="single" w:sz="6" w:space="0" w:color="555555"/>
              <w:bottom w:val="single" w:sz="6" w:space="0" w:color="555555"/>
              <w:right w:val="single" w:sz="6" w:space="0" w:color="555555"/>
            </w:tcBorders>
          </w:tcPr>
          <w:p w14:paraId="0AF3C34E" w14:textId="77777777" w:rsidR="009A07C3" w:rsidRDefault="00D34EDF">
            <w:pPr>
              <w:spacing w:after="0" w:line="259" w:lineRule="auto"/>
              <w:ind w:left="2" w:firstLine="0"/>
              <w:jc w:val="left"/>
            </w:pPr>
            <w:r>
              <w:rPr>
                <w:sz w:val="14"/>
              </w:rPr>
              <w:t xml:space="preserve">Severity </w:t>
            </w:r>
            <w:r>
              <w:rPr>
                <w:sz w:val="14"/>
              </w:rPr>
              <w:tab/>
              <w:t>Escalates (8→10)</w:t>
            </w:r>
          </w:p>
        </w:tc>
        <w:tc>
          <w:tcPr>
            <w:tcW w:w="464" w:type="dxa"/>
            <w:tcBorders>
              <w:top w:val="single" w:sz="6" w:space="0" w:color="555555"/>
              <w:left w:val="single" w:sz="6" w:space="0" w:color="555555"/>
              <w:bottom w:val="single" w:sz="6" w:space="0" w:color="555555"/>
              <w:right w:val="single" w:sz="3" w:space="0" w:color="555555"/>
            </w:tcBorders>
            <w:vAlign w:val="center"/>
          </w:tcPr>
          <w:p w14:paraId="44983C16" w14:textId="77777777" w:rsidR="009A07C3" w:rsidRDefault="00D34EDF">
            <w:pPr>
              <w:spacing w:after="0" w:line="259" w:lineRule="auto"/>
              <w:ind w:left="10" w:firstLine="0"/>
              <w:jc w:val="left"/>
            </w:pPr>
            <w:r>
              <w:rPr>
                <w:sz w:val="14"/>
              </w:rPr>
              <w:t>PASS</w:t>
            </w:r>
          </w:p>
        </w:tc>
      </w:tr>
      <w:tr w:rsidR="009A07C3" w14:paraId="43E283CD" w14:textId="77777777">
        <w:trPr>
          <w:trHeight w:val="367"/>
        </w:trPr>
        <w:tc>
          <w:tcPr>
            <w:tcW w:w="478" w:type="dxa"/>
            <w:tcBorders>
              <w:top w:val="single" w:sz="6" w:space="0" w:color="555555"/>
              <w:left w:val="single" w:sz="6" w:space="0" w:color="555555"/>
              <w:bottom w:val="single" w:sz="6" w:space="0" w:color="555555"/>
              <w:right w:val="single" w:sz="6" w:space="0" w:color="555555"/>
            </w:tcBorders>
            <w:vAlign w:val="center"/>
          </w:tcPr>
          <w:p w14:paraId="58A35254" w14:textId="77777777" w:rsidR="009A07C3" w:rsidRDefault="00D34EDF">
            <w:pPr>
              <w:spacing w:after="0" w:line="259" w:lineRule="auto"/>
              <w:ind w:left="3" w:firstLine="0"/>
            </w:pPr>
            <w:r>
              <w:rPr>
                <w:sz w:val="14"/>
              </w:rPr>
              <w:t>TC_11</w:t>
            </w:r>
          </w:p>
        </w:tc>
        <w:tc>
          <w:tcPr>
            <w:tcW w:w="931" w:type="dxa"/>
            <w:tcBorders>
              <w:top w:val="single" w:sz="6" w:space="0" w:color="555555"/>
              <w:left w:val="single" w:sz="6" w:space="0" w:color="555555"/>
              <w:bottom w:val="single" w:sz="6" w:space="0" w:color="555555"/>
              <w:right w:val="single" w:sz="6" w:space="0" w:color="555555"/>
            </w:tcBorders>
            <w:vAlign w:val="center"/>
          </w:tcPr>
          <w:p w14:paraId="0C9A351D" w14:textId="77777777" w:rsidR="009A07C3" w:rsidRDefault="00D34EDF">
            <w:pPr>
              <w:spacing w:after="0" w:line="259" w:lineRule="auto"/>
              <w:ind w:firstLine="0"/>
              <w:jc w:val="left"/>
            </w:pPr>
            <w:r>
              <w:rPr>
                <w:sz w:val="14"/>
              </w:rPr>
              <w:t>Lifecycle</w:t>
            </w:r>
          </w:p>
        </w:tc>
        <w:tc>
          <w:tcPr>
            <w:tcW w:w="1524" w:type="dxa"/>
            <w:tcBorders>
              <w:top w:val="single" w:sz="6" w:space="0" w:color="555555"/>
              <w:left w:val="single" w:sz="6" w:space="0" w:color="555555"/>
              <w:bottom w:val="single" w:sz="6" w:space="0" w:color="555555"/>
              <w:right w:val="single" w:sz="6" w:space="0" w:color="555555"/>
            </w:tcBorders>
          </w:tcPr>
          <w:p w14:paraId="12F44FC9" w14:textId="77777777" w:rsidR="009A07C3" w:rsidRDefault="00D34EDF">
            <w:pPr>
              <w:tabs>
                <w:tab w:val="right" w:pos="1435"/>
              </w:tabs>
              <w:spacing w:after="0" w:line="259" w:lineRule="auto"/>
              <w:ind w:firstLine="0"/>
              <w:jc w:val="left"/>
            </w:pPr>
            <w:r>
              <w:rPr>
                <w:sz w:val="14"/>
              </w:rPr>
              <w:t xml:space="preserve">Auto </w:t>
            </w:r>
            <w:r>
              <w:rPr>
                <w:sz w:val="14"/>
              </w:rPr>
              <w:tab/>
              <w:t>Fleet</w:t>
            </w:r>
          </w:p>
          <w:p w14:paraId="41A598FA" w14:textId="77777777" w:rsidR="009A07C3" w:rsidRDefault="00D34EDF">
            <w:pPr>
              <w:spacing w:after="0" w:line="259" w:lineRule="auto"/>
              <w:ind w:left="7" w:firstLine="0"/>
              <w:jc w:val="left"/>
            </w:pPr>
            <w:r>
              <w:rPr>
                <w:sz w:val="14"/>
              </w:rPr>
              <w:t>Demobilization</w:t>
            </w:r>
          </w:p>
        </w:tc>
        <w:tc>
          <w:tcPr>
            <w:tcW w:w="1482" w:type="dxa"/>
            <w:tcBorders>
              <w:top w:val="single" w:sz="6" w:space="0" w:color="555555"/>
              <w:left w:val="single" w:sz="6" w:space="0" w:color="555555"/>
              <w:bottom w:val="single" w:sz="6" w:space="0" w:color="555555"/>
              <w:right w:val="single" w:sz="6" w:space="0" w:color="555555"/>
            </w:tcBorders>
            <w:vAlign w:val="center"/>
          </w:tcPr>
          <w:p w14:paraId="08EA8930" w14:textId="77777777" w:rsidR="009A07C3" w:rsidRDefault="00D34EDF">
            <w:pPr>
              <w:spacing w:after="0" w:line="259" w:lineRule="auto"/>
              <w:ind w:left="2" w:firstLine="0"/>
              <w:jc w:val="left"/>
            </w:pPr>
            <w:r>
              <w:rPr>
                <w:sz w:val="14"/>
              </w:rPr>
              <w:t>Status → 'Available'</w:t>
            </w:r>
          </w:p>
        </w:tc>
        <w:tc>
          <w:tcPr>
            <w:tcW w:w="464" w:type="dxa"/>
            <w:tcBorders>
              <w:top w:val="single" w:sz="6" w:space="0" w:color="555555"/>
              <w:left w:val="single" w:sz="6" w:space="0" w:color="555555"/>
              <w:bottom w:val="single" w:sz="6" w:space="0" w:color="555555"/>
              <w:right w:val="single" w:sz="3" w:space="0" w:color="555555"/>
            </w:tcBorders>
            <w:vAlign w:val="center"/>
          </w:tcPr>
          <w:p w14:paraId="289DAC2A" w14:textId="77777777" w:rsidR="009A07C3" w:rsidRDefault="00D34EDF">
            <w:pPr>
              <w:spacing w:after="0" w:line="259" w:lineRule="auto"/>
              <w:ind w:left="10" w:firstLine="0"/>
              <w:jc w:val="left"/>
            </w:pPr>
            <w:r>
              <w:rPr>
                <w:sz w:val="14"/>
              </w:rPr>
              <w:t>PASS</w:t>
            </w:r>
          </w:p>
        </w:tc>
      </w:tr>
    </w:tbl>
    <w:p w14:paraId="63E72052" w14:textId="77777777" w:rsidR="009A07C3" w:rsidRDefault="009A07C3">
      <w:pPr>
        <w:sectPr w:rsidR="009A07C3">
          <w:type w:val="continuous"/>
          <w:pgSz w:w="12240" w:h="15840"/>
          <w:pgMar w:top="650" w:right="1097" w:bottom="1825" w:left="1110" w:header="720" w:footer="720" w:gutter="0"/>
          <w:cols w:num="2" w:space="240"/>
        </w:sectPr>
      </w:pPr>
    </w:p>
    <w:p w14:paraId="1478DC59" w14:textId="77777777" w:rsidR="00837260" w:rsidRDefault="00837260">
      <w:pPr>
        <w:spacing w:after="0" w:line="259" w:lineRule="auto"/>
        <w:ind w:left="-6" w:firstLine="0"/>
        <w:jc w:val="left"/>
        <w:rPr>
          <w:sz w:val="14"/>
          <w:szCs w:val="14"/>
        </w:rPr>
      </w:pPr>
      <w:r>
        <w:rPr>
          <w:sz w:val="14"/>
          <w:szCs w:val="14"/>
        </w:rPr>
        <w:t xml:space="preserve">   </w:t>
      </w:r>
    </w:p>
    <w:p w14:paraId="4C5F9669" w14:textId="23023C3F" w:rsidR="00837260" w:rsidRDefault="00837260" w:rsidP="00837260">
      <w:pPr>
        <w:spacing w:after="0" w:line="259" w:lineRule="auto"/>
        <w:ind w:left="-6" w:firstLine="0"/>
        <w:jc w:val="left"/>
        <w:rPr>
          <w:sz w:val="14"/>
          <w:szCs w:val="14"/>
        </w:rPr>
      </w:pPr>
      <w:r w:rsidRPr="00837260">
        <w:rPr>
          <w:sz w:val="14"/>
          <w:szCs w:val="14"/>
        </w:rPr>
        <w:drawing>
          <wp:inline distT="0" distB="0" distL="0" distR="0" wp14:anchorId="104C5A80" wp14:editId="3061C5BA">
            <wp:extent cx="3234051" cy="1787236"/>
            <wp:effectExtent l="0" t="0" r="5080" b="3810"/>
            <wp:docPr id="77058370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63792" cy="1803672"/>
                    </a:xfrm>
                    <a:prstGeom prst="rect">
                      <a:avLst/>
                    </a:prstGeom>
                    <a:noFill/>
                    <a:ln>
                      <a:noFill/>
                    </a:ln>
                  </pic:spPr>
                </pic:pic>
              </a:graphicData>
            </a:graphic>
          </wp:inline>
        </w:drawing>
      </w:r>
      <w:r>
        <w:rPr>
          <w:sz w:val="14"/>
          <w:szCs w:val="14"/>
        </w:rPr>
        <w:t xml:space="preserve">           </w:t>
      </w:r>
      <w:r w:rsidR="00975836">
        <w:rPr>
          <w:sz w:val="14"/>
          <w:szCs w:val="14"/>
        </w:rPr>
        <w:t xml:space="preserve">   </w:t>
      </w:r>
      <w:r w:rsidR="00975836" w:rsidRPr="00975836">
        <w:rPr>
          <w:b/>
          <w:bCs/>
          <w:sz w:val="14"/>
          <w:szCs w:val="14"/>
        </w:rPr>
        <w:t>Fig. 13.</w:t>
      </w:r>
      <w:r w:rsidR="00975836" w:rsidRPr="00975836">
        <w:rPr>
          <w:sz w:val="14"/>
          <w:szCs w:val="14"/>
        </w:rPr>
        <w:t xml:space="preserve"> Incident Commander EOC Command </w:t>
      </w:r>
      <w:proofErr w:type="spellStart"/>
      <w:r w:rsidR="00975836" w:rsidRPr="00975836">
        <w:rPr>
          <w:sz w:val="14"/>
          <w:szCs w:val="14"/>
        </w:rPr>
        <w:t>Center</w:t>
      </w:r>
      <w:proofErr w:type="spellEnd"/>
      <w:r w:rsidR="00975836" w:rsidRPr="00975836">
        <w:rPr>
          <w:sz w:val="14"/>
          <w:szCs w:val="14"/>
        </w:rPr>
        <w:t xml:space="preserve"> HUD with live metrics and active emergency incidents. </w:t>
      </w:r>
      <w:r>
        <w:rPr>
          <w:sz w:val="14"/>
          <w:szCs w:val="14"/>
        </w:rPr>
        <w:t xml:space="preserve">                </w:t>
      </w:r>
    </w:p>
    <w:p w14:paraId="34CFC341" w14:textId="5EAA88DA" w:rsidR="009A07C3" w:rsidRDefault="00837260">
      <w:pPr>
        <w:spacing w:after="0" w:line="259" w:lineRule="auto"/>
        <w:ind w:left="-6" w:firstLine="0"/>
        <w:jc w:val="left"/>
        <w:rPr>
          <w:sz w:val="14"/>
          <w:szCs w:val="14"/>
        </w:rPr>
      </w:pPr>
      <w:r>
        <w:rPr>
          <w:b/>
          <w:bCs/>
          <w:sz w:val="14"/>
          <w:szCs w:val="14"/>
        </w:rPr>
        <w:t xml:space="preserve">      </w:t>
      </w:r>
      <w:r w:rsidR="00763A55" w:rsidRPr="00837260">
        <w:rPr>
          <w:b/>
          <w:bCs/>
          <w:sz w:val="14"/>
          <w:szCs w:val="14"/>
        </w:rPr>
        <w:t>Fig. 10.</w:t>
      </w:r>
      <w:r w:rsidR="00763A55" w:rsidRPr="00763A55">
        <w:rPr>
          <w:sz w:val="14"/>
          <w:szCs w:val="14"/>
        </w:rPr>
        <w:t xml:space="preserve"> Automated Selenium WebDriver test executing AI Triage verification</w:t>
      </w:r>
    </w:p>
    <w:p w14:paraId="73314F6F" w14:textId="77777777" w:rsidR="00837260" w:rsidRDefault="00837260">
      <w:pPr>
        <w:spacing w:after="0" w:line="259" w:lineRule="auto"/>
        <w:ind w:left="-6" w:firstLine="0"/>
        <w:jc w:val="left"/>
        <w:rPr>
          <w:sz w:val="14"/>
          <w:szCs w:val="14"/>
        </w:rPr>
      </w:pPr>
    </w:p>
    <w:p w14:paraId="0ADC7319" w14:textId="6CE5CE8D" w:rsidR="00837260" w:rsidRDefault="00837260" w:rsidP="00837260">
      <w:pPr>
        <w:spacing w:after="0" w:line="259" w:lineRule="auto"/>
        <w:ind w:left="-6" w:firstLine="0"/>
        <w:jc w:val="left"/>
        <w:rPr>
          <w:sz w:val="14"/>
          <w:szCs w:val="14"/>
        </w:rPr>
      </w:pPr>
      <w:r w:rsidRPr="00837260">
        <w:rPr>
          <w:sz w:val="14"/>
          <w:szCs w:val="14"/>
        </w:rPr>
        <w:drawing>
          <wp:inline distT="0" distB="0" distL="0" distR="0" wp14:anchorId="6B0CD400" wp14:editId="5E003C68">
            <wp:extent cx="3034553" cy="1157605"/>
            <wp:effectExtent l="0" t="0" r="0" b="4445"/>
            <wp:docPr id="1372062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062265" name=""/>
                    <pic:cNvPicPr/>
                  </pic:nvPicPr>
                  <pic:blipFill>
                    <a:blip r:embed="rId20"/>
                    <a:stretch>
                      <a:fillRect/>
                    </a:stretch>
                  </pic:blipFill>
                  <pic:spPr>
                    <a:xfrm>
                      <a:off x="0" y="0"/>
                      <a:ext cx="3085467" cy="1177027"/>
                    </a:xfrm>
                    <a:prstGeom prst="rect">
                      <a:avLst/>
                    </a:prstGeom>
                  </pic:spPr>
                </pic:pic>
              </a:graphicData>
            </a:graphic>
          </wp:inline>
        </w:drawing>
      </w:r>
      <w:r w:rsidR="00975836">
        <w:rPr>
          <w:sz w:val="14"/>
          <w:szCs w:val="14"/>
        </w:rPr>
        <w:t xml:space="preserve">                          </w:t>
      </w:r>
      <w:r w:rsidR="00975836" w:rsidRPr="00975836">
        <w:rPr>
          <w:b/>
          <w:bCs/>
          <w:sz w:val="14"/>
          <w:szCs w:val="14"/>
        </w:rPr>
        <w:t>Fig. 14</w:t>
      </w:r>
      <w:r w:rsidR="00975836" w:rsidRPr="00975836">
        <w:rPr>
          <w:sz w:val="14"/>
          <w:szCs w:val="14"/>
        </w:rPr>
        <w:t>. Transactional supply allocation interface with live inventory validation</w:t>
      </w:r>
      <w:r w:rsidR="00975836">
        <w:rPr>
          <w:sz w:val="14"/>
          <w:szCs w:val="14"/>
        </w:rPr>
        <w:t xml:space="preserve">     </w:t>
      </w:r>
    </w:p>
    <w:p w14:paraId="2163172D" w14:textId="49B957A5" w:rsidR="00837260" w:rsidRDefault="00837260">
      <w:pPr>
        <w:spacing w:after="0" w:line="259" w:lineRule="auto"/>
        <w:ind w:left="-6" w:firstLine="0"/>
        <w:jc w:val="left"/>
        <w:rPr>
          <w:sz w:val="14"/>
          <w:szCs w:val="14"/>
        </w:rPr>
      </w:pPr>
      <w:r>
        <w:rPr>
          <w:b/>
          <w:bCs/>
          <w:sz w:val="14"/>
          <w:szCs w:val="14"/>
        </w:rPr>
        <w:t xml:space="preserve">      </w:t>
      </w:r>
      <w:r w:rsidRPr="00837260">
        <w:rPr>
          <w:b/>
          <w:bCs/>
          <w:sz w:val="14"/>
          <w:szCs w:val="14"/>
        </w:rPr>
        <w:t>Fig. 11.</w:t>
      </w:r>
      <w:r w:rsidRPr="00837260">
        <w:rPr>
          <w:sz w:val="14"/>
          <w:szCs w:val="14"/>
        </w:rPr>
        <w:t xml:space="preserve"> Functional testing ECP test verification distribution across modules.</w:t>
      </w:r>
    </w:p>
    <w:p w14:paraId="73D6030D" w14:textId="77777777" w:rsidR="00837260" w:rsidRPr="00837260" w:rsidRDefault="00837260">
      <w:pPr>
        <w:spacing w:after="0" w:line="259" w:lineRule="auto"/>
        <w:ind w:left="-6" w:firstLine="0"/>
        <w:jc w:val="left"/>
        <w:rPr>
          <w:b/>
          <w:bCs/>
          <w:szCs w:val="17"/>
        </w:rPr>
      </w:pPr>
      <w:r w:rsidRPr="00837260">
        <w:rPr>
          <w:b/>
          <w:bCs/>
          <w:szCs w:val="17"/>
        </w:rPr>
        <w:t xml:space="preserve">C. Non-Functional Performance Benchmark </w:t>
      </w:r>
    </w:p>
    <w:p w14:paraId="3F39B74F" w14:textId="77777777" w:rsidR="00837260" w:rsidRDefault="00837260">
      <w:pPr>
        <w:spacing w:after="0" w:line="259" w:lineRule="auto"/>
        <w:ind w:left="-6" w:firstLine="0"/>
        <w:jc w:val="left"/>
        <w:rPr>
          <w:szCs w:val="17"/>
        </w:rPr>
      </w:pPr>
      <w:r w:rsidRPr="00837260">
        <w:rPr>
          <w:szCs w:val="17"/>
        </w:rPr>
        <w:t xml:space="preserve">To verify system scalability, 30 rapid sequential requests were dispatched </w:t>
      </w:r>
    </w:p>
    <w:p w14:paraId="52143FFD" w14:textId="77777777" w:rsidR="00837260" w:rsidRDefault="00837260" w:rsidP="00837260">
      <w:pPr>
        <w:spacing w:after="0" w:line="259" w:lineRule="auto"/>
        <w:ind w:left="-6" w:firstLine="0"/>
        <w:jc w:val="left"/>
        <w:rPr>
          <w:szCs w:val="17"/>
        </w:rPr>
      </w:pPr>
      <w:r w:rsidRPr="00837260">
        <w:rPr>
          <w:szCs w:val="17"/>
        </w:rPr>
        <w:t xml:space="preserve">to the AI Triage and Haversine Dispatch </w:t>
      </w:r>
      <w:proofErr w:type="spellStart"/>
      <w:proofErr w:type="gramStart"/>
      <w:r w:rsidRPr="00837260">
        <w:rPr>
          <w:szCs w:val="17"/>
        </w:rPr>
        <w:t>engine.The</w:t>
      </w:r>
      <w:proofErr w:type="spellEnd"/>
      <w:proofErr w:type="gramEnd"/>
      <w:r w:rsidRPr="00837260">
        <w:rPr>
          <w:szCs w:val="17"/>
        </w:rPr>
        <w:t xml:space="preserve"> engine processed all</w:t>
      </w:r>
    </w:p>
    <w:p w14:paraId="53CF400E" w14:textId="434EBBB1" w:rsidR="00837260" w:rsidRDefault="00837260" w:rsidP="00837260">
      <w:pPr>
        <w:spacing w:after="0" w:line="259" w:lineRule="auto"/>
        <w:ind w:left="-6" w:firstLine="0"/>
        <w:jc w:val="left"/>
        <w:rPr>
          <w:szCs w:val="17"/>
        </w:rPr>
      </w:pPr>
      <w:r w:rsidRPr="00837260">
        <w:rPr>
          <w:szCs w:val="17"/>
        </w:rPr>
        <w:t>requests with</w:t>
      </w:r>
      <w:r>
        <w:rPr>
          <w:szCs w:val="17"/>
        </w:rPr>
        <w:t xml:space="preserve"> </w:t>
      </w:r>
      <w:r w:rsidRPr="00837260">
        <w:rPr>
          <w:szCs w:val="17"/>
        </w:rPr>
        <w:t>a 100.0% success rate, achieving an average</w:t>
      </w:r>
      <w:r w:rsidRPr="00837260">
        <w:rPr>
          <w:szCs w:val="17"/>
        </w:rPr>
        <w:t xml:space="preserve"> </w:t>
      </w:r>
      <w:r w:rsidRPr="00837260">
        <w:rPr>
          <w:szCs w:val="17"/>
        </w:rPr>
        <w:t>response latency</w:t>
      </w:r>
      <w:r w:rsidR="00975836">
        <w:rPr>
          <w:szCs w:val="17"/>
        </w:rPr>
        <w:t xml:space="preserve">               </w:t>
      </w:r>
      <w:r w:rsidR="00975836" w:rsidRPr="00975836">
        <w:rPr>
          <w:b/>
          <w:bCs/>
          <w:sz w:val="14"/>
          <w:szCs w:val="14"/>
        </w:rPr>
        <w:t>Fig. 15</w:t>
      </w:r>
      <w:r w:rsidR="00975836" w:rsidRPr="00975836">
        <w:rPr>
          <w:sz w:val="14"/>
          <w:szCs w:val="14"/>
        </w:rPr>
        <w:t xml:space="preserve">. Interactive 5-Stage Incident Operational Lifecycle </w:t>
      </w:r>
      <w:r w:rsidR="00975836" w:rsidRPr="00975836">
        <w:rPr>
          <w:sz w:val="14"/>
          <w:szCs w:val="14"/>
        </w:rPr>
        <w:t xml:space="preserve">                  </w:t>
      </w:r>
      <w:r w:rsidR="00975836" w:rsidRPr="00975836">
        <w:rPr>
          <w:sz w:val="14"/>
          <w:szCs w:val="14"/>
        </w:rPr>
        <w:t>Pipeline (*Reported → Triaged → Active → Contained → Resolved*).</w:t>
      </w:r>
    </w:p>
    <w:p w14:paraId="4031D456" w14:textId="77777777" w:rsidR="00837260" w:rsidRDefault="00837260" w:rsidP="00837260">
      <w:pPr>
        <w:spacing w:after="0" w:line="259" w:lineRule="auto"/>
        <w:ind w:left="-6" w:firstLine="0"/>
        <w:jc w:val="left"/>
        <w:rPr>
          <w:szCs w:val="17"/>
        </w:rPr>
      </w:pPr>
      <w:r w:rsidRPr="00837260">
        <w:rPr>
          <w:szCs w:val="17"/>
        </w:rPr>
        <w:t xml:space="preserve">of 21.40 </w:t>
      </w:r>
      <w:proofErr w:type="spellStart"/>
      <w:r w:rsidRPr="00837260">
        <w:rPr>
          <w:szCs w:val="17"/>
        </w:rPr>
        <w:t>ms</w:t>
      </w:r>
      <w:proofErr w:type="spellEnd"/>
      <w:r w:rsidRPr="00837260">
        <w:rPr>
          <w:szCs w:val="17"/>
        </w:rPr>
        <w:t xml:space="preserve"> (min</w:t>
      </w:r>
      <w:r>
        <w:rPr>
          <w:szCs w:val="17"/>
        </w:rPr>
        <w:t xml:space="preserve"> </w:t>
      </w:r>
      <w:r w:rsidRPr="00837260">
        <w:rPr>
          <w:szCs w:val="17"/>
        </w:rPr>
        <w:t xml:space="preserve">11.20 </w:t>
      </w:r>
      <w:proofErr w:type="spellStart"/>
      <w:r w:rsidRPr="00837260">
        <w:rPr>
          <w:szCs w:val="17"/>
        </w:rPr>
        <w:t>ms</w:t>
      </w:r>
      <w:proofErr w:type="spellEnd"/>
      <w:r w:rsidRPr="00837260">
        <w:rPr>
          <w:szCs w:val="17"/>
        </w:rPr>
        <w:t xml:space="preserve">, max 34.15 </w:t>
      </w:r>
      <w:proofErr w:type="spellStart"/>
      <w:r w:rsidRPr="00837260">
        <w:rPr>
          <w:szCs w:val="17"/>
        </w:rPr>
        <w:t>ms</w:t>
      </w:r>
      <w:proofErr w:type="spellEnd"/>
      <w:r w:rsidRPr="00837260">
        <w:rPr>
          <w:szCs w:val="17"/>
        </w:rPr>
        <w:t xml:space="preserve">, p95 29.80 </w:t>
      </w:r>
      <w:proofErr w:type="spellStart"/>
      <w:r w:rsidRPr="00837260">
        <w:rPr>
          <w:szCs w:val="17"/>
        </w:rPr>
        <w:t>ms</w:t>
      </w:r>
      <w:proofErr w:type="spellEnd"/>
      <w:r w:rsidRPr="00837260">
        <w:rPr>
          <w:szCs w:val="17"/>
        </w:rPr>
        <w:t xml:space="preserve">), comfortably </w:t>
      </w:r>
    </w:p>
    <w:p w14:paraId="6D3DC478" w14:textId="52ABB5D7" w:rsidR="00837260" w:rsidRDefault="00837260" w:rsidP="00837260">
      <w:pPr>
        <w:spacing w:after="0" w:line="259" w:lineRule="auto"/>
        <w:ind w:left="-6" w:firstLine="0"/>
        <w:jc w:val="left"/>
        <w:rPr>
          <w:szCs w:val="17"/>
        </w:rPr>
      </w:pPr>
      <w:r w:rsidRPr="00837260">
        <w:rPr>
          <w:szCs w:val="17"/>
        </w:rPr>
        <w:t xml:space="preserve">outperforming the 50 </w:t>
      </w:r>
      <w:proofErr w:type="spellStart"/>
      <w:r w:rsidRPr="00837260">
        <w:rPr>
          <w:szCs w:val="17"/>
        </w:rPr>
        <w:t>ms</w:t>
      </w:r>
      <w:proofErr w:type="spellEnd"/>
      <w:r w:rsidRPr="00837260">
        <w:rPr>
          <w:szCs w:val="17"/>
        </w:rPr>
        <w:t xml:space="preserve"> SLA threshold (Fig. 12).</w:t>
      </w:r>
    </w:p>
    <w:p w14:paraId="3C79DC1A" w14:textId="77777777" w:rsidR="00AE23B8" w:rsidRDefault="00837260" w:rsidP="00837260">
      <w:pPr>
        <w:spacing w:after="0" w:line="259" w:lineRule="auto"/>
        <w:ind w:left="-6" w:firstLine="0"/>
        <w:jc w:val="left"/>
        <w:rPr>
          <w:szCs w:val="17"/>
        </w:rPr>
      </w:pPr>
      <w:r w:rsidRPr="00837260">
        <w:rPr>
          <w:szCs w:val="17"/>
        </w:rPr>
        <w:drawing>
          <wp:inline distT="0" distB="0" distL="0" distR="0" wp14:anchorId="79F6A13A" wp14:editId="384D36D8">
            <wp:extent cx="2846294" cy="1221016"/>
            <wp:effectExtent l="0" t="0" r="0" b="0"/>
            <wp:docPr id="545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870" name=""/>
                    <pic:cNvPicPr/>
                  </pic:nvPicPr>
                  <pic:blipFill>
                    <a:blip r:embed="rId21"/>
                    <a:stretch>
                      <a:fillRect/>
                    </a:stretch>
                  </pic:blipFill>
                  <pic:spPr>
                    <a:xfrm>
                      <a:off x="0" y="0"/>
                      <a:ext cx="2883431" cy="1236947"/>
                    </a:xfrm>
                    <a:prstGeom prst="rect">
                      <a:avLst/>
                    </a:prstGeom>
                  </pic:spPr>
                </pic:pic>
              </a:graphicData>
            </a:graphic>
          </wp:inline>
        </w:drawing>
      </w:r>
      <w:r w:rsidR="00AE23B8">
        <w:rPr>
          <w:szCs w:val="17"/>
        </w:rPr>
        <w:t xml:space="preserve">                   </w:t>
      </w:r>
      <w:r w:rsidR="00AE23B8" w:rsidRPr="00AE23B8">
        <w:rPr>
          <w:b/>
          <w:bCs/>
          <w:szCs w:val="17"/>
        </w:rPr>
        <w:t xml:space="preserve">B. Analysis Against Stated Objectives </w:t>
      </w:r>
    </w:p>
    <w:p w14:paraId="5E7CE8BB" w14:textId="77777777" w:rsidR="00AE23B8" w:rsidRDefault="00AE23B8" w:rsidP="00AE23B8">
      <w:pPr>
        <w:spacing w:after="0" w:line="259" w:lineRule="auto"/>
        <w:ind w:left="-6" w:firstLine="0"/>
        <w:jc w:val="left"/>
        <w:rPr>
          <w:sz w:val="14"/>
          <w:szCs w:val="14"/>
        </w:rPr>
      </w:pPr>
      <w:r>
        <w:rPr>
          <w:szCs w:val="17"/>
        </w:rPr>
        <w:t xml:space="preserve">           </w:t>
      </w:r>
      <w:r w:rsidRPr="00837260">
        <w:rPr>
          <w:b/>
          <w:bCs/>
          <w:sz w:val="14"/>
          <w:szCs w:val="14"/>
        </w:rPr>
        <w:t>Fig. 12</w:t>
      </w:r>
      <w:r w:rsidRPr="00837260">
        <w:rPr>
          <w:sz w:val="14"/>
          <w:szCs w:val="14"/>
        </w:rPr>
        <w:t xml:space="preserve">. Non-functional latency benchmark for the Rule-Based AI Triage </w:t>
      </w:r>
    </w:p>
    <w:p w14:paraId="78F92B84" w14:textId="77777777" w:rsidR="00AE23B8" w:rsidRPr="00837260" w:rsidRDefault="00AE23B8" w:rsidP="00AE23B8">
      <w:pPr>
        <w:spacing w:after="0" w:line="259" w:lineRule="auto"/>
        <w:ind w:left="-6" w:firstLine="0"/>
        <w:jc w:val="left"/>
        <w:rPr>
          <w:sz w:val="14"/>
          <w:szCs w:val="14"/>
        </w:rPr>
      </w:pPr>
      <w:r w:rsidRPr="00837260">
        <w:rPr>
          <w:sz w:val="14"/>
          <w:szCs w:val="14"/>
        </w:rPr>
        <w:t>&amp; Haversine Dispatch engine.</w:t>
      </w:r>
    </w:p>
    <w:p w14:paraId="120EAF16" w14:textId="4C6AC4C4" w:rsidR="00AE23B8" w:rsidRDefault="00AE23B8" w:rsidP="00837260">
      <w:pPr>
        <w:spacing w:after="0" w:line="259" w:lineRule="auto"/>
        <w:ind w:left="-6" w:firstLine="0"/>
        <w:jc w:val="left"/>
        <w:rPr>
          <w:szCs w:val="17"/>
        </w:rPr>
      </w:pPr>
      <w:r>
        <w:rPr>
          <w:szCs w:val="17"/>
        </w:rPr>
        <w:t xml:space="preserve">                                                                                                                            </w:t>
      </w:r>
      <w:r w:rsidRPr="00AE23B8">
        <w:rPr>
          <w:szCs w:val="17"/>
        </w:rPr>
        <w:t>The findings confirm that the system meets all six objectives: 1) The</w:t>
      </w:r>
    </w:p>
    <w:p w14:paraId="469450BA" w14:textId="77777777" w:rsidR="00AE23B8" w:rsidRDefault="00AE23B8" w:rsidP="00837260">
      <w:pPr>
        <w:spacing w:after="0" w:line="259" w:lineRule="auto"/>
        <w:ind w:left="-6" w:firstLine="0"/>
        <w:jc w:val="left"/>
        <w:rPr>
          <w:szCs w:val="17"/>
        </w:rPr>
      </w:pPr>
      <w:r>
        <w:rPr>
          <w:szCs w:val="17"/>
        </w:rPr>
        <w:t xml:space="preserve">                                                                                              </w:t>
      </w:r>
      <w:r w:rsidRPr="00AE23B8">
        <w:rPr>
          <w:szCs w:val="17"/>
        </w:rPr>
        <w:t xml:space="preserve"> </w:t>
      </w:r>
      <w:r>
        <w:rPr>
          <w:szCs w:val="17"/>
        </w:rPr>
        <w:t xml:space="preserve">                             </w:t>
      </w:r>
      <w:r w:rsidRPr="00AE23B8">
        <w:rPr>
          <w:szCs w:val="17"/>
        </w:rPr>
        <w:t xml:space="preserve">rule-based AI triage engine computes priority scores deterministically </w:t>
      </w:r>
    </w:p>
    <w:p w14:paraId="7D12F672" w14:textId="77777777" w:rsidR="00AE23B8" w:rsidRDefault="00AE23B8" w:rsidP="00837260">
      <w:pPr>
        <w:spacing w:after="0" w:line="259" w:lineRule="auto"/>
        <w:ind w:left="-6" w:firstLine="0"/>
        <w:jc w:val="left"/>
        <w:rPr>
          <w:szCs w:val="17"/>
        </w:rPr>
      </w:pPr>
      <w:r>
        <w:rPr>
          <w:szCs w:val="17"/>
        </w:rPr>
        <w:t xml:space="preserve">                                                                                                                            </w:t>
      </w:r>
      <w:r w:rsidRPr="00AE23B8">
        <w:rPr>
          <w:szCs w:val="17"/>
        </w:rPr>
        <w:t xml:space="preserve">with sub-25ms execution speed; 2) The Haversine algorithm </w:t>
      </w:r>
    </w:p>
    <w:p w14:paraId="0A6A041F" w14:textId="77777777" w:rsidR="00AE23B8" w:rsidRDefault="00AE23B8" w:rsidP="00837260">
      <w:pPr>
        <w:spacing w:after="0" w:line="259" w:lineRule="auto"/>
        <w:ind w:left="-6" w:firstLine="0"/>
        <w:jc w:val="left"/>
        <w:rPr>
          <w:szCs w:val="17"/>
        </w:rPr>
      </w:pPr>
      <w:r>
        <w:rPr>
          <w:szCs w:val="17"/>
        </w:rPr>
        <w:t xml:space="preserve">                                                                                                                            </w:t>
      </w:r>
      <w:r w:rsidRPr="00AE23B8">
        <w:rPr>
          <w:szCs w:val="17"/>
        </w:rPr>
        <w:t xml:space="preserve">accurately ranks rescue fleets by great-circle distance; 3) </w:t>
      </w:r>
    </w:p>
    <w:p w14:paraId="7EF5C969" w14:textId="77777777" w:rsidR="00AE23B8" w:rsidRDefault="00AE23B8" w:rsidP="00837260">
      <w:pPr>
        <w:spacing w:after="0" w:line="259" w:lineRule="auto"/>
        <w:ind w:left="-6" w:firstLine="0"/>
        <w:jc w:val="left"/>
        <w:rPr>
          <w:szCs w:val="17"/>
        </w:rPr>
      </w:pPr>
      <w:r>
        <w:rPr>
          <w:szCs w:val="17"/>
        </w:rPr>
        <w:t xml:space="preserve">                                                                                                                            </w:t>
      </w:r>
      <w:r w:rsidRPr="00AE23B8">
        <w:rPr>
          <w:szCs w:val="17"/>
        </w:rPr>
        <w:t xml:space="preserve">Concurrency row-locking </w:t>
      </w:r>
      <w:proofErr w:type="gramStart"/>
      <w:r w:rsidRPr="00AE23B8">
        <w:rPr>
          <w:szCs w:val="17"/>
        </w:rPr>
        <w:t>completely eliminates</w:t>
      </w:r>
      <w:proofErr w:type="gramEnd"/>
      <w:r w:rsidRPr="00AE23B8">
        <w:rPr>
          <w:szCs w:val="17"/>
        </w:rPr>
        <w:t xml:space="preserve"> phantom reads and </w:t>
      </w:r>
    </w:p>
    <w:p w14:paraId="1960E872" w14:textId="714D0235" w:rsidR="00AE23B8" w:rsidRDefault="00AE23B8" w:rsidP="00837260">
      <w:pPr>
        <w:spacing w:after="0" w:line="259" w:lineRule="auto"/>
        <w:ind w:left="-6" w:firstLine="0"/>
        <w:jc w:val="left"/>
        <w:rPr>
          <w:szCs w:val="17"/>
        </w:rPr>
      </w:pPr>
      <w:r>
        <w:rPr>
          <w:szCs w:val="17"/>
        </w:rPr>
        <w:t xml:space="preserve">                                                                                                                            </w:t>
      </w:r>
      <w:r w:rsidRPr="00AE23B8">
        <w:rPr>
          <w:szCs w:val="17"/>
        </w:rPr>
        <w:t xml:space="preserve">overdrafts; 4) Shelter allocations strictly respect maximum occupant </w:t>
      </w:r>
    </w:p>
    <w:p w14:paraId="70D9C075" w14:textId="77777777" w:rsidR="00AE23B8" w:rsidRDefault="00AE23B8" w:rsidP="00837260">
      <w:pPr>
        <w:spacing w:after="0" w:line="259" w:lineRule="auto"/>
        <w:ind w:left="-6" w:firstLine="0"/>
        <w:jc w:val="left"/>
        <w:rPr>
          <w:szCs w:val="17"/>
        </w:rPr>
      </w:pPr>
      <w:r>
        <w:rPr>
          <w:szCs w:val="17"/>
        </w:rPr>
        <w:t xml:space="preserve">                                                                                                                            </w:t>
      </w:r>
      <w:r w:rsidRPr="00AE23B8">
        <w:rPr>
          <w:szCs w:val="17"/>
        </w:rPr>
        <w:t xml:space="preserve">boundaries; 5) Field damage assessments trigger dynamic secondary </w:t>
      </w:r>
      <w:r>
        <w:rPr>
          <w:szCs w:val="17"/>
        </w:rPr>
        <w:t xml:space="preserve"> </w:t>
      </w:r>
    </w:p>
    <w:p w14:paraId="5958C712" w14:textId="77777777" w:rsidR="00AE23B8" w:rsidRDefault="00AE23B8" w:rsidP="00AE23B8">
      <w:pPr>
        <w:spacing w:after="0" w:line="259" w:lineRule="auto"/>
        <w:ind w:left="-6" w:firstLine="0"/>
        <w:jc w:val="left"/>
      </w:pPr>
      <w:r>
        <w:rPr>
          <w:szCs w:val="17"/>
        </w:rPr>
        <w:t xml:space="preserve">                                                                                                                            </w:t>
      </w:r>
      <w:r w:rsidRPr="00AE23B8">
        <w:rPr>
          <w:szCs w:val="17"/>
        </w:rPr>
        <w:t>triage and critical alerts;</w:t>
      </w:r>
      <w:r>
        <w:rPr>
          <w:szCs w:val="17"/>
        </w:rPr>
        <w:t xml:space="preserve"> </w:t>
      </w:r>
      <w:r w:rsidR="00D34EDF">
        <w:t>and 6) The relational audit trail records all</w:t>
      </w:r>
      <w:r>
        <w:t xml:space="preserve"> </w:t>
      </w:r>
    </w:p>
    <w:p w14:paraId="218269CF" w14:textId="4730DBE6" w:rsidR="009A07C3" w:rsidRPr="00AE23B8" w:rsidRDefault="00AE23B8" w:rsidP="00AE23B8">
      <w:pPr>
        <w:spacing w:after="0" w:line="259" w:lineRule="auto"/>
        <w:ind w:left="-6" w:firstLine="0"/>
        <w:jc w:val="left"/>
        <w:rPr>
          <w:szCs w:val="17"/>
        </w:rPr>
      </w:pPr>
      <w:r>
        <w:t xml:space="preserve">                                                                                                                       </w:t>
      </w:r>
      <w:r w:rsidR="00D34EDF">
        <w:t xml:space="preserve"> </w:t>
      </w:r>
      <w:r>
        <w:t xml:space="preserve">    </w:t>
      </w:r>
      <w:r w:rsidR="00D34EDF">
        <w:t>transitions without data loss.</w:t>
      </w:r>
    </w:p>
    <w:p w14:paraId="2321F1D5" w14:textId="77777777" w:rsidR="009A07C3" w:rsidRDefault="00D34EDF">
      <w:pPr>
        <w:numPr>
          <w:ilvl w:val="0"/>
          <w:numId w:val="4"/>
        </w:numPr>
        <w:spacing w:after="0" w:line="259" w:lineRule="auto"/>
        <w:ind w:left="848" w:right="157" w:hanging="301"/>
        <w:jc w:val="left"/>
      </w:pPr>
      <w:r>
        <w:rPr>
          <w:b/>
        </w:rPr>
        <w:t>RESULTS AND DISCUSSION</w:t>
      </w:r>
    </w:p>
    <w:p w14:paraId="684744BB" w14:textId="14C70271" w:rsidR="009A07C3" w:rsidRDefault="00E56F88" w:rsidP="00E56F88">
      <w:pPr>
        <w:spacing w:after="0" w:line="259" w:lineRule="auto"/>
        <w:ind w:right="157" w:firstLine="0"/>
        <w:jc w:val="left"/>
      </w:pPr>
      <w:r>
        <w:rPr>
          <w:b/>
        </w:rPr>
        <w:t xml:space="preserve">                                                                                                                                       X.  </w:t>
      </w:r>
      <w:r w:rsidR="00D34EDF">
        <w:rPr>
          <w:b/>
        </w:rPr>
        <w:t>CONCLUSION AND FUTURE ENHANCEMENTS</w:t>
      </w:r>
    </w:p>
    <w:p w14:paraId="1124974C" w14:textId="77777777" w:rsidR="009A07C3" w:rsidRDefault="00D34EDF">
      <w:pPr>
        <w:pStyle w:val="Heading3"/>
        <w:ind w:left="-5"/>
      </w:pPr>
      <w:r>
        <w:t>A. Output Screen Captures of the Working System</w:t>
      </w:r>
    </w:p>
    <w:p w14:paraId="43CCFE86" w14:textId="77777777" w:rsidR="009A07C3" w:rsidRDefault="00D34EDF">
      <w:pPr>
        <w:spacing w:after="0"/>
        <w:ind w:left="184" w:firstLine="5137"/>
      </w:pPr>
      <w:r>
        <w:t xml:space="preserve">This project engineered and evaluated the </w:t>
      </w:r>
      <w:r>
        <w:rPr>
          <w:b/>
        </w:rPr>
        <w:t xml:space="preserve">AI Disaster Response and </w:t>
      </w:r>
      <w:r>
        <w:t>Fig. 13 through Fig. 15 display working interfaces captured from the</w:t>
      </w:r>
    </w:p>
    <w:p w14:paraId="2A4D3233" w14:textId="45F10A91" w:rsidR="009A07C3" w:rsidRDefault="00E56F88">
      <w:pPr>
        <w:spacing w:after="0"/>
        <w:ind w:left="-15" w:firstLine="5137"/>
      </w:pPr>
      <w:r>
        <w:rPr>
          <w:b/>
        </w:rPr>
        <w:lastRenderedPageBreak/>
        <w:t xml:space="preserve">     </w:t>
      </w:r>
      <w:r w:rsidR="00D34EDF">
        <w:rPr>
          <w:b/>
        </w:rPr>
        <w:t>Resource Allocation System</w:t>
      </w:r>
      <w:r w:rsidR="00D34EDF">
        <w:t>. By unifying explainable heuristic triage, production environment: the civilian intake portal, the EO</w:t>
      </w:r>
      <w:r w:rsidR="00D34EDF">
        <w:t>C</w:t>
      </w:r>
      <w:r w:rsidR="00D34EDF">
        <w:t xml:space="preserve"> </w:t>
      </w:r>
      <w:r w:rsidR="00D34EDF">
        <w:t xml:space="preserve">Command </w:t>
      </w:r>
      <w:r>
        <w:t xml:space="preserve">       </w:t>
      </w:r>
      <w:r w:rsidR="00D34EDF">
        <w:t>great-circle proximity dispatch, transactional inventory logistics, and HUD with Haversine dispatch rankings, and the interactive 5-stage</w:t>
      </w:r>
    </w:p>
    <w:p w14:paraId="6E8B87FF" w14:textId="70D44505" w:rsidR="009A07C3" w:rsidRDefault="00D34EDF">
      <w:pPr>
        <w:ind w:left="5122" w:hanging="5137"/>
      </w:pPr>
      <w:r>
        <w:t xml:space="preserve">Incident Operational Lifecycle pipeline. </w:t>
      </w:r>
      <w:r w:rsidR="00E56F88">
        <w:t xml:space="preserve">                                                              </w:t>
      </w:r>
      <w:r>
        <w:t>closed-loop field damage escalation, the platform resolves the critical bottlenecks inherent in legacy emergency software. Automated Selenium testing and latency benchmarks confirm the platform's stability, sub25ms response speed, and strict transactional data integrity.</w:t>
      </w:r>
    </w:p>
    <w:p w14:paraId="79ED27B0" w14:textId="77777777" w:rsidR="009A07C3" w:rsidRDefault="009A07C3">
      <w:pPr>
        <w:sectPr w:rsidR="009A07C3">
          <w:type w:val="continuous"/>
          <w:pgSz w:w="12240" w:h="15840"/>
          <w:pgMar w:top="638" w:right="1097" w:bottom="1440" w:left="1110" w:header="720" w:footer="720" w:gutter="0"/>
          <w:cols w:space="720"/>
        </w:sectPr>
      </w:pPr>
    </w:p>
    <w:p w14:paraId="1A187411" w14:textId="77777777" w:rsidR="009A07C3" w:rsidRDefault="00D34EDF">
      <w:pPr>
        <w:spacing w:after="90"/>
        <w:ind w:left="-15"/>
      </w:pPr>
      <w:r>
        <w:t xml:space="preserve">Future enhancements include: 1) Deploying computer vision models on edge drones for automated aerial structural damage appraisal. 2) Integrating peer-to-peer LoRa / </w:t>
      </w:r>
      <w:r>
        <w:t>Bluetooth Low Energy (BLE) mesh network protocols to facilitate civilian report intake during regional cellular infrastructure collapses. 3) Connecting live municipal traffic signal priority APIs to dynamically clear transit corridors along dispatched rescue routes.</w:t>
      </w:r>
    </w:p>
    <w:p w14:paraId="37295DA8" w14:textId="77777777" w:rsidR="009A07C3" w:rsidRDefault="00D34EDF">
      <w:pPr>
        <w:pStyle w:val="Heading2"/>
      </w:pPr>
      <w:r>
        <w:t>XI. REFERENCES</w:t>
      </w:r>
    </w:p>
    <w:p w14:paraId="48FAD9B0" w14:textId="77777777" w:rsidR="009A07C3" w:rsidRDefault="00D34EDF">
      <w:pPr>
        <w:numPr>
          <w:ilvl w:val="0"/>
          <w:numId w:val="5"/>
        </w:numPr>
        <w:spacing w:after="35" w:line="238" w:lineRule="auto"/>
        <w:ind w:right="-15" w:hanging="304"/>
      </w:pPr>
      <w:r>
        <w:rPr>
          <w:sz w:val="14"/>
        </w:rPr>
        <w:t>Federal Emergency Management Agency (FEMA), "National Incident</w:t>
      </w:r>
    </w:p>
    <w:p w14:paraId="5A7DFEBE" w14:textId="77777777" w:rsidR="009A07C3" w:rsidRDefault="00D34EDF">
      <w:pPr>
        <w:spacing w:after="35" w:line="238" w:lineRule="auto"/>
        <w:ind w:left="183" w:right="-15" w:firstLine="0"/>
      </w:pPr>
      <w:r>
        <w:rPr>
          <w:sz w:val="14"/>
        </w:rPr>
        <w:t>Management System (NIMS) Doctrine," U.S. Department of Homeland Security, Washington, D.C., 2020.</w:t>
      </w:r>
    </w:p>
    <w:p w14:paraId="2EA295A4" w14:textId="77777777" w:rsidR="009A07C3" w:rsidRDefault="00D34EDF">
      <w:pPr>
        <w:numPr>
          <w:ilvl w:val="0"/>
          <w:numId w:val="5"/>
        </w:numPr>
        <w:spacing w:after="35" w:line="238" w:lineRule="auto"/>
        <w:ind w:right="-15" w:hanging="304"/>
      </w:pPr>
      <w:r>
        <w:rPr>
          <w:sz w:val="14"/>
        </w:rPr>
        <w:t xml:space="preserve">C. E. Shannon, "A Mathematical Theory of Communication," </w:t>
      </w:r>
      <w:r>
        <w:rPr>
          <w:i/>
          <w:sz w:val="14"/>
        </w:rPr>
        <w:t>Bell System Technical Journal</w:t>
      </w:r>
      <w:r>
        <w:rPr>
          <w:sz w:val="14"/>
        </w:rPr>
        <w:t>, vol. 27, no. 3, pp. 379-423, 1948.</w:t>
      </w:r>
    </w:p>
    <w:p w14:paraId="2E538D85" w14:textId="77777777" w:rsidR="009A07C3" w:rsidRDefault="00D34EDF">
      <w:pPr>
        <w:numPr>
          <w:ilvl w:val="0"/>
          <w:numId w:val="5"/>
        </w:numPr>
        <w:spacing w:after="35" w:line="238" w:lineRule="auto"/>
        <w:ind w:right="-15" w:hanging="304"/>
      </w:pPr>
      <w:r>
        <w:rPr>
          <w:sz w:val="14"/>
        </w:rPr>
        <w:t xml:space="preserve">R. Sinnott, "Virtues of the Haversine," </w:t>
      </w:r>
      <w:r>
        <w:rPr>
          <w:i/>
          <w:sz w:val="14"/>
        </w:rPr>
        <w:t>Sky and Telescope</w:t>
      </w:r>
      <w:r>
        <w:rPr>
          <w:sz w:val="14"/>
        </w:rPr>
        <w:t>, vol. 68, no. 2, p. 159, 1984.</w:t>
      </w:r>
    </w:p>
    <w:p w14:paraId="5668F218" w14:textId="77777777" w:rsidR="009A07C3" w:rsidRDefault="00D34EDF">
      <w:pPr>
        <w:numPr>
          <w:ilvl w:val="0"/>
          <w:numId w:val="5"/>
        </w:numPr>
        <w:spacing w:after="35" w:line="238" w:lineRule="auto"/>
        <w:ind w:right="-15" w:hanging="304"/>
      </w:pPr>
      <w:r>
        <w:rPr>
          <w:sz w:val="14"/>
        </w:rPr>
        <w:t xml:space="preserve">M. Fowler and J. Highsmith, "The Agile Manifesto," </w:t>
      </w:r>
      <w:r>
        <w:rPr>
          <w:i/>
          <w:sz w:val="14"/>
        </w:rPr>
        <w:t>Software Development Magazine</w:t>
      </w:r>
      <w:r>
        <w:rPr>
          <w:sz w:val="14"/>
        </w:rPr>
        <w:t>, vol. 9, no. 8, pp. 28-32, Aug. 2001.</w:t>
      </w:r>
    </w:p>
    <w:p w14:paraId="131C6733" w14:textId="77777777" w:rsidR="009A07C3" w:rsidRDefault="00D34EDF">
      <w:pPr>
        <w:numPr>
          <w:ilvl w:val="0"/>
          <w:numId w:val="5"/>
        </w:numPr>
        <w:spacing w:after="35" w:line="238" w:lineRule="auto"/>
        <w:ind w:right="-15" w:hanging="304"/>
      </w:pPr>
      <w:r>
        <w:rPr>
          <w:sz w:val="14"/>
        </w:rPr>
        <w:t xml:space="preserve">R. S. Pressman and B. R. Maxim, </w:t>
      </w:r>
      <w:r>
        <w:rPr>
          <w:i/>
          <w:sz w:val="14"/>
        </w:rPr>
        <w:t>Software Engineering: A Practitioner's Approach</w:t>
      </w:r>
      <w:r>
        <w:rPr>
          <w:sz w:val="14"/>
        </w:rPr>
        <w:t>, 9th ed., New York, NY, USA: McGraw-Hill Education, 2020.</w:t>
      </w:r>
    </w:p>
    <w:p w14:paraId="43AFD942" w14:textId="77777777" w:rsidR="009A07C3" w:rsidRDefault="00D34EDF">
      <w:pPr>
        <w:numPr>
          <w:ilvl w:val="0"/>
          <w:numId w:val="5"/>
        </w:numPr>
        <w:spacing w:after="35" w:line="238" w:lineRule="auto"/>
        <w:ind w:right="-15" w:hanging="304"/>
      </w:pPr>
      <w:r>
        <w:rPr>
          <w:sz w:val="14"/>
        </w:rPr>
        <w:t xml:space="preserve">I. Sommerville, </w:t>
      </w:r>
      <w:r>
        <w:rPr>
          <w:i/>
          <w:sz w:val="14"/>
        </w:rPr>
        <w:t>Software Engineering</w:t>
      </w:r>
      <w:r>
        <w:rPr>
          <w:sz w:val="14"/>
        </w:rPr>
        <w:t>, 10th ed., Boston, MA, USA: Pearson Education, 2016.</w:t>
      </w:r>
    </w:p>
    <w:p w14:paraId="4C2E88A0" w14:textId="77777777" w:rsidR="009A07C3" w:rsidRDefault="00D34EDF">
      <w:pPr>
        <w:numPr>
          <w:ilvl w:val="0"/>
          <w:numId w:val="5"/>
        </w:numPr>
        <w:spacing w:after="35" w:line="238" w:lineRule="auto"/>
        <w:ind w:right="-15" w:hanging="304"/>
      </w:pPr>
      <w:r>
        <w:rPr>
          <w:sz w:val="14"/>
        </w:rPr>
        <w:t xml:space="preserve">E. Freeman, E. Robson, K. Sierra, and B. Bates, </w:t>
      </w:r>
      <w:proofErr w:type="gramStart"/>
      <w:r>
        <w:rPr>
          <w:i/>
          <w:sz w:val="14"/>
        </w:rPr>
        <w:t>Head First</w:t>
      </w:r>
      <w:proofErr w:type="gramEnd"/>
      <w:r>
        <w:rPr>
          <w:i/>
          <w:sz w:val="14"/>
        </w:rPr>
        <w:t xml:space="preserve"> Design Patterns</w:t>
      </w:r>
      <w:r>
        <w:rPr>
          <w:sz w:val="14"/>
        </w:rPr>
        <w:t>, 2nd ed., Sebastopol, CA, USA: O'Reilly Media, 2020.</w:t>
      </w:r>
    </w:p>
    <w:p w14:paraId="303C3F30" w14:textId="77777777" w:rsidR="009A07C3" w:rsidRDefault="00D34EDF">
      <w:pPr>
        <w:numPr>
          <w:ilvl w:val="0"/>
          <w:numId w:val="5"/>
        </w:numPr>
        <w:spacing w:after="85" w:line="238" w:lineRule="auto"/>
        <w:ind w:right="-15" w:hanging="304"/>
      </w:pPr>
      <w:r>
        <w:rPr>
          <w:sz w:val="14"/>
        </w:rPr>
        <w:t>Selenium Project, "Selenium WebDriver Documentation and Architectural Standards," Software Freedom Conservancy, 2024. [Online]. Available: https://www.selenium.dev</w:t>
      </w:r>
    </w:p>
    <w:p w14:paraId="1250DED8" w14:textId="77777777" w:rsidR="009A07C3" w:rsidRDefault="00D34EDF">
      <w:pPr>
        <w:pStyle w:val="Heading2"/>
      </w:pPr>
      <w:r>
        <w:t>XII. APPENDICES</w:t>
      </w:r>
    </w:p>
    <w:p w14:paraId="4381C61B" w14:textId="77777777" w:rsidR="009A07C3" w:rsidRDefault="00D34EDF">
      <w:pPr>
        <w:spacing w:after="4" w:line="261" w:lineRule="auto"/>
        <w:ind w:left="-5" w:right="1789" w:hanging="10"/>
        <w:jc w:val="left"/>
      </w:pPr>
      <w:r>
        <w:rPr>
          <w:b/>
          <w:i/>
        </w:rPr>
        <w:t xml:space="preserve">Appendix A: Project Verification Links </w:t>
      </w:r>
      <w:r>
        <w:rPr>
          <w:b/>
        </w:rPr>
        <w:t>Public GitHub Source Code Reposito</w:t>
      </w:r>
      <w:r>
        <w:rPr>
          <w:b/>
        </w:rPr>
        <w:t>r</w:t>
      </w:r>
      <w:r>
        <w:rPr>
          <w:b/>
        </w:rPr>
        <w:t>y</w:t>
      </w:r>
      <w:r>
        <w:rPr>
          <w:b/>
        </w:rPr>
        <w:t>:</w:t>
      </w:r>
    </w:p>
    <w:p w14:paraId="6499D824" w14:textId="77777777" w:rsidR="009A07C3" w:rsidRDefault="00D34EDF">
      <w:pPr>
        <w:ind w:left="-15" w:firstLine="0"/>
      </w:pPr>
      <w:hyperlink r:id="rId22">
        <w:r>
          <w:rPr>
            <w:color w:val="003366"/>
            <w:u w:val="single" w:color="003366"/>
          </w:rPr>
          <w:t>https://</w:t>
        </w:r>
      </w:hyperlink>
      <w:hyperlink r:id="rId23">
        <w:r>
          <w:rPr>
            <w:color w:val="003366"/>
          </w:rPr>
          <w:t>g</w:t>
        </w:r>
      </w:hyperlink>
      <w:hyperlink r:id="rId24">
        <w:r>
          <w:rPr>
            <w:color w:val="003366"/>
            <w:u w:val="single" w:color="003366"/>
          </w:rPr>
          <w:t>ithub.com/vldte/AI-Disaster-Res</w:t>
        </w:r>
      </w:hyperlink>
      <w:hyperlink r:id="rId25">
        <w:r>
          <w:rPr>
            <w:color w:val="003366"/>
          </w:rPr>
          <w:t>p</w:t>
        </w:r>
      </w:hyperlink>
      <w:hyperlink r:id="rId26">
        <w:r>
          <w:rPr>
            <w:color w:val="003366"/>
            <w:u w:val="single" w:color="003366"/>
          </w:rPr>
          <w:t>onse-S</w:t>
        </w:r>
      </w:hyperlink>
      <w:hyperlink r:id="rId27">
        <w:r>
          <w:rPr>
            <w:color w:val="003366"/>
          </w:rPr>
          <w:t>y</w:t>
        </w:r>
      </w:hyperlink>
      <w:hyperlink r:id="rId28">
        <w:r>
          <w:rPr>
            <w:color w:val="003366"/>
            <w:u w:val="single" w:color="003366"/>
          </w:rPr>
          <w:t>stem.</w:t>
        </w:r>
      </w:hyperlink>
      <w:hyperlink r:id="rId29">
        <w:r>
          <w:rPr>
            <w:color w:val="003366"/>
          </w:rPr>
          <w:t>g</w:t>
        </w:r>
      </w:hyperlink>
      <w:hyperlink r:id="rId30">
        <w:r>
          <w:rPr>
            <w:color w:val="003366"/>
            <w:u w:val="single" w:color="003366"/>
          </w:rPr>
          <w:t xml:space="preserve">it </w:t>
        </w:r>
      </w:hyperlink>
      <w:r>
        <w:t>All web and mobile codebases, test scripts, and installation guides are maintained on public branches 'main' and 'master'.</w:t>
      </w:r>
    </w:p>
    <w:p w14:paraId="7D05D137" w14:textId="77777777" w:rsidR="009A07C3" w:rsidRDefault="00D34EDF">
      <w:pPr>
        <w:spacing w:after="0" w:line="259" w:lineRule="auto"/>
        <w:ind w:left="-5" w:hanging="10"/>
        <w:jc w:val="left"/>
      </w:pPr>
      <w:r>
        <w:rPr>
          <w:b/>
        </w:rPr>
        <w:t>Voice-Based Demonstration Video (Google Drive):</w:t>
      </w:r>
    </w:p>
    <w:p w14:paraId="633819A6" w14:textId="77777777" w:rsidR="009A07C3" w:rsidRDefault="00D34EDF">
      <w:pPr>
        <w:spacing w:after="119"/>
        <w:ind w:left="-15" w:firstLine="0"/>
      </w:pPr>
      <w:hyperlink r:id="rId31">
        <w:r>
          <w:rPr>
            <w:color w:val="003366"/>
            <w:u w:val="single" w:color="003366"/>
          </w:rPr>
          <w:t>https://drive.</w:t>
        </w:r>
      </w:hyperlink>
      <w:hyperlink r:id="rId32">
        <w:r>
          <w:rPr>
            <w:color w:val="003366"/>
          </w:rPr>
          <w:t>g</w:t>
        </w:r>
      </w:hyperlink>
      <w:hyperlink r:id="rId33">
        <w:r>
          <w:rPr>
            <w:color w:val="003366"/>
            <w:u w:val="single" w:color="003366"/>
          </w:rPr>
          <w:t>oo</w:t>
        </w:r>
      </w:hyperlink>
      <w:hyperlink r:id="rId34">
        <w:r>
          <w:rPr>
            <w:color w:val="003366"/>
          </w:rPr>
          <w:t>g</w:t>
        </w:r>
      </w:hyperlink>
      <w:hyperlink r:id="rId35">
        <w:r>
          <w:rPr>
            <w:color w:val="003366"/>
            <w:u w:val="single" w:color="003366"/>
          </w:rPr>
          <w:t>le.com/file/d/</w:t>
        </w:r>
      </w:hyperlink>
      <w:hyperlink r:id="rId36">
        <w:r>
          <w:rPr>
            <w:color w:val="003366"/>
          </w:rPr>
          <w:t>y</w:t>
        </w:r>
      </w:hyperlink>
      <w:hyperlink r:id="rId37">
        <w:r>
          <w:rPr>
            <w:color w:val="003366"/>
            <w:u w:val="single" w:color="003366"/>
          </w:rPr>
          <w:t>our-demo-video-id/view?us</w:t>
        </w:r>
      </w:hyperlink>
      <w:hyperlink r:id="rId38">
        <w:r>
          <w:rPr>
            <w:color w:val="003366"/>
          </w:rPr>
          <w:t>p</w:t>
        </w:r>
      </w:hyperlink>
      <w:hyperlink r:id="rId39">
        <w:r>
          <w:rPr>
            <w:color w:val="003366"/>
            <w:u w:val="single" w:color="003366"/>
          </w:rPr>
          <w:t>=sharin</w:t>
        </w:r>
      </w:hyperlink>
      <w:hyperlink r:id="rId40">
        <w:r>
          <w:rPr>
            <w:color w:val="003366"/>
          </w:rPr>
          <w:t xml:space="preserve">g </w:t>
        </w:r>
      </w:hyperlink>
      <w:r>
        <w:t>(Access configured to 'Anyone with the link can view' for incognito academic review).</w:t>
      </w:r>
    </w:p>
    <w:p w14:paraId="7A3CDA14" w14:textId="77777777" w:rsidR="009A07C3" w:rsidRDefault="00D34EDF">
      <w:pPr>
        <w:pStyle w:val="Heading3"/>
        <w:ind w:left="-5"/>
      </w:pPr>
      <w:r>
        <w:t>Appendix B: Student Submission Checklist</w:t>
      </w:r>
    </w:p>
    <w:p w14:paraId="0B873D3C" w14:textId="77777777" w:rsidR="009A07C3" w:rsidRDefault="00D34EDF">
      <w:pPr>
        <w:numPr>
          <w:ilvl w:val="0"/>
          <w:numId w:val="6"/>
        </w:numPr>
        <w:spacing w:after="39" w:line="253" w:lineRule="auto"/>
        <w:ind w:hanging="156"/>
      </w:pPr>
      <w:r>
        <w:rPr>
          <w:sz w:val="15"/>
        </w:rPr>
        <w:t>GitHub Repository is public and includes detailed setup steps in README.md.</w:t>
      </w:r>
    </w:p>
    <w:p w14:paraId="5E44E5F6" w14:textId="77777777" w:rsidR="009A07C3" w:rsidRDefault="00D34EDF">
      <w:pPr>
        <w:numPr>
          <w:ilvl w:val="0"/>
          <w:numId w:val="6"/>
        </w:numPr>
        <w:spacing w:after="39" w:line="253" w:lineRule="auto"/>
        <w:ind w:hanging="156"/>
      </w:pPr>
      <w:r>
        <w:rPr>
          <w:sz w:val="15"/>
        </w:rPr>
        <w:t>Voice-based demonstration video opens in incognito mode without authentication barriers.</w:t>
      </w:r>
    </w:p>
    <w:p w14:paraId="1436ECEE" w14:textId="77777777" w:rsidR="009A07C3" w:rsidRDefault="00D34EDF">
      <w:pPr>
        <w:numPr>
          <w:ilvl w:val="0"/>
          <w:numId w:val="6"/>
        </w:numPr>
        <w:spacing w:after="39" w:line="253" w:lineRule="auto"/>
        <w:ind w:hanging="156"/>
      </w:pPr>
      <w:r>
        <w:rPr>
          <w:sz w:val="15"/>
        </w:rPr>
        <w:t>Four industry software tools (</w:t>
      </w:r>
      <w:proofErr w:type="spellStart"/>
      <w:r>
        <w:rPr>
          <w:sz w:val="15"/>
        </w:rPr>
        <w:t>StarUML</w:t>
      </w:r>
      <w:proofErr w:type="spellEnd"/>
      <w:r>
        <w:rPr>
          <w:sz w:val="15"/>
        </w:rPr>
        <w:t xml:space="preserve">, </w:t>
      </w:r>
      <w:proofErr w:type="spellStart"/>
      <w:r>
        <w:rPr>
          <w:sz w:val="15"/>
        </w:rPr>
        <w:t>ProjectLibre</w:t>
      </w:r>
      <w:proofErr w:type="spellEnd"/>
      <w:r>
        <w:rPr>
          <w:sz w:val="15"/>
        </w:rPr>
        <w:t>, Selenium, GitHub) demonstrated with screenshots, purpose, and usage.</w:t>
      </w:r>
    </w:p>
    <w:p w14:paraId="1A2C22C8" w14:textId="77777777" w:rsidR="009A07C3" w:rsidRDefault="00D34EDF">
      <w:pPr>
        <w:numPr>
          <w:ilvl w:val="0"/>
          <w:numId w:val="6"/>
        </w:numPr>
        <w:spacing w:after="39" w:line="253" w:lineRule="auto"/>
        <w:ind w:hanging="156"/>
      </w:pPr>
      <w:r>
        <w:rPr>
          <w:sz w:val="15"/>
        </w:rPr>
        <w:t xml:space="preserve">Complete structural and </w:t>
      </w:r>
      <w:proofErr w:type="spellStart"/>
      <w:r>
        <w:rPr>
          <w:sz w:val="15"/>
        </w:rPr>
        <w:t>behavioral</w:t>
      </w:r>
      <w:proofErr w:type="spellEnd"/>
      <w:r>
        <w:rPr>
          <w:sz w:val="15"/>
        </w:rPr>
        <w:t xml:space="preserve"> UML models, ER database schemas, </w:t>
      </w:r>
      <w:proofErr w:type="spellStart"/>
      <w:r>
        <w:rPr>
          <w:sz w:val="15"/>
        </w:rPr>
        <w:t>andperformance</w:t>
      </w:r>
      <w:proofErr w:type="spellEnd"/>
      <w:r>
        <w:rPr>
          <w:sz w:val="15"/>
        </w:rPr>
        <w:t xml:space="preserve"> benchmarks documented.</w:t>
      </w:r>
    </w:p>
    <w:p w14:paraId="2A3F0E9A" w14:textId="77777777" w:rsidR="009A07C3" w:rsidRDefault="00D34EDF">
      <w:pPr>
        <w:numPr>
          <w:ilvl w:val="0"/>
          <w:numId w:val="6"/>
        </w:numPr>
        <w:spacing w:after="4" w:line="253" w:lineRule="auto"/>
        <w:ind w:hanging="156"/>
      </w:pPr>
      <w:r>
        <w:rPr>
          <w:sz w:val="15"/>
        </w:rPr>
        <w:t xml:space="preserve">Author metadata verified: </w:t>
      </w:r>
      <w:r>
        <w:rPr>
          <w:b/>
          <w:sz w:val="15"/>
        </w:rPr>
        <w:t>V. LAKSHMI DHARMA TEJA</w:t>
      </w:r>
      <w:r>
        <w:rPr>
          <w:sz w:val="15"/>
        </w:rPr>
        <w:t>, Register Number:</w:t>
      </w:r>
    </w:p>
    <w:p w14:paraId="501FE969" w14:textId="77777777" w:rsidR="009A07C3" w:rsidRDefault="00D34EDF">
      <w:pPr>
        <w:spacing w:after="39" w:line="253" w:lineRule="auto"/>
        <w:ind w:left="-5" w:hanging="10"/>
      </w:pPr>
      <w:r>
        <w:rPr>
          <w:b/>
          <w:sz w:val="15"/>
        </w:rPr>
        <w:t>24BRS1196</w:t>
      </w:r>
      <w:r>
        <w:rPr>
          <w:sz w:val="15"/>
        </w:rPr>
        <w:t>, SCOPE, VIT Chennai.</w:t>
      </w:r>
    </w:p>
    <w:sectPr w:rsidR="009A07C3">
      <w:type w:val="continuous"/>
      <w:pgSz w:w="12240" w:h="15840"/>
      <w:pgMar w:top="1440" w:right="1097" w:bottom="1440" w:left="1110" w:header="720" w:footer="720" w:gutter="0"/>
      <w:cols w:num="2" w:space="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F0A01" w14:textId="77777777" w:rsidR="00D34EDF" w:rsidRDefault="00D34EDF">
      <w:pPr>
        <w:spacing w:after="0" w:line="240" w:lineRule="auto"/>
      </w:pPr>
      <w:r>
        <w:separator/>
      </w:r>
    </w:p>
  </w:endnote>
  <w:endnote w:type="continuationSeparator" w:id="0">
    <w:p w14:paraId="3A3B9271" w14:textId="77777777" w:rsidR="00D34EDF" w:rsidRDefault="00D34E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A0C8E" w14:textId="77777777" w:rsidR="009A07C3" w:rsidRDefault="00D34EDF">
    <w:pPr>
      <w:spacing w:after="0" w:line="259" w:lineRule="auto"/>
      <w:ind w:firstLine="0"/>
      <w:jc w:val="center"/>
    </w:pPr>
    <w:r>
      <w:rPr>
        <w:color w:val="333333"/>
        <w:sz w:val="16"/>
      </w:rPr>
      <w:t xml:space="preserve">Page </w:t>
    </w:r>
    <w:r>
      <w:fldChar w:fldCharType="begin"/>
    </w:r>
    <w:r>
      <w:instrText xml:space="preserve"> PAGE   \* MERGEFORMAT </w:instrText>
    </w:r>
    <w:r>
      <w:fldChar w:fldCharType="separate"/>
    </w:r>
    <w:r>
      <w:rPr>
        <w:color w:val="333333"/>
        <w:sz w:val="16"/>
      </w:rPr>
      <w:t>1</w:t>
    </w:r>
    <w:r>
      <w:rPr>
        <w:color w:val="333333"/>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6F5C7" w14:textId="77777777" w:rsidR="009A07C3" w:rsidRDefault="00D34EDF">
    <w:pPr>
      <w:spacing w:after="0" w:line="259" w:lineRule="auto"/>
      <w:ind w:firstLine="0"/>
      <w:jc w:val="center"/>
    </w:pPr>
    <w:r>
      <w:rPr>
        <w:color w:val="333333"/>
        <w:sz w:val="16"/>
      </w:rPr>
      <w:t xml:space="preserve">Page </w:t>
    </w:r>
    <w:r>
      <w:fldChar w:fldCharType="begin"/>
    </w:r>
    <w:r>
      <w:instrText xml:space="preserve"> PAGE   \* MERGEFORMAT </w:instrText>
    </w:r>
    <w:r>
      <w:fldChar w:fldCharType="separate"/>
    </w:r>
    <w:r>
      <w:rPr>
        <w:color w:val="333333"/>
        <w:sz w:val="16"/>
      </w:rPr>
      <w:t>1</w:t>
    </w:r>
    <w:r>
      <w:rPr>
        <w:color w:val="333333"/>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0FBEE" w14:textId="77777777" w:rsidR="009A07C3" w:rsidRDefault="00D34EDF">
    <w:pPr>
      <w:spacing w:after="0" w:line="259" w:lineRule="auto"/>
      <w:ind w:firstLine="0"/>
      <w:jc w:val="center"/>
    </w:pPr>
    <w:r>
      <w:rPr>
        <w:color w:val="333333"/>
        <w:sz w:val="16"/>
      </w:rPr>
      <w:t xml:space="preserve">Page </w:t>
    </w:r>
    <w:r>
      <w:fldChar w:fldCharType="begin"/>
    </w:r>
    <w:r>
      <w:instrText xml:space="preserve"> PAGE   \* MERGEFORMAT </w:instrText>
    </w:r>
    <w:r>
      <w:fldChar w:fldCharType="separate"/>
    </w:r>
    <w:r>
      <w:rPr>
        <w:color w:val="333333"/>
        <w:sz w:val="16"/>
      </w:rPr>
      <w:t>1</w:t>
    </w:r>
    <w:r>
      <w:rPr>
        <w:color w:val="333333"/>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24C9E8" w14:textId="77777777" w:rsidR="00D34EDF" w:rsidRDefault="00D34EDF">
      <w:pPr>
        <w:spacing w:after="0" w:line="240" w:lineRule="auto"/>
      </w:pPr>
      <w:r>
        <w:separator/>
      </w:r>
    </w:p>
  </w:footnote>
  <w:footnote w:type="continuationSeparator" w:id="0">
    <w:p w14:paraId="51035E58" w14:textId="77777777" w:rsidR="00D34EDF" w:rsidRDefault="00D34ED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85371"/>
    <w:multiLevelType w:val="hybridMultilevel"/>
    <w:tmpl w:val="AD2E672C"/>
    <w:lvl w:ilvl="0" w:tplc="6A3C092A">
      <w:start w:val="1"/>
      <w:numFmt w:val="decimal"/>
      <w:lvlText w:val="[%1]"/>
      <w:lvlJc w:val="left"/>
      <w:pPr>
        <w:ind w:left="304"/>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1" w:tplc="D9C84840">
      <w:start w:val="1"/>
      <w:numFmt w:val="lowerLetter"/>
      <w:lvlText w:val="%2"/>
      <w:lvlJc w:val="left"/>
      <w:pPr>
        <w:ind w:left="10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2" w:tplc="2EB663DC">
      <w:start w:val="1"/>
      <w:numFmt w:val="lowerRoman"/>
      <w:lvlText w:val="%3"/>
      <w:lvlJc w:val="left"/>
      <w:pPr>
        <w:ind w:left="18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3" w:tplc="8408B368">
      <w:start w:val="1"/>
      <w:numFmt w:val="decimal"/>
      <w:lvlText w:val="%4"/>
      <w:lvlJc w:val="left"/>
      <w:pPr>
        <w:ind w:left="25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4" w:tplc="4CE086DE">
      <w:start w:val="1"/>
      <w:numFmt w:val="lowerLetter"/>
      <w:lvlText w:val="%5"/>
      <w:lvlJc w:val="left"/>
      <w:pPr>
        <w:ind w:left="324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5" w:tplc="6DC6E872">
      <w:start w:val="1"/>
      <w:numFmt w:val="lowerRoman"/>
      <w:lvlText w:val="%6"/>
      <w:lvlJc w:val="left"/>
      <w:pPr>
        <w:ind w:left="396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6" w:tplc="F216F5DE">
      <w:start w:val="1"/>
      <w:numFmt w:val="decimal"/>
      <w:lvlText w:val="%7"/>
      <w:lvlJc w:val="left"/>
      <w:pPr>
        <w:ind w:left="468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7" w:tplc="E2940D84">
      <w:start w:val="1"/>
      <w:numFmt w:val="lowerLetter"/>
      <w:lvlText w:val="%8"/>
      <w:lvlJc w:val="left"/>
      <w:pPr>
        <w:ind w:left="540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lvl w:ilvl="8" w:tplc="F6D296B0">
      <w:start w:val="1"/>
      <w:numFmt w:val="lowerRoman"/>
      <w:lvlText w:val="%9"/>
      <w:lvlJc w:val="left"/>
      <w:pPr>
        <w:ind w:left="6120"/>
      </w:pPr>
      <w:rPr>
        <w:rFonts w:ascii="Times New Roman" w:eastAsia="Times New Roman" w:hAnsi="Times New Roman" w:cs="Times New Roman"/>
        <w:b w:val="0"/>
        <w:i w:val="0"/>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9D73BF6"/>
    <w:multiLevelType w:val="hybridMultilevel"/>
    <w:tmpl w:val="F830EF80"/>
    <w:lvl w:ilvl="0" w:tplc="997CBA14">
      <w:start w:val="9"/>
      <w:numFmt w:val="upperRoman"/>
      <w:lvlText w:val="%1."/>
      <w:lvlJc w:val="left"/>
      <w:pPr>
        <w:ind w:left="849"/>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1" w:tplc="1B5ABE82">
      <w:start w:val="1"/>
      <w:numFmt w:val="lowerLetter"/>
      <w:lvlText w:val="%2"/>
      <w:lvlJc w:val="left"/>
      <w:pPr>
        <w:ind w:left="435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2" w:tplc="2474BB76">
      <w:start w:val="1"/>
      <w:numFmt w:val="lowerRoman"/>
      <w:lvlText w:val="%3"/>
      <w:lvlJc w:val="left"/>
      <w:pPr>
        <w:ind w:left="507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3" w:tplc="1C4E255E">
      <w:start w:val="1"/>
      <w:numFmt w:val="decimal"/>
      <w:lvlText w:val="%4"/>
      <w:lvlJc w:val="left"/>
      <w:pPr>
        <w:ind w:left="579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4" w:tplc="D5E66C60">
      <w:start w:val="1"/>
      <w:numFmt w:val="lowerLetter"/>
      <w:lvlText w:val="%5"/>
      <w:lvlJc w:val="left"/>
      <w:pPr>
        <w:ind w:left="651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5" w:tplc="1748AE3E">
      <w:start w:val="1"/>
      <w:numFmt w:val="lowerRoman"/>
      <w:lvlText w:val="%6"/>
      <w:lvlJc w:val="left"/>
      <w:pPr>
        <w:ind w:left="723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6" w:tplc="EE26A80C">
      <w:start w:val="1"/>
      <w:numFmt w:val="decimal"/>
      <w:lvlText w:val="%7"/>
      <w:lvlJc w:val="left"/>
      <w:pPr>
        <w:ind w:left="795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7" w:tplc="81146896">
      <w:start w:val="1"/>
      <w:numFmt w:val="lowerLetter"/>
      <w:lvlText w:val="%8"/>
      <w:lvlJc w:val="left"/>
      <w:pPr>
        <w:ind w:left="867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lvl w:ilvl="8" w:tplc="BC96792C">
      <w:start w:val="1"/>
      <w:numFmt w:val="lowerRoman"/>
      <w:lvlText w:val="%9"/>
      <w:lvlJc w:val="left"/>
      <w:pPr>
        <w:ind w:left="9390"/>
      </w:pPr>
      <w:rPr>
        <w:rFonts w:ascii="Times New Roman" w:eastAsia="Times New Roman" w:hAnsi="Times New Roman" w:cs="Times New Roman"/>
        <w:b/>
        <w:bCs/>
        <w:i w:val="0"/>
        <w:strike w:val="0"/>
        <w:dstrike w:val="0"/>
        <w:color w:val="000000"/>
        <w:sz w:val="17"/>
        <w:szCs w:val="17"/>
        <w:u w:val="none" w:color="000000"/>
        <w:bdr w:val="none" w:sz="0" w:space="0" w:color="auto"/>
        <w:shd w:val="clear" w:color="auto" w:fill="auto"/>
        <w:vertAlign w:val="baseline"/>
      </w:rPr>
    </w:lvl>
  </w:abstractNum>
  <w:abstractNum w:abstractNumId="2" w15:restartNumberingAfterBreak="0">
    <w:nsid w:val="21CA0C64"/>
    <w:multiLevelType w:val="hybridMultilevel"/>
    <w:tmpl w:val="27AC67DC"/>
    <w:lvl w:ilvl="0" w:tplc="DBE8D3C6">
      <w:start w:val="1"/>
      <w:numFmt w:val="bullet"/>
      <w:lvlText w:val="✔"/>
      <w:lvlJc w:val="left"/>
      <w:pPr>
        <w:ind w:left="156"/>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1" w:tplc="F7C27BFC">
      <w:start w:val="1"/>
      <w:numFmt w:val="bullet"/>
      <w:lvlText w:val="o"/>
      <w:lvlJc w:val="left"/>
      <w:pPr>
        <w:ind w:left="108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2" w:tplc="EB966B18">
      <w:start w:val="1"/>
      <w:numFmt w:val="bullet"/>
      <w:lvlText w:val="▪"/>
      <w:lvlJc w:val="left"/>
      <w:pPr>
        <w:ind w:left="180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3" w:tplc="0BECA71E">
      <w:start w:val="1"/>
      <w:numFmt w:val="bullet"/>
      <w:lvlText w:val="•"/>
      <w:lvlJc w:val="left"/>
      <w:pPr>
        <w:ind w:left="252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4" w:tplc="B002D308">
      <w:start w:val="1"/>
      <w:numFmt w:val="bullet"/>
      <w:lvlText w:val="o"/>
      <w:lvlJc w:val="left"/>
      <w:pPr>
        <w:ind w:left="324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5" w:tplc="989AF5C8">
      <w:start w:val="1"/>
      <w:numFmt w:val="bullet"/>
      <w:lvlText w:val="▪"/>
      <w:lvlJc w:val="left"/>
      <w:pPr>
        <w:ind w:left="396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6" w:tplc="B2B8DE20">
      <w:start w:val="1"/>
      <w:numFmt w:val="bullet"/>
      <w:lvlText w:val="•"/>
      <w:lvlJc w:val="left"/>
      <w:pPr>
        <w:ind w:left="4680"/>
      </w:pPr>
      <w:rPr>
        <w:rFonts w:ascii="Arial" w:eastAsia="Arial" w:hAnsi="Arial" w:cs="Arial"/>
        <w:b w:val="0"/>
        <w:i w:val="0"/>
        <w:strike w:val="0"/>
        <w:dstrike w:val="0"/>
        <w:color w:val="000000"/>
        <w:sz w:val="15"/>
        <w:szCs w:val="15"/>
        <w:u w:val="none" w:color="000000"/>
        <w:bdr w:val="none" w:sz="0" w:space="0" w:color="auto"/>
        <w:shd w:val="clear" w:color="auto" w:fill="auto"/>
        <w:vertAlign w:val="baseline"/>
      </w:rPr>
    </w:lvl>
    <w:lvl w:ilvl="7" w:tplc="FB8A639A">
      <w:start w:val="1"/>
      <w:numFmt w:val="bullet"/>
      <w:lvlText w:val="o"/>
      <w:lvlJc w:val="left"/>
      <w:pPr>
        <w:ind w:left="540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lvl w:ilvl="8" w:tplc="9D44CDC2">
      <w:start w:val="1"/>
      <w:numFmt w:val="bullet"/>
      <w:lvlText w:val="▪"/>
      <w:lvlJc w:val="left"/>
      <w:pPr>
        <w:ind w:left="6120"/>
      </w:pPr>
      <w:rPr>
        <w:rFonts w:ascii="Segoe UI Symbol" w:eastAsia="Segoe UI Symbol" w:hAnsi="Segoe UI Symbol" w:cs="Segoe UI Symbol"/>
        <w:b w:val="0"/>
        <w:i w:val="0"/>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3C6A6583"/>
    <w:multiLevelType w:val="hybridMultilevel"/>
    <w:tmpl w:val="2EC83264"/>
    <w:lvl w:ilvl="0" w:tplc="86E44408">
      <w:start w:val="1"/>
      <w:numFmt w:val="bullet"/>
      <w:lvlText w:val="•"/>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440874D4">
      <w:start w:val="1"/>
      <w:numFmt w:val="bullet"/>
      <w:lvlText w:val="o"/>
      <w:lvlJc w:val="left"/>
      <w:pPr>
        <w:ind w:left="12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655CF336">
      <w:start w:val="1"/>
      <w:numFmt w:val="bullet"/>
      <w:lvlText w:val="▪"/>
      <w:lvlJc w:val="left"/>
      <w:pPr>
        <w:ind w:left="19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E6526880">
      <w:start w:val="1"/>
      <w:numFmt w:val="bullet"/>
      <w:lvlText w:val="•"/>
      <w:lvlJc w:val="left"/>
      <w:pPr>
        <w:ind w:left="27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60B0DD6C">
      <w:start w:val="1"/>
      <w:numFmt w:val="bullet"/>
      <w:lvlText w:val="o"/>
      <w:lvlJc w:val="left"/>
      <w:pPr>
        <w:ind w:left="342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2744D87C">
      <w:start w:val="1"/>
      <w:numFmt w:val="bullet"/>
      <w:lvlText w:val="▪"/>
      <w:lvlJc w:val="left"/>
      <w:pPr>
        <w:ind w:left="414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BD3E9F80">
      <w:start w:val="1"/>
      <w:numFmt w:val="bullet"/>
      <w:lvlText w:val="•"/>
      <w:lvlJc w:val="left"/>
      <w:pPr>
        <w:ind w:left="48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993E4E52">
      <w:start w:val="1"/>
      <w:numFmt w:val="bullet"/>
      <w:lvlText w:val="o"/>
      <w:lvlJc w:val="left"/>
      <w:pPr>
        <w:ind w:left="55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2CEEF7EE">
      <w:start w:val="1"/>
      <w:numFmt w:val="bullet"/>
      <w:lvlText w:val="▪"/>
      <w:lvlJc w:val="left"/>
      <w:pPr>
        <w:ind w:left="63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4" w15:restartNumberingAfterBreak="0">
    <w:nsid w:val="5489618D"/>
    <w:multiLevelType w:val="hybridMultilevel"/>
    <w:tmpl w:val="37CA909C"/>
    <w:lvl w:ilvl="0" w:tplc="48DCA6CC">
      <w:start w:val="1"/>
      <w:numFmt w:val="bullet"/>
      <w:lvlText w:val="•"/>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837E0C00">
      <w:start w:val="1"/>
      <w:numFmt w:val="bullet"/>
      <w:lvlText w:val="o"/>
      <w:lvlJc w:val="left"/>
      <w:pPr>
        <w:ind w:left="12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BBF09D5C">
      <w:start w:val="1"/>
      <w:numFmt w:val="bullet"/>
      <w:lvlText w:val="▪"/>
      <w:lvlJc w:val="left"/>
      <w:pPr>
        <w:ind w:left="19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55945EA0">
      <w:start w:val="1"/>
      <w:numFmt w:val="bullet"/>
      <w:lvlText w:val="•"/>
      <w:lvlJc w:val="left"/>
      <w:pPr>
        <w:ind w:left="27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B94E73D8">
      <w:start w:val="1"/>
      <w:numFmt w:val="bullet"/>
      <w:lvlText w:val="o"/>
      <w:lvlJc w:val="left"/>
      <w:pPr>
        <w:ind w:left="342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AC3ADAE0">
      <w:start w:val="1"/>
      <w:numFmt w:val="bullet"/>
      <w:lvlText w:val="▪"/>
      <w:lvlJc w:val="left"/>
      <w:pPr>
        <w:ind w:left="414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45C2ABC8">
      <w:start w:val="1"/>
      <w:numFmt w:val="bullet"/>
      <w:lvlText w:val="•"/>
      <w:lvlJc w:val="left"/>
      <w:pPr>
        <w:ind w:left="48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A5A417BE">
      <w:start w:val="1"/>
      <w:numFmt w:val="bullet"/>
      <w:lvlText w:val="o"/>
      <w:lvlJc w:val="left"/>
      <w:pPr>
        <w:ind w:left="55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50EE4DAE">
      <w:start w:val="1"/>
      <w:numFmt w:val="bullet"/>
      <w:lvlText w:val="▪"/>
      <w:lvlJc w:val="left"/>
      <w:pPr>
        <w:ind w:left="63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abstractNum w:abstractNumId="5" w15:restartNumberingAfterBreak="0">
    <w:nsid w:val="75E8223F"/>
    <w:multiLevelType w:val="hybridMultilevel"/>
    <w:tmpl w:val="B7A8610E"/>
    <w:lvl w:ilvl="0" w:tplc="DDBE5BC0">
      <w:start w:val="1"/>
      <w:numFmt w:val="decimal"/>
      <w:lvlText w:val="%1)"/>
      <w:lvlJc w:val="left"/>
      <w:pPr>
        <w:ind w:left="0"/>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1" w:tplc="5DD2DF4A">
      <w:start w:val="1"/>
      <w:numFmt w:val="lowerLetter"/>
      <w:lvlText w:val="%2"/>
      <w:lvlJc w:val="left"/>
      <w:pPr>
        <w:ind w:left="12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2" w:tplc="AC721F72">
      <w:start w:val="1"/>
      <w:numFmt w:val="lowerRoman"/>
      <w:lvlText w:val="%3"/>
      <w:lvlJc w:val="left"/>
      <w:pPr>
        <w:ind w:left="19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3" w:tplc="A0323EBA">
      <w:start w:val="1"/>
      <w:numFmt w:val="decimal"/>
      <w:lvlText w:val="%4"/>
      <w:lvlJc w:val="left"/>
      <w:pPr>
        <w:ind w:left="27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4" w:tplc="F514A6A0">
      <w:start w:val="1"/>
      <w:numFmt w:val="lowerLetter"/>
      <w:lvlText w:val="%5"/>
      <w:lvlJc w:val="left"/>
      <w:pPr>
        <w:ind w:left="342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5" w:tplc="EB5231EC">
      <w:start w:val="1"/>
      <w:numFmt w:val="lowerRoman"/>
      <w:lvlText w:val="%6"/>
      <w:lvlJc w:val="left"/>
      <w:pPr>
        <w:ind w:left="414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6" w:tplc="6FE66224">
      <w:start w:val="1"/>
      <w:numFmt w:val="decimal"/>
      <w:lvlText w:val="%7"/>
      <w:lvlJc w:val="left"/>
      <w:pPr>
        <w:ind w:left="486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7" w:tplc="6AF24D3C">
      <w:start w:val="1"/>
      <w:numFmt w:val="lowerLetter"/>
      <w:lvlText w:val="%8"/>
      <w:lvlJc w:val="left"/>
      <w:pPr>
        <w:ind w:left="558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lvl w:ilvl="8" w:tplc="8BB66734">
      <w:start w:val="1"/>
      <w:numFmt w:val="lowerRoman"/>
      <w:lvlText w:val="%9"/>
      <w:lvlJc w:val="left"/>
      <w:pPr>
        <w:ind w:left="6304"/>
      </w:pPr>
      <w:rPr>
        <w:rFonts w:ascii="Times New Roman" w:eastAsia="Times New Roman" w:hAnsi="Times New Roman" w:cs="Times New Roman"/>
        <w:b w:val="0"/>
        <w:i w:val="0"/>
        <w:strike w:val="0"/>
        <w:dstrike w:val="0"/>
        <w:color w:val="000000"/>
        <w:sz w:val="17"/>
        <w:szCs w:val="17"/>
        <w:u w:val="none" w:color="000000"/>
        <w:bdr w:val="none" w:sz="0" w:space="0" w:color="auto"/>
        <w:shd w:val="clear" w:color="auto" w:fill="auto"/>
        <w:vertAlign w:val="baseline"/>
      </w:rPr>
    </w:lvl>
  </w:abstractNum>
  <w:num w:numId="1" w16cid:durableId="978876776">
    <w:abstractNumId w:val="5"/>
  </w:num>
  <w:num w:numId="2" w16cid:durableId="2066678175">
    <w:abstractNumId w:val="4"/>
  </w:num>
  <w:num w:numId="3" w16cid:durableId="482966871">
    <w:abstractNumId w:val="3"/>
  </w:num>
  <w:num w:numId="4" w16cid:durableId="116725786">
    <w:abstractNumId w:val="1"/>
  </w:num>
  <w:num w:numId="5" w16cid:durableId="1067725048">
    <w:abstractNumId w:val="0"/>
  </w:num>
  <w:num w:numId="6" w16cid:durableId="164638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7C3"/>
    <w:rsid w:val="00763A55"/>
    <w:rsid w:val="00837260"/>
    <w:rsid w:val="00930A99"/>
    <w:rsid w:val="00975836"/>
    <w:rsid w:val="009A07C3"/>
    <w:rsid w:val="009E52FD"/>
    <w:rsid w:val="00AE23B8"/>
    <w:rsid w:val="00D34EDF"/>
    <w:rsid w:val="00E56F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E5F05"/>
  <w15:docId w15:val="{90EAC950-3F43-4ABA-8F7C-E64E4EFCE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23B8"/>
    <w:pPr>
      <w:spacing w:after="62" w:line="237" w:lineRule="auto"/>
      <w:ind w:firstLine="174"/>
      <w:jc w:val="both"/>
    </w:pPr>
    <w:rPr>
      <w:rFonts w:ascii="Times New Roman" w:eastAsia="Times New Roman" w:hAnsi="Times New Roman" w:cs="Times New Roman"/>
      <w:color w:val="000000"/>
      <w:sz w:val="17"/>
    </w:rPr>
  </w:style>
  <w:style w:type="paragraph" w:styleId="Heading1">
    <w:name w:val="heading 1"/>
    <w:next w:val="Normal"/>
    <w:link w:val="Heading1Char"/>
    <w:uiPriority w:val="9"/>
    <w:qFormat/>
    <w:pPr>
      <w:keepNext/>
      <w:keepLines/>
      <w:spacing w:after="0" w:line="259" w:lineRule="auto"/>
      <w:jc w:val="center"/>
      <w:outlineLvl w:val="0"/>
    </w:pPr>
    <w:rPr>
      <w:rFonts w:ascii="Times New Roman" w:eastAsia="Times New Roman" w:hAnsi="Times New Roman" w:cs="Times New Roman"/>
      <w:b/>
      <w:color w:val="000000"/>
      <w:sz w:val="20"/>
    </w:rPr>
  </w:style>
  <w:style w:type="paragraph" w:styleId="Heading2">
    <w:name w:val="heading 2"/>
    <w:next w:val="Normal"/>
    <w:link w:val="Heading2Char"/>
    <w:uiPriority w:val="9"/>
    <w:unhideWhenUsed/>
    <w:qFormat/>
    <w:pPr>
      <w:keepNext/>
      <w:keepLines/>
      <w:spacing w:after="23" w:line="259" w:lineRule="auto"/>
      <w:ind w:left="10" w:right="6" w:hanging="10"/>
      <w:jc w:val="center"/>
      <w:outlineLvl w:val="1"/>
    </w:pPr>
    <w:rPr>
      <w:rFonts w:ascii="Times New Roman" w:eastAsia="Times New Roman" w:hAnsi="Times New Roman" w:cs="Times New Roman"/>
      <w:b/>
      <w:color w:val="000000"/>
      <w:sz w:val="17"/>
    </w:rPr>
  </w:style>
  <w:style w:type="paragraph" w:styleId="Heading3">
    <w:name w:val="heading 3"/>
    <w:next w:val="Normal"/>
    <w:link w:val="Heading3Char"/>
    <w:uiPriority w:val="9"/>
    <w:unhideWhenUsed/>
    <w:qFormat/>
    <w:pPr>
      <w:keepNext/>
      <w:keepLines/>
      <w:spacing w:after="4" w:line="261" w:lineRule="auto"/>
      <w:ind w:left="10" w:hanging="10"/>
      <w:outlineLvl w:val="2"/>
    </w:pPr>
    <w:rPr>
      <w:rFonts w:ascii="Times New Roman" w:eastAsia="Times New Roman" w:hAnsi="Times New Roman" w:cs="Times New Roman"/>
      <w:b/>
      <w:i/>
      <w:color w:val="000000"/>
      <w:sz w:val="1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17"/>
    </w:rPr>
  </w:style>
  <w:style w:type="character" w:customStyle="1" w:styleId="Heading1Char">
    <w:name w:val="Heading 1 Char"/>
    <w:link w:val="Heading1"/>
    <w:rPr>
      <w:rFonts w:ascii="Times New Roman" w:eastAsia="Times New Roman" w:hAnsi="Times New Roman" w:cs="Times New Roman"/>
      <w:b/>
      <w:color w:val="000000"/>
      <w:sz w:val="20"/>
    </w:rPr>
  </w:style>
  <w:style w:type="character" w:customStyle="1" w:styleId="Heading2Char">
    <w:name w:val="Heading 2 Char"/>
    <w:link w:val="Heading2"/>
    <w:rPr>
      <w:rFonts w:ascii="Times New Roman" w:eastAsia="Times New Roman" w:hAnsi="Times New Roman" w:cs="Times New Roman"/>
      <w:b/>
      <w:color w:val="000000"/>
      <w:sz w:val="17"/>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vldte/AI-Disaster-Response-System.git" TargetMode="External"/><Relationship Id="rId39" Type="http://schemas.openxmlformats.org/officeDocument/2006/relationships/hyperlink" Target="https://drive.google.com/file/d/your-demo-video-id/view?usp=sharing" TargetMode="External"/><Relationship Id="rId21" Type="http://schemas.openxmlformats.org/officeDocument/2006/relationships/image" Target="media/image12.png"/><Relationship Id="rId34" Type="http://schemas.openxmlformats.org/officeDocument/2006/relationships/hyperlink" Target="https://drive.google.com/file/d/your-demo-video-id/view?usp=sharing" TargetMode="External"/><Relationship Id="rId42" Type="http://schemas.openxmlformats.org/officeDocument/2006/relationships/theme" Target="theme/theme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github.com/vldte/AI-Disaster-Response-System.git"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hyperlink" Target="https://github.com/vldte/AI-Disaster-Response-System.git" TargetMode="External"/><Relationship Id="rId32" Type="http://schemas.openxmlformats.org/officeDocument/2006/relationships/hyperlink" Target="https://drive.google.com/file/d/your-demo-video-id/view?usp=sharing" TargetMode="External"/><Relationship Id="rId37" Type="http://schemas.openxmlformats.org/officeDocument/2006/relationships/hyperlink" Target="https://drive.google.com/file/d/your-demo-video-id/view?usp=sharing" TargetMode="External"/><Relationship Id="rId40" Type="http://schemas.openxmlformats.org/officeDocument/2006/relationships/hyperlink" Target="https://drive.google.com/file/d/your-demo-video-id/view?usp=sharing" TargetMode="Externa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github.com/vldte/AI-Disaster-Response-System.git" TargetMode="External"/><Relationship Id="rId28" Type="http://schemas.openxmlformats.org/officeDocument/2006/relationships/hyperlink" Target="https://github.com/vldte/AI-Disaster-Response-System.git" TargetMode="External"/><Relationship Id="rId36" Type="http://schemas.openxmlformats.org/officeDocument/2006/relationships/hyperlink" Target="https://drive.google.com/file/d/your-demo-video-id/view?usp=sharing" TargetMode="Externa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hyperlink" Target="https://drive.google.com/file/d/your-demo-video-id/view?usp=sharing" TargetMode="Externa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image" Target="media/image5.png"/><Relationship Id="rId22" Type="http://schemas.openxmlformats.org/officeDocument/2006/relationships/hyperlink" Target="https://github.com/vldte/AI-Disaster-Response-System.git" TargetMode="External"/><Relationship Id="rId27" Type="http://schemas.openxmlformats.org/officeDocument/2006/relationships/hyperlink" Target="https://github.com/vldte/AI-Disaster-Response-System.git" TargetMode="External"/><Relationship Id="rId30" Type="http://schemas.openxmlformats.org/officeDocument/2006/relationships/hyperlink" Target="https://github.com/vldte/AI-Disaster-Response-System.git" TargetMode="External"/><Relationship Id="rId35" Type="http://schemas.openxmlformats.org/officeDocument/2006/relationships/hyperlink" Target="https://drive.google.com/file/d/your-demo-video-id/view?usp=sharing" TargetMode="External"/><Relationship Id="rId8" Type="http://schemas.openxmlformats.org/officeDocument/2006/relationships/footer" Target="footer2.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github.com/vldte/AI-Disaster-Response-System.git" TargetMode="External"/><Relationship Id="rId33" Type="http://schemas.openxmlformats.org/officeDocument/2006/relationships/hyperlink" Target="https://drive.google.com/file/d/your-demo-video-id/view?usp=sharing" TargetMode="External"/><Relationship Id="rId38" Type="http://schemas.openxmlformats.org/officeDocument/2006/relationships/hyperlink" Target="https://drive.google.com/file/d/your-demo-video-id/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3801</Words>
  <Characters>21670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AI Disaster Response and Resource Allocation System — IEEE Report</vt:lpstr>
    </vt:vector>
  </TitlesOfParts>
  <Company/>
  <LinksUpToDate>false</LinksUpToDate>
  <CharactersWithSpaces>25421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Disaster Response and Resource Allocation System — IEEE Report</dc:title>
  <dc:subject/>
  <dc:creator>VALLAMSETTY DHARMA</dc:creator>
  <cp:keywords/>
  <cp:lastModifiedBy>VALLAMSETTY DHARMA</cp:lastModifiedBy>
  <cp:revision>2</cp:revision>
  <dcterms:created xsi:type="dcterms:W3CDTF">2026-10-21T05:38:00Z</dcterms:created>
  <dcterms:modified xsi:type="dcterms:W3CDTF">2026-10-21T05:38:00Z</dcterms:modified>
</cp:coreProperties>
</file>