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8BD5CD0">
      <w:pPr>
        <w:jc w:val="center"/>
        <w:rPr>
          <w:sz w:val="20"/>
          <w:szCs w:val="20"/>
          <w:vertAlign w:val="superscript"/>
        </w:rPr>
      </w:pPr>
      <w:r>
        <w:rPr>
          <w:sz w:val="48"/>
          <w:szCs w:val="48"/>
        </w:rPr>
        <w:t xml:space="preserve"> Crime pattern prediction and analysis.</w:t>
      </w:r>
    </w:p>
    <w:p w14:paraId="539E63D7">
      <w:pPr>
        <w:jc w:val="center"/>
        <w:rPr>
          <w:sz w:val="20"/>
          <w:szCs w:val="20"/>
          <w:vertAlign w:val="superscript"/>
        </w:rPr>
      </w:pPr>
    </w:p>
    <w:p w14:paraId="7E69057F">
      <w:pPr>
        <w:jc w:val="center"/>
        <w:rPr>
          <w:sz w:val="20"/>
          <w:szCs w:val="20"/>
        </w:rPr>
      </w:pPr>
      <w:r>
        <w:rPr>
          <w:sz w:val="20"/>
          <w:szCs w:val="20"/>
          <w:vertAlign w:val="superscript"/>
        </w:rPr>
        <w:t>1</w:t>
      </w:r>
      <w:r>
        <w:rPr>
          <w:sz w:val="20"/>
          <w:szCs w:val="20"/>
        </w:rPr>
        <w:t xml:space="preserve">D.Shivaram Goud </w:t>
      </w:r>
      <w:r>
        <w:rPr>
          <w:sz w:val="20"/>
          <w:szCs w:val="20"/>
          <w:vertAlign w:val="superscript"/>
        </w:rPr>
        <w:t>2</w:t>
      </w:r>
      <w:r>
        <w:rPr>
          <w:sz w:val="20"/>
          <w:szCs w:val="20"/>
        </w:rPr>
        <w:t xml:space="preserve">D.Chinmayi </w:t>
      </w:r>
      <w:r>
        <w:rPr>
          <w:sz w:val="20"/>
          <w:szCs w:val="20"/>
          <w:vertAlign w:val="superscript"/>
        </w:rPr>
        <w:t>3</w:t>
      </w:r>
      <w:r>
        <w:rPr>
          <w:sz w:val="20"/>
          <w:szCs w:val="20"/>
        </w:rPr>
        <w:t xml:space="preserve">K.Tarun Babu </w:t>
      </w:r>
    </w:p>
    <w:p w14:paraId="1E04C38A">
      <w:pPr>
        <w:jc w:val="center"/>
      </w:pPr>
      <w:r>
        <w:rPr>
          <w:rFonts w:ascii="Calibri" w:hAnsi="Calibri" w:eastAsia="Calibri" w:cs="Calibri"/>
          <w:i/>
          <w:vertAlign w:val="superscript"/>
        </w:rPr>
        <w:t>1,2,3</w:t>
      </w:r>
      <w:r>
        <w:t>Department of Computer Science and Engineering</w:t>
      </w:r>
    </w:p>
    <w:p w14:paraId="37CE35E9">
      <w:pPr>
        <w:spacing w:line="372" w:lineRule="auto"/>
        <w:ind w:firstLine="550" w:firstLineChars="250"/>
      </w:pPr>
      <w:r>
        <w:rPr>
          <w:rFonts w:eastAsia="Calibri"/>
          <w:i/>
          <w:vertAlign w:val="superscript"/>
        </w:rPr>
        <w:t xml:space="preserve">                                                              1,2,3</w:t>
      </w:r>
      <w:r>
        <w:rPr>
          <w:rFonts w:eastAsia="Calibri"/>
          <w:i/>
        </w:rPr>
        <w:t>Vardhaman College of Engineering, Hyderabad, India</w:t>
      </w:r>
      <w:r>
        <w:t xml:space="preserve">  </w:t>
      </w:r>
    </w:p>
    <w:p w14:paraId="7CF70EFF">
      <w:pPr>
        <w:spacing w:line="372" w:lineRule="auto"/>
        <w:ind w:firstLine="550" w:firstLineChars="250"/>
        <w:rPr>
          <w:color w:val="4472C4" w:themeColor="accent1"/>
          <w:lang w:eastAsia="en-IN"/>
          <w14:textFill>
            <w14:solidFill>
              <w14:schemeClr w14:val="accent1"/>
            </w14:solidFill>
          </w14:textFill>
        </w:rPr>
      </w:pPr>
      <w:r>
        <w:rPr>
          <w:lang w:eastAsia="en-IN"/>
        </w:rPr>
        <w:t xml:space="preserve">               </w:t>
      </w:r>
      <w:r>
        <w:rPr>
          <w:vertAlign w:val="superscript"/>
          <w:lang w:eastAsia="en-IN"/>
        </w:rPr>
        <w:t>1</w:t>
      </w:r>
      <w:r>
        <w:rPr>
          <w:lang w:eastAsia="en-IN"/>
        </w:rPr>
        <w:t xml:space="preserve"> </w:t>
      </w:r>
      <w:r>
        <w:fldChar w:fldCharType="begin"/>
      </w:r>
      <w:r>
        <w:instrText xml:space="preserve"> HYPERLINK "mailto:dharmalashiva2004@gmail.com" </w:instrText>
      </w:r>
      <w:r>
        <w:fldChar w:fldCharType="separate"/>
      </w:r>
      <w:r>
        <w:rPr>
          <w:rStyle w:val="7"/>
          <w:lang w:eastAsia="en-IN"/>
        </w:rPr>
        <w:t>dharmalashiva2004@gmail.com</w:t>
      </w:r>
      <w:r>
        <w:rPr>
          <w:rStyle w:val="7"/>
          <w:lang w:eastAsia="en-IN"/>
        </w:rPr>
        <w:fldChar w:fldCharType="end"/>
      </w:r>
      <w:r>
        <w:rPr>
          <w:lang w:eastAsia="en-IN"/>
        </w:rPr>
        <w:t xml:space="preserve">  </w:t>
      </w:r>
      <w:r>
        <w:rPr>
          <w:vertAlign w:val="superscript"/>
          <w:lang w:eastAsia="en-IN"/>
        </w:rPr>
        <w:t>2</w:t>
      </w:r>
      <w:r>
        <w:fldChar w:fldCharType="begin"/>
      </w:r>
      <w:r>
        <w:instrText xml:space="preserve"> HYPERLINK "mailto:akshayabaddenapelli@gmail.com" </w:instrText>
      </w:r>
      <w:r>
        <w:fldChar w:fldCharType="separate"/>
      </w:r>
      <w:r>
        <w:rPr>
          <w:rStyle w:val="7"/>
          <w:lang w:eastAsia="en-IN"/>
        </w:rPr>
        <w:t>reach2chinmayi@gmail.com</w:t>
      </w:r>
      <w:r>
        <w:rPr>
          <w:rStyle w:val="7"/>
          <w:lang w:eastAsia="en-IN"/>
        </w:rPr>
        <w:fldChar w:fldCharType="end"/>
      </w:r>
      <w:r>
        <w:rPr>
          <w:rStyle w:val="7"/>
          <w:lang w:eastAsia="en-IN"/>
        </w:rPr>
        <w:t xml:space="preserve"> </w:t>
      </w:r>
      <w:r>
        <w:rPr>
          <w:lang w:eastAsia="en-IN"/>
        </w:rPr>
        <w:t xml:space="preserve"> </w:t>
      </w:r>
      <w:r>
        <w:rPr>
          <w:vertAlign w:val="superscript"/>
          <w:lang w:eastAsia="en-IN"/>
        </w:rPr>
        <w:t>3</w:t>
      </w:r>
      <w:r>
        <w:rPr>
          <w:rStyle w:val="7"/>
          <w:lang w:eastAsia="en-IN"/>
        </w:rPr>
        <w:t xml:space="preserve"> </w:t>
      </w:r>
      <w:r>
        <w:fldChar w:fldCharType="begin"/>
      </w:r>
      <w:r>
        <w:instrText xml:space="preserve"> HYPERLINK "mailto:vinaybugga8@gmail.com" </w:instrText>
      </w:r>
      <w:r>
        <w:fldChar w:fldCharType="separate"/>
      </w:r>
      <w:r>
        <w:rPr>
          <w:rStyle w:val="7"/>
          <w:lang w:eastAsia="en-IN"/>
        </w:rPr>
        <w:t>kalchetty.tarun@gmail.com</w:t>
      </w:r>
      <w:r>
        <w:rPr>
          <w:rStyle w:val="7"/>
          <w:lang w:eastAsia="en-IN"/>
        </w:rPr>
        <w:fldChar w:fldCharType="end"/>
      </w:r>
    </w:p>
    <w:p w14:paraId="2D07474C">
      <w:pPr>
        <w:spacing w:line="372" w:lineRule="auto"/>
        <w:ind w:firstLine="550" w:firstLineChars="250"/>
        <w:rPr>
          <w:color w:val="4472C4" w:themeColor="accent1"/>
          <w:lang w:eastAsia="en-IN"/>
          <w14:textFill>
            <w14:solidFill>
              <w14:schemeClr w14:val="accent1"/>
            </w14:solidFill>
          </w14:textFill>
        </w:rPr>
      </w:pPr>
    </w:p>
    <w:p w14:paraId="0B46EF6D">
      <w:pPr>
        <w:jc w:val="center"/>
        <w:rPr>
          <w:sz w:val="48"/>
          <w:szCs w:val="48"/>
        </w:rPr>
        <w:sectPr>
          <w:headerReference r:id="rId3" w:type="default"/>
          <w:footerReference r:id="rId4" w:type="default"/>
          <w:pgSz w:w="11910" w:h="16840"/>
          <w:pgMar w:top="980" w:right="580" w:bottom="900" w:left="660" w:header="0" w:footer="701" w:gutter="0"/>
          <w:pgNumType w:start="1"/>
          <w:cols w:space="720" w:num="1"/>
        </w:sectPr>
      </w:pPr>
      <w:bookmarkStart w:id="0" w:name="_GoBack"/>
      <w:bookmarkEnd w:id="0"/>
    </w:p>
    <w:p w14:paraId="3B5BE0A5">
      <w:pPr>
        <w:spacing w:before="1"/>
        <w:ind w:right="1685"/>
        <w:rPr>
          <w:sz w:val="18"/>
        </w:rPr>
        <w:sectPr>
          <w:type w:val="continuous"/>
          <w:pgSz w:w="11910" w:h="16840"/>
          <w:pgMar w:top="980" w:right="580" w:bottom="900" w:left="660" w:header="0" w:footer="701" w:gutter="0"/>
          <w:cols w:space="1534" w:num="2"/>
        </w:sectPr>
      </w:pPr>
    </w:p>
    <w:p w14:paraId="4EC5EEAF">
      <w:pPr>
        <w:widowControl/>
        <w:jc w:val="both"/>
        <w:rPr>
          <w:rFonts w:eastAsia="SimSun"/>
          <w:color w:val="000000"/>
          <w:sz w:val="20"/>
          <w:szCs w:val="20"/>
          <w:lang w:eastAsia="zh-CN" w:bidi="ar"/>
        </w:rPr>
      </w:pPr>
      <w:r>
        <w:rPr>
          <w:b/>
          <w:i/>
          <w:sz w:val="18"/>
        </w:rPr>
        <w:t>Abstract</w:t>
      </w:r>
      <w:r>
        <w:rPr>
          <w:bCs/>
          <w:i/>
          <w:sz w:val="18"/>
        </w:rPr>
        <w:t>__</w:t>
      </w:r>
      <w:r>
        <w:t xml:space="preserve"> </w:t>
      </w:r>
      <w:r>
        <w:rPr>
          <w:rFonts w:eastAsia="SimSun"/>
          <w:color w:val="000000"/>
          <w:sz w:val="20"/>
          <w:szCs w:val="20"/>
          <w:lang w:eastAsia="zh-CN" w:bidi="ar"/>
        </w:rPr>
        <w:t>In recent years, crime rates have been rising globally, posing significant challenges for law enforcement agencies in identifying and preventing criminal activities. Traditional crime analysis methods often struggle to detect hidden patterns and predict future crimes effectively. This project presents a comprehensive, data-driven approach to crime analysis and prevention by integrating advanced data mining techniques with reinforcement learning(RL) and causal inference models. The system leverages historical crime data to not only identify key crime patterns and detect organized crime networks but also to learn optimal resource allocation strategies through RL, enabling dynamic and real-time crime prediction.Furthermore, the incorporation of a causal inference model based on the PC algorithm uncovers hidden causal relationships among socio-economic, demographic, and environmental factors that drive criminal behavior. The predictive models are rigorously trained and validated using performance metrics to ensure accuracy and interpretability. By leveraging these data-driven insights, the project aims to empower law enforcement agencies with proactive strategies for crime prevention, ultimately improving public safety and mitigating criminal activities.</w:t>
      </w:r>
    </w:p>
    <w:p w14:paraId="1A629A20">
      <w:pPr>
        <w:widowControl/>
        <w:jc w:val="both"/>
        <w:rPr>
          <w:rFonts w:eastAsia="SimSun"/>
          <w:color w:val="000000"/>
          <w:sz w:val="20"/>
          <w:szCs w:val="20"/>
          <w:lang w:eastAsia="zh-CN" w:bidi="ar"/>
        </w:rPr>
      </w:pPr>
    </w:p>
    <w:p w14:paraId="53BF7C57">
      <w:pPr>
        <w:widowControl/>
      </w:pPr>
      <w:r>
        <w:rPr>
          <w:bCs/>
          <w:iCs/>
        </w:rPr>
        <w:t>Keywords:</w:t>
      </w:r>
      <w:r>
        <w:rPr>
          <w:rFonts w:eastAsia="TimesLTStd-Roman"/>
          <w:color w:val="000000"/>
          <w:lang w:eastAsia="zh-CN" w:bidi="ar"/>
        </w:rPr>
        <w:t xml:space="preserve">Crime prediction, crime detection, crime datasets, deep learning, machine learning, smart </w:t>
      </w:r>
    </w:p>
    <w:p w14:paraId="7411F0B7">
      <w:pPr>
        <w:widowControl/>
      </w:pPr>
      <w:r>
        <w:rPr>
          <w:rFonts w:eastAsia="TimesLTStd-Roman"/>
          <w:color w:val="000000"/>
          <w:lang w:eastAsia="zh-CN" w:bidi="ar"/>
        </w:rPr>
        <w:t>policing, survey</w:t>
      </w:r>
    </w:p>
    <w:p w14:paraId="6F4C97E3">
      <w:pPr>
        <w:tabs>
          <w:tab w:val="left" w:pos="1995"/>
        </w:tabs>
        <w:rPr>
          <w:spacing w:val="-2"/>
          <w:sz w:val="20"/>
        </w:rPr>
      </w:pPr>
    </w:p>
    <w:p w14:paraId="686BBF99">
      <w:pPr>
        <w:tabs>
          <w:tab w:val="left" w:pos="1995"/>
        </w:tabs>
        <w:rPr>
          <w:spacing w:val="-2"/>
          <w:sz w:val="20"/>
        </w:rPr>
      </w:pPr>
      <w:r>
        <w:rPr>
          <w:spacing w:val="-2"/>
          <w:sz w:val="20"/>
        </w:rPr>
        <w:t>INTRODUCTION</w:t>
      </w:r>
    </w:p>
    <w:p w14:paraId="08A22C39">
      <w:pPr>
        <w:tabs>
          <w:tab w:val="left" w:pos="1995"/>
        </w:tabs>
        <w:rPr>
          <w:iCs/>
          <w:spacing w:val="-2"/>
          <w:sz w:val="20"/>
        </w:rPr>
      </w:pPr>
    </w:p>
    <w:p w14:paraId="50873FCD">
      <w:pPr>
        <w:widowControl/>
        <w:jc w:val="distribute"/>
      </w:pPr>
      <w:r>
        <w:rPr>
          <w:rFonts w:eastAsia="TimesLTStd-Roman"/>
          <w:color w:val="000000"/>
          <w:lang w:eastAsia="zh-CN" w:bidi="ar"/>
        </w:rPr>
        <w:t>Crime prediction is a complex problem requiring advanced analytical tools to effectively address the gaps in existing detection mechanisms. With the increasing availability of crime data and through the advancement of existing technology, researchers were provided with a unique opportunity to study and research crime detection using machine learning and deep learning methodologies.Based on the recent advances in this field.[</w:t>
      </w:r>
      <w:r>
        <w:rPr>
          <w:rFonts w:eastAsia="TimesLTStd-Roman"/>
          <w:color w:val="0000FF"/>
          <w:lang w:eastAsia="zh-CN" w:bidi="ar"/>
        </w:rPr>
        <w:t>1</w:t>
      </w:r>
      <w:r>
        <w:rPr>
          <w:rFonts w:eastAsia="TimesLTStd-Roman"/>
          <w:color w:val="000000"/>
          <w:lang w:eastAsia="zh-CN" w:bidi="ar"/>
        </w:rPr>
        <w:t>], [</w:t>
      </w:r>
      <w:r>
        <w:rPr>
          <w:rFonts w:eastAsia="TimesLTStd-Roman"/>
          <w:color w:val="0000FF"/>
          <w:lang w:eastAsia="zh-CN" w:bidi="ar"/>
        </w:rPr>
        <w:t>2</w:t>
      </w:r>
      <w:r>
        <w:rPr>
          <w:rFonts w:eastAsia="TimesLTStd-Roman"/>
          <w:color w:val="000000"/>
          <w:lang w:eastAsia="zh-CN" w:bidi="ar"/>
        </w:rPr>
        <w:t>] [</w:t>
      </w:r>
      <w:r>
        <w:rPr>
          <w:rFonts w:eastAsia="TimesLTStd-Roman"/>
          <w:color w:val="0000FF"/>
          <w:lang w:eastAsia="zh-CN" w:bidi="ar"/>
        </w:rPr>
        <w:t>3</w:t>
      </w:r>
      <w:r>
        <w:rPr>
          <w:rFonts w:eastAsia="TimesLTStd-Roman"/>
          <w:color w:val="000000"/>
          <w:lang w:eastAsia="zh-CN" w:bidi="ar"/>
        </w:rPr>
        <w:t xml:space="preserve">], this article will explore current trends in machine learning and deep learning for crime prediction and discuss how these cutting-edge technologies are being used to detect criminal activities, </w:t>
      </w:r>
    </w:p>
    <w:p w14:paraId="6FA7850B">
      <w:pPr>
        <w:widowControl/>
        <w:jc w:val="distribute"/>
      </w:pPr>
      <w:r>
        <w:rPr>
          <w:rFonts w:eastAsia="TimesLTStd-Roman"/>
          <w:color w:val="000000"/>
          <w:lang w:eastAsia="zh-CN" w:bidi="ar"/>
        </w:rPr>
        <w:t xml:space="preserve">predict crime patterns, and prevent crime. Our primary </w:t>
      </w:r>
    </w:p>
    <w:p w14:paraId="08A7F494">
      <w:pPr>
        <w:widowControl/>
        <w:jc w:val="distribute"/>
      </w:pPr>
      <w:r>
        <w:rPr>
          <w:rFonts w:eastAsia="TimesLTStd-Roman"/>
          <w:color w:val="000000"/>
          <w:lang w:eastAsia="zh-CN" w:bidi="ar"/>
        </w:rPr>
        <w:t>goal is to provide a comprehensive overview of recent</w:t>
      </w:r>
    </w:p>
    <w:p w14:paraId="69A7DD7B">
      <w:pPr>
        <w:widowControl/>
        <w:jc w:val="both"/>
        <w:rPr>
          <w:rFonts w:eastAsia="TimesLTStd-Roman"/>
          <w:color w:val="000000"/>
          <w:lang w:eastAsia="zh-CN" w:bidi="ar"/>
        </w:rPr>
      </w:pPr>
      <w:r>
        <w:rPr>
          <w:color w:val="00B0F0"/>
          <w:sz w:val="20"/>
          <w:szCs w:val="20"/>
        </w:rPr>
        <w:t xml:space="preserve"> </w:t>
      </w:r>
      <w:r>
        <w:rPr>
          <w:rFonts w:eastAsia="TimesLTStd-Roman"/>
          <w:color w:val="000000"/>
          <w:lang w:eastAsia="zh-CN" w:bidi="ar"/>
        </w:rPr>
        <w:t xml:space="preserve">advancements in this field and contribute to future research efforts. The field of machine learning is a subset of artificial </w:t>
      </w:r>
      <w:r>
        <w:rPr>
          <w:rFonts w:eastAsia="TimesLTStd-Roman"/>
          <w:color w:val="000000"/>
          <w:sz w:val="19"/>
          <w:szCs w:val="19"/>
          <w:lang w:eastAsia="zh-CN" w:bidi="ar"/>
        </w:rPr>
        <w:t>intelligence that uses statistical models and algorithms to</w:t>
      </w:r>
      <w:r>
        <w:rPr>
          <w:rFonts w:ascii="TimesLTStd-Roman" w:hAnsi="TimesLTStd-Roman" w:eastAsia="TimesLTStd-Roman" w:cs="TimesLTStd-Roman"/>
          <w:color w:val="000000"/>
          <w:sz w:val="19"/>
          <w:szCs w:val="19"/>
          <w:lang w:eastAsia="zh-CN" w:bidi="ar"/>
        </w:rPr>
        <w:t xml:space="preserve"> </w:t>
      </w:r>
      <w:r>
        <w:rPr>
          <w:rFonts w:eastAsia="TimesLTStd-Roman"/>
          <w:color w:val="000000"/>
          <w:sz w:val="19"/>
          <w:szCs w:val="19"/>
          <w:lang w:eastAsia="zh-CN" w:bidi="ar"/>
        </w:rPr>
        <w:t xml:space="preserve">analyze and make predictions based on data. On the other </w:t>
      </w:r>
      <w:r>
        <w:rPr>
          <w:rFonts w:eastAsia="TimesLTStd-Roman"/>
          <w:color w:val="000000"/>
          <w:lang w:eastAsia="zh-CN" w:bidi="ar"/>
        </w:rPr>
        <w:t>hand, deep learning methods are a subset of machine learning that uses artificial neural networks with multiple layers to model complex relationships between inputs and outputs [</w:t>
      </w:r>
      <w:r>
        <w:rPr>
          <w:rFonts w:eastAsia="TimesLTStd-Roman"/>
          <w:color w:val="0000FF"/>
          <w:lang w:eastAsia="zh-CN" w:bidi="ar"/>
        </w:rPr>
        <w:t>4</w:t>
      </w:r>
      <w:r>
        <w:rPr>
          <w:rFonts w:eastAsia="TimesLTStd-Roman"/>
          <w:color w:val="000000"/>
          <w:lang w:eastAsia="zh-CN" w:bidi="ar"/>
        </w:rPr>
        <w:t>]</w:t>
      </w:r>
      <w:r>
        <w:rPr>
          <w:rFonts w:ascii="TimesLTStd-Roman" w:hAnsi="TimesLTStd-Roman" w:eastAsia="TimesLTStd-Roman" w:cs="TimesLTStd-Roman"/>
          <w:color w:val="000000"/>
          <w:sz w:val="19"/>
          <w:szCs w:val="19"/>
          <w:lang w:eastAsia="zh-CN" w:bidi="ar"/>
        </w:rPr>
        <w:t>.</w:t>
      </w:r>
      <w:r>
        <w:rPr>
          <w:rFonts w:eastAsia="TimesLTStd-Roman"/>
          <w:color w:val="000000"/>
          <w:lang w:eastAsia="zh-CN" w:bidi="ar"/>
        </w:rPr>
        <w:t>Both machine learning and deep learning methodologies have the potential to be applied to the problem of crime prediction in many ways [</w:t>
      </w:r>
      <w:r>
        <w:rPr>
          <w:rFonts w:eastAsia="TimesLTStd-Roman"/>
          <w:color w:val="0000FF"/>
          <w:lang w:eastAsia="zh-CN" w:bidi="ar"/>
        </w:rPr>
        <w:t>5</w:t>
      </w:r>
      <w:r>
        <w:rPr>
          <w:rFonts w:eastAsia="TimesLTStd-Roman"/>
          <w:color w:val="000000"/>
          <w:lang w:eastAsia="zh-CN" w:bidi="ar"/>
        </w:rPr>
        <w:t>]. Machine learning algorithms have been utilized in crime prediction to analyze crime data and predict future crime patterns.[</w:t>
      </w:r>
      <w:r>
        <w:rPr>
          <w:rFonts w:eastAsia="TimesLTStd-Roman"/>
          <w:color w:val="0000FF"/>
          <w:lang w:eastAsia="zh-CN" w:bidi="ar"/>
        </w:rPr>
        <w:t>6</w:t>
      </w:r>
      <w:r>
        <w:rPr>
          <w:rFonts w:eastAsia="TimesLTStd-Roman"/>
          <w:color w:val="000000"/>
          <w:lang w:eastAsia="zh-CN" w:bidi="ar"/>
        </w:rPr>
        <w:t>]. For example, algorithms like decision trees, random forests, and support vector machines have been trained on crime data from specific cities to predict crime patterns accurately.[</w:t>
      </w:r>
      <w:r>
        <w:rPr>
          <w:rFonts w:eastAsia="TimesLTStd-Roman"/>
          <w:color w:val="0000FF"/>
          <w:lang w:eastAsia="zh-CN" w:bidi="ar"/>
        </w:rPr>
        <w:t>7</w:t>
      </w:r>
      <w:r>
        <w:rPr>
          <w:rFonts w:eastAsia="TimesLTStd-Roman"/>
          <w:color w:val="000000"/>
          <w:lang w:eastAsia="zh-CN" w:bidi="ar"/>
        </w:rPr>
        <w:t>]. Apart from predicting crime patterns, these algorithms can provide valuable insights into crime trends and patterns. These capabilities allow for deploying resources and tactics to combat crime effectively. Additionally, machine learning algorithms can also be used to identify correlations between crime incidents and various environmental and demographic factors such as location, weather, and time of day[</w:t>
      </w:r>
      <w:r>
        <w:rPr>
          <w:rFonts w:eastAsia="TimesLTStd-Roman"/>
          <w:color w:val="0000FF"/>
          <w:lang w:eastAsia="zh-CN" w:bidi="ar"/>
        </w:rPr>
        <w:t>8</w:t>
      </w:r>
      <w:r>
        <w:rPr>
          <w:rFonts w:eastAsia="TimesLTStd-Roman"/>
          <w:color w:val="000000"/>
          <w:lang w:eastAsia="zh-CN" w:bidi="ar"/>
        </w:rPr>
        <w:t>]. This information can be used to develop crime prediction and prevention strategies suitable to a given community’s specific needs. Predictive policing is also a significant application of machine learning for crime prediction This information can be used to develop crime prediction and prevention strategies suitable to a given community’s specific needs. Predictive policing is also a significant application of machine learning for crime prediction</w:t>
      </w:r>
      <w:r>
        <w:rPr>
          <w:rFonts w:ascii="TimesLTStd-Roman" w:hAnsi="TimesLTStd-Roman" w:eastAsia="TimesLTStd-Roman" w:cs="TimesLTStd-Roman"/>
          <w:color w:val="000000"/>
          <w:sz w:val="19"/>
          <w:szCs w:val="19"/>
          <w:lang w:eastAsia="zh-CN" w:bidi="ar"/>
        </w:rPr>
        <w:t xml:space="preserve">n </w:t>
      </w:r>
      <w:r>
        <w:rPr>
          <w:rFonts w:eastAsia="TimesLTStd-Roman"/>
          <w:color w:val="000000"/>
          <w:lang w:eastAsia="zh-CN" w:bidi="ar"/>
        </w:rPr>
        <w:t>[</w:t>
      </w:r>
      <w:r>
        <w:rPr>
          <w:rFonts w:eastAsia="TimesLTStd-Roman"/>
          <w:color w:val="0000FF"/>
          <w:lang w:eastAsia="zh-CN" w:bidi="ar"/>
        </w:rPr>
        <w:t>9</w:t>
      </w:r>
      <w:r>
        <w:rPr>
          <w:rFonts w:eastAsia="TimesLTStd-Roman"/>
          <w:color w:val="000000"/>
          <w:lang w:eastAsia="zh-CN" w:bidi="ar"/>
        </w:rPr>
        <w:t>]. Predictive policing refers to using data and analytics to inform law enforcement efforts and reduce crime. Machine learning algorithms can be used to analyze crime data from a specific geographic area, such as a city or neighborhood, to identify crime hotspots and predict future crime incidents. This information can then be used to direct policing resources to areas where they are most needed, increasing the effectiveness of law enforcement efforts. Deep learning algorithms, such as convolution and recurrent neural networks, have also shown promise in crime prediction. These algorithms have been trained on crime data with either a spatial or temporal component to accurately predict crime patterns in specific cities. For example, deep learning algorithms have been used to analyze crime data, including the time, location, and type of crime incidents [</w:t>
      </w:r>
      <w:r>
        <w:rPr>
          <w:rFonts w:eastAsia="TimesLTStd-Roman"/>
          <w:color w:val="0000FF"/>
          <w:lang w:eastAsia="zh-CN" w:bidi="ar"/>
        </w:rPr>
        <w:t>10</w:t>
      </w:r>
      <w:r>
        <w:rPr>
          <w:rFonts w:eastAsia="TimesLTStd-Roman"/>
          <w:color w:val="000000"/>
          <w:lang w:eastAsia="zh-CN" w:bidi="ar"/>
        </w:rPr>
        <w:t>]. This information is used to create a predictive model that can be used to identify potential crime hotspots and predict future crime incidents.</w:t>
      </w:r>
    </w:p>
    <w:p w14:paraId="67E8AFF1">
      <w:pPr>
        <w:widowControl/>
        <w:rPr>
          <w:rFonts w:eastAsia="TimesLTStd-Roman"/>
          <w:color w:val="000000"/>
          <w:lang w:eastAsia="zh-CN" w:bidi="ar"/>
        </w:rPr>
      </w:pPr>
    </w:p>
    <w:p w14:paraId="2494AD18">
      <w:pPr>
        <w:pStyle w:val="4"/>
        <w:spacing w:before="79" w:line="228" w:lineRule="auto"/>
        <w:ind w:left="0" w:right="38"/>
        <w:jc w:val="both"/>
      </w:pPr>
    </w:p>
    <w:p w14:paraId="64B29ED8">
      <w:pPr>
        <w:pStyle w:val="4"/>
        <w:spacing w:before="79" w:line="228" w:lineRule="auto"/>
        <w:ind w:left="0" w:right="38"/>
        <w:jc w:val="both"/>
      </w:pPr>
      <w:r>
        <w:t>II.LITERATURE SURVEY</w:t>
      </w:r>
    </w:p>
    <w:p w14:paraId="3384ACB2">
      <w:pPr>
        <w:jc w:val="both"/>
        <w:rPr>
          <w:sz w:val="20"/>
          <w:szCs w:val="20"/>
        </w:rPr>
      </w:pPr>
    </w:p>
    <w:p w14:paraId="69B98799">
      <w:pPr>
        <w:pStyle w:val="8"/>
        <w:keepNext w:val="0"/>
        <w:keepLines w:val="0"/>
        <w:widowControl/>
        <w:suppressLineNumbers w:val="0"/>
        <w:spacing w:before="0" w:beforeAutospacing="1" w:after="0" w:afterAutospacing="1"/>
        <w:ind w:left="0" w:right="0"/>
        <w:jc w:val="both"/>
        <w:rPr>
          <w:sz w:val="22"/>
          <w:szCs w:val="22"/>
        </w:rPr>
      </w:pPr>
      <w:r>
        <w:rPr>
          <w:sz w:val="22"/>
          <w:szCs w:val="22"/>
        </w:rPr>
        <w:t xml:space="preserve">In recent years, there has been a substantial rise in the application of advanced data-driven approaches for crime analysis and prediction. One of the most effective methods explored is ensemble learning. Particularly, </w:t>
      </w:r>
      <w:r>
        <w:rPr>
          <w:rStyle w:val="9"/>
          <w:sz w:val="22"/>
          <w:szCs w:val="22"/>
        </w:rPr>
        <w:t>stacked generalization</w:t>
      </w:r>
      <w:r>
        <w:rPr>
          <w:sz w:val="22"/>
          <w:szCs w:val="22"/>
        </w:rPr>
        <w:t xml:space="preserve">—a technique that combines the predictions of multiple base learners—has demonstrated superior accuracy and robustness compared to individual machine learning models. This method has shown great promise in handling real-world, imbalanced crime datasets by leveraging the strengths of diverse algorithms [3].Deep learning, especially </w:t>
      </w:r>
      <w:r>
        <w:rPr>
          <w:rStyle w:val="9"/>
          <w:sz w:val="22"/>
          <w:szCs w:val="22"/>
        </w:rPr>
        <w:t>deep neural networks (DNNs)</w:t>
      </w:r>
      <w:r>
        <w:rPr>
          <w:sz w:val="22"/>
          <w:szCs w:val="22"/>
        </w:rPr>
        <w:t>, has also emerged as a powerful tool in this domain. DNNs have been successfully applied to identify and forecast spatial crime hotspots, particularly in densely populated urban settings where complex patterns often exist within the data. These models are capable of capturing intricate non-linear relationships and temporal dependencies, which makes them suitable for predictive policing applications [2]</w:t>
      </w:r>
      <w:r>
        <w:rPr>
          <w:rFonts w:hint="default"/>
          <w:sz w:val="22"/>
          <w:szCs w:val="22"/>
          <w:lang w:val="en-US"/>
        </w:rPr>
        <w:t>.</w:t>
      </w:r>
      <w:r>
        <w:rPr>
          <w:sz w:val="22"/>
          <w:szCs w:val="22"/>
        </w:rPr>
        <w:t xml:space="preserve">Furthermore, researchers have increasingly turned to </w:t>
      </w:r>
      <w:r>
        <w:rPr>
          <w:rStyle w:val="9"/>
          <w:sz w:val="22"/>
          <w:szCs w:val="22"/>
        </w:rPr>
        <w:t>spatio-temporal models</w:t>
      </w:r>
      <w:r>
        <w:rPr>
          <w:sz w:val="22"/>
          <w:szCs w:val="22"/>
        </w:rPr>
        <w:t xml:space="preserve"> to improve the accuracy of crime predictions. By combining geographic information systems (GIS) with time-series analysis, these models are able to track and forecast crime trends more effectively. The integration of both spatial and temporal elements allows for better detection of evolving crime hotspots and facilitates proactive decision-making by law enforcement agencies [10].Among classical machine learning models, </w:t>
      </w:r>
      <w:r>
        <w:rPr>
          <w:rStyle w:val="9"/>
          <w:sz w:val="22"/>
          <w:szCs w:val="22"/>
        </w:rPr>
        <w:t>Random Forest</w:t>
      </w:r>
      <w:r>
        <w:rPr>
          <w:sz w:val="22"/>
          <w:szCs w:val="22"/>
        </w:rPr>
        <w:t xml:space="preserve"> remains a widely used and effective choice for classification tasks such as regional crime categorization. Its advantages include high accuracy, resistance to overfitting, and ease of interpretation—critical features for public sector applications where transparency is essential [7].Despite the promising technological advancements, </w:t>
      </w:r>
      <w:r>
        <w:rPr>
          <w:rStyle w:val="9"/>
          <w:sz w:val="22"/>
          <w:szCs w:val="22"/>
        </w:rPr>
        <w:t>ethical challenges and concerns</w:t>
      </w:r>
      <w:r>
        <w:rPr>
          <w:sz w:val="22"/>
          <w:szCs w:val="22"/>
        </w:rPr>
        <w:t xml:space="preserve"> about predictive policing systems continue to surface. Studies have highlighted risks related to data bias, model fairness, and privacy violations. Without proper checks and transparency mechanisms, these tools could inadvertently reinforce social inequalities or target specific communities unfairly. Therefore, researchers emphasize the need for ethical frameworks and accountable AI implementations in public safety initiatives [9].</w:t>
      </w:r>
    </w:p>
    <w:p w14:paraId="1A28554B">
      <w:pPr>
        <w:pStyle w:val="8"/>
        <w:keepNext w:val="0"/>
        <w:keepLines w:val="0"/>
        <w:widowControl/>
        <w:suppressLineNumbers w:val="0"/>
        <w:spacing w:before="0" w:beforeAutospacing="1" w:after="0" w:afterAutospacing="1"/>
        <w:ind w:left="0" w:right="0"/>
        <w:jc w:val="both"/>
        <w:rPr>
          <w:sz w:val="22"/>
          <w:szCs w:val="22"/>
        </w:rPr>
      </w:pPr>
      <w:r>
        <w:rPr>
          <w:sz w:val="22"/>
          <w:szCs w:val="22"/>
        </w:rPr>
        <w:t xml:space="preserve">In addition to these approaches, hybrid systems that fuse </w:t>
      </w:r>
      <w:r>
        <w:rPr>
          <w:rStyle w:val="9"/>
          <w:sz w:val="22"/>
          <w:szCs w:val="22"/>
        </w:rPr>
        <w:t>computer vision with predictive analytics</w:t>
      </w:r>
      <w:r>
        <w:rPr>
          <w:sz w:val="22"/>
          <w:szCs w:val="22"/>
        </w:rPr>
        <w:t xml:space="preserve"> have also been explored. These systems utilize real-time surveillance data and machine learning algorithms to detect potential threats and predict criminal activity before it escalates. Such solutions are pushing the boundaries of smart surveillance and are becoming increasingly relevant in urban safety systems [1].Collectively, these studies represent a comprehensive and multi-disciplinary effort to improve crime prediction accuracy, situational awareness, and policy-making effectiveness. The integration of machine learning, geospatial intelligence, time-series forecasting, and ethical considerations marks a significant leap toward intelligent and responsible policing.Mbouna et al. proposed a system [12] which uses visual analysis of eye state and head pose estimation for monitoring the alertness of the driver. The system uses eye index, pupil activity and head position as estimators for drowsiness. A support vector machine classifier is employed to classify short video segments into alert and non-alert driving events.Lin et al. proposed a generalized EEG based neural fuzzy system [13] to detect drowsiness. The EEG power spectrum changes are highly correlated with the driver‟s performance. The authors compared the performance of subject dependent and generalized cross subject prediction models to estimate drowsiness.</w:t>
      </w:r>
    </w:p>
    <w:p w14:paraId="17237F1C">
      <w:pPr>
        <w:widowControl/>
        <w:shd w:val="clear" w:color="auto" w:fill="FFFFFF"/>
        <w:autoSpaceDE/>
        <w:autoSpaceDN/>
        <w:spacing w:line="0" w:lineRule="auto"/>
        <w:rPr>
          <w:rFonts w:ascii="ff1" w:hAnsi="ff1"/>
          <w:color w:val="000000"/>
          <w:spacing w:val="3"/>
          <w:sz w:val="60"/>
          <w:szCs w:val="60"/>
          <w:lang w:val="en-IN" w:eastAsia="en-IN"/>
        </w:rPr>
      </w:pPr>
      <w:r>
        <w:t>Compared to the existing works , the proposed system predicts the state of the driver based on the brain wave frequencies obtained from the collected data. The extracted components alpha , beta , delta ,theta from the EEG signal are analyzed using time series analysis which can help predict if the driver is drowsy by analyzing the historical data extracted from the EEG signalDriver alert system was introduced by Ford automotive company [6]. The Driver Alert System is intended to alann drowsy drivers by observing the vehicle's movement contrasted with path markings that are followed by a camera mounted on the windshield. On the off chance that the framework distinguishes a driving pattern predictable with a drowsy driver, a fIrst-level toll will sound and an espresso mug warning will show up on the dash board instrument bunch to suggest the driver to take a break. Volkswagen [8] built up the driver Fatigue Detection framework consequently investigations the driving qualities and if they demonstrate possible fatigue, suggests that the driver take a break. If fatigue is identifIed, the driver is cautioned by information in the Multi-function Display and an acoustic sign. In [14], to achieve higher PAC for biomedical applications a high efficiency differential POSC has been used.</w:t>
      </w:r>
      <w:r>
        <w:rPr>
          <w:rFonts w:ascii="ff1" w:hAnsi="ff1"/>
          <w:color w:val="000000"/>
          <w:spacing w:val="3"/>
          <w:sz w:val="60"/>
          <w:szCs w:val="60"/>
          <w:lang w:val="en-IN" w:eastAsia="en-IN"/>
        </w:rPr>
        <w:t xml:space="preserve">Valeo has developed the sensor-based parking slot </w:t>
      </w:r>
    </w:p>
    <w:p w14:paraId="47D01F5A">
      <w:pPr>
        <w:widowControl/>
        <w:shd w:val="clear" w:color="auto" w:fill="FFFFFF"/>
        <w:autoSpaceDE/>
        <w:autoSpaceDN/>
        <w:spacing w:line="0" w:lineRule="auto"/>
        <w:rPr>
          <w:rFonts w:ascii="ff1" w:hAnsi="ff1"/>
          <w:color w:val="000000"/>
          <w:spacing w:val="3"/>
          <w:sz w:val="60"/>
          <w:szCs w:val="60"/>
          <w:lang w:val="en-IN" w:eastAsia="en-IN"/>
        </w:rPr>
      </w:pPr>
      <w:r>
        <w:rPr>
          <w:rFonts w:ascii="ff1" w:hAnsi="ff1"/>
          <w:color w:val="000000"/>
          <w:spacing w:val="3"/>
          <w:sz w:val="60"/>
          <w:szCs w:val="60"/>
          <w:lang w:val="en-IN" w:eastAsia="en-IN"/>
        </w:rPr>
        <w:t xml:space="preserve">measurement system by applying its proven and renowned </w:t>
      </w:r>
    </w:p>
    <w:p w14:paraId="164F92CB">
      <w:pPr>
        <w:widowControl/>
        <w:shd w:val="clear" w:color="auto" w:fill="FFFFFF"/>
        <w:autoSpaceDE/>
        <w:autoSpaceDN/>
        <w:spacing w:line="0" w:lineRule="auto"/>
        <w:rPr>
          <w:rFonts w:ascii="ff1" w:hAnsi="ff1"/>
          <w:color w:val="000000"/>
          <w:spacing w:val="1"/>
          <w:sz w:val="60"/>
          <w:szCs w:val="60"/>
          <w:lang w:val="en-IN" w:eastAsia="en-IN"/>
        </w:rPr>
      </w:pPr>
      <w:r>
        <w:rPr>
          <w:rFonts w:ascii="ff1" w:hAnsi="ff1"/>
          <w:color w:val="000000"/>
          <w:spacing w:val="1"/>
          <w:sz w:val="60"/>
          <w:szCs w:val="60"/>
          <w:lang w:val="en-IN" w:eastAsia="en-IN"/>
        </w:rPr>
        <w:t xml:space="preserve">Ultrasonic Park-Assist (UPA) technology [1]. The innovative </w:t>
      </w:r>
    </w:p>
    <w:p w14:paraId="05BF3A16">
      <w:pPr>
        <w:widowControl/>
        <w:shd w:val="clear" w:color="auto" w:fill="FFFFFF"/>
        <w:autoSpaceDE/>
        <w:autoSpaceDN/>
        <w:spacing w:line="0" w:lineRule="auto"/>
        <w:rPr>
          <w:rFonts w:ascii="ff1" w:hAnsi="ff1"/>
          <w:color w:val="000000"/>
          <w:spacing w:val="1"/>
          <w:sz w:val="60"/>
          <w:szCs w:val="60"/>
          <w:lang w:val="en-IN" w:eastAsia="en-IN"/>
        </w:rPr>
      </w:pPr>
      <w:r>
        <w:rPr>
          <w:rFonts w:ascii="ff1" w:hAnsi="ff1"/>
          <w:color w:val="000000"/>
          <w:spacing w:val="1"/>
          <w:sz w:val="60"/>
          <w:szCs w:val="60"/>
          <w:lang w:val="en-IN" w:eastAsia="en-IN"/>
        </w:rPr>
        <w:t xml:space="preserve">parking slot measurement system can evaluate the length of a </w:t>
      </w:r>
    </w:p>
    <w:p w14:paraId="14240449">
      <w:pPr>
        <w:widowControl/>
        <w:shd w:val="clear" w:color="auto" w:fill="FFFFFF"/>
        <w:autoSpaceDE/>
        <w:autoSpaceDN/>
        <w:spacing w:line="0" w:lineRule="auto"/>
        <w:rPr>
          <w:rFonts w:ascii="ff1" w:hAnsi="ff1"/>
          <w:color w:val="000000"/>
          <w:spacing w:val="2"/>
          <w:sz w:val="60"/>
          <w:szCs w:val="60"/>
          <w:lang w:val="en-IN" w:eastAsia="en-IN"/>
        </w:rPr>
      </w:pPr>
      <w:r>
        <w:rPr>
          <w:rFonts w:ascii="ff1" w:hAnsi="ff1"/>
          <w:color w:val="000000"/>
          <w:spacing w:val="2"/>
          <w:sz w:val="60"/>
          <w:szCs w:val="60"/>
          <w:lang w:val="en-IN" w:eastAsia="en-IN"/>
        </w:rPr>
        <w:t xml:space="preserve">parking slot chosen by the driver and perform an accurate </w:t>
      </w:r>
    </w:p>
    <w:p w14:paraId="44C51107">
      <w:pPr>
        <w:widowControl/>
        <w:shd w:val="clear" w:color="auto" w:fill="FFFFFF"/>
        <w:autoSpaceDE/>
        <w:autoSpaceDN/>
        <w:spacing w:line="0" w:lineRule="auto"/>
        <w:rPr>
          <w:rFonts w:ascii="ff1" w:hAnsi="ff1"/>
          <w:color w:val="000000"/>
          <w:spacing w:val="1"/>
          <w:sz w:val="60"/>
          <w:szCs w:val="60"/>
          <w:lang w:val="en-IN" w:eastAsia="en-IN"/>
        </w:rPr>
      </w:pPr>
      <w:r>
        <w:rPr>
          <w:rFonts w:ascii="ff1" w:hAnsi="ff1"/>
          <w:color w:val="000000"/>
          <w:spacing w:val="1"/>
          <w:sz w:val="60"/>
          <w:szCs w:val="60"/>
          <w:lang w:val="en-IN" w:eastAsia="en-IN"/>
        </w:rPr>
        <w:t xml:space="preserve">comparison with the length of the driver’s car to indicate if </w:t>
      </w:r>
    </w:p>
    <w:p w14:paraId="572B0F56">
      <w:pPr>
        <w:widowControl/>
        <w:shd w:val="clear" w:color="auto" w:fill="FFFFFF"/>
        <w:autoSpaceDE/>
        <w:autoSpaceDN/>
        <w:spacing w:line="0" w:lineRule="auto"/>
        <w:rPr>
          <w:rFonts w:ascii="ff1" w:hAnsi="ff1"/>
          <w:color w:val="000000"/>
          <w:sz w:val="60"/>
          <w:szCs w:val="60"/>
          <w:lang w:val="en-IN" w:eastAsia="en-IN"/>
        </w:rPr>
      </w:pPr>
      <w:r>
        <w:rPr>
          <w:rFonts w:ascii="ff1" w:hAnsi="ff1"/>
          <w:color w:val="000000"/>
          <w:sz w:val="60"/>
          <w:szCs w:val="60"/>
          <w:lang w:val="en-IN" w:eastAsia="en-IN"/>
        </w:rPr>
        <w:t>the car will fit into the space.</w:t>
      </w:r>
    </w:p>
    <w:p w14:paraId="29F82F42">
      <w:pPr>
        <w:widowControl/>
        <w:shd w:val="clear" w:color="auto" w:fill="FFFFFF"/>
        <w:autoSpaceDE/>
        <w:autoSpaceDN/>
        <w:spacing w:line="0" w:lineRule="auto"/>
        <w:rPr>
          <w:rFonts w:ascii="ff1" w:hAnsi="ff1"/>
          <w:color w:val="000000"/>
          <w:spacing w:val="3"/>
          <w:sz w:val="60"/>
          <w:szCs w:val="60"/>
          <w:lang w:val="en-IN" w:eastAsia="en-IN"/>
        </w:rPr>
      </w:pPr>
      <w:r>
        <w:rPr>
          <w:rFonts w:ascii="ff1" w:hAnsi="ff1"/>
          <w:color w:val="000000"/>
          <w:spacing w:val="3"/>
          <w:sz w:val="60"/>
          <w:szCs w:val="60"/>
          <w:lang w:val="en-IN" w:eastAsia="en-IN"/>
        </w:rPr>
        <w:t xml:space="preserve">Valeo has developed the sensor-based parking slot </w:t>
      </w:r>
    </w:p>
    <w:p w14:paraId="3139C8B9">
      <w:pPr>
        <w:widowControl/>
        <w:shd w:val="clear" w:color="auto" w:fill="FFFFFF"/>
        <w:autoSpaceDE/>
        <w:autoSpaceDN/>
        <w:spacing w:line="0" w:lineRule="auto"/>
        <w:rPr>
          <w:rFonts w:ascii="ff1" w:hAnsi="ff1"/>
          <w:color w:val="000000"/>
          <w:spacing w:val="3"/>
          <w:sz w:val="60"/>
          <w:szCs w:val="60"/>
          <w:lang w:val="en-IN" w:eastAsia="en-IN"/>
        </w:rPr>
      </w:pPr>
      <w:r>
        <w:rPr>
          <w:rFonts w:ascii="ff1" w:hAnsi="ff1"/>
          <w:color w:val="000000"/>
          <w:spacing w:val="3"/>
          <w:sz w:val="60"/>
          <w:szCs w:val="60"/>
          <w:lang w:val="en-IN" w:eastAsia="en-IN"/>
        </w:rPr>
        <w:t xml:space="preserve">measurement system by applying its proven and renowned </w:t>
      </w:r>
    </w:p>
    <w:p w14:paraId="10D64191">
      <w:pPr>
        <w:widowControl/>
        <w:shd w:val="clear" w:color="auto" w:fill="FFFFFF"/>
        <w:autoSpaceDE/>
        <w:autoSpaceDN/>
        <w:spacing w:line="0" w:lineRule="auto"/>
        <w:rPr>
          <w:rFonts w:ascii="ff1" w:hAnsi="ff1"/>
          <w:color w:val="000000"/>
          <w:spacing w:val="1"/>
          <w:sz w:val="60"/>
          <w:szCs w:val="60"/>
          <w:lang w:val="en-IN" w:eastAsia="en-IN"/>
        </w:rPr>
      </w:pPr>
      <w:r>
        <w:rPr>
          <w:rFonts w:ascii="ff1" w:hAnsi="ff1"/>
          <w:color w:val="000000"/>
          <w:spacing w:val="1"/>
          <w:sz w:val="60"/>
          <w:szCs w:val="60"/>
          <w:lang w:val="en-IN" w:eastAsia="en-IN"/>
        </w:rPr>
        <w:t xml:space="preserve">Ultrasonic Park-Assist (UPA) technology [1]. The innovative </w:t>
      </w:r>
    </w:p>
    <w:p w14:paraId="069E21C9">
      <w:pPr>
        <w:widowControl/>
        <w:shd w:val="clear" w:color="auto" w:fill="FFFFFF"/>
        <w:autoSpaceDE/>
        <w:autoSpaceDN/>
        <w:spacing w:line="0" w:lineRule="auto"/>
        <w:rPr>
          <w:rFonts w:ascii="ff1" w:hAnsi="ff1"/>
          <w:color w:val="000000"/>
          <w:spacing w:val="1"/>
          <w:sz w:val="60"/>
          <w:szCs w:val="60"/>
          <w:lang w:val="en-IN" w:eastAsia="en-IN"/>
        </w:rPr>
      </w:pPr>
      <w:r>
        <w:rPr>
          <w:rFonts w:ascii="ff1" w:hAnsi="ff1"/>
          <w:color w:val="000000"/>
          <w:spacing w:val="1"/>
          <w:sz w:val="60"/>
          <w:szCs w:val="60"/>
          <w:lang w:val="en-IN" w:eastAsia="en-IN"/>
        </w:rPr>
        <w:t xml:space="preserve">parking slot measurement system can evaluate the length of a </w:t>
      </w:r>
    </w:p>
    <w:p w14:paraId="7B82C1C8">
      <w:pPr>
        <w:widowControl/>
        <w:shd w:val="clear" w:color="auto" w:fill="FFFFFF"/>
        <w:autoSpaceDE/>
        <w:autoSpaceDN/>
        <w:spacing w:line="0" w:lineRule="auto"/>
        <w:rPr>
          <w:rFonts w:ascii="ff1" w:hAnsi="ff1"/>
          <w:color w:val="000000"/>
          <w:spacing w:val="2"/>
          <w:sz w:val="60"/>
          <w:szCs w:val="60"/>
          <w:lang w:val="en-IN" w:eastAsia="en-IN"/>
        </w:rPr>
      </w:pPr>
      <w:r>
        <w:rPr>
          <w:rFonts w:ascii="ff1" w:hAnsi="ff1"/>
          <w:color w:val="000000"/>
          <w:spacing w:val="2"/>
          <w:sz w:val="60"/>
          <w:szCs w:val="60"/>
          <w:lang w:val="en-IN" w:eastAsia="en-IN"/>
        </w:rPr>
        <w:t xml:space="preserve">parking slot chosen by the driver and perform an accurate </w:t>
      </w:r>
    </w:p>
    <w:p w14:paraId="62510479">
      <w:pPr>
        <w:widowControl/>
        <w:shd w:val="clear" w:color="auto" w:fill="FFFFFF"/>
        <w:autoSpaceDE/>
        <w:autoSpaceDN/>
        <w:spacing w:line="0" w:lineRule="auto"/>
        <w:rPr>
          <w:rFonts w:ascii="ff1" w:hAnsi="ff1"/>
          <w:color w:val="000000"/>
          <w:spacing w:val="1"/>
          <w:sz w:val="60"/>
          <w:szCs w:val="60"/>
          <w:lang w:val="en-IN" w:eastAsia="en-IN"/>
        </w:rPr>
      </w:pPr>
      <w:r>
        <w:rPr>
          <w:rFonts w:ascii="ff1" w:hAnsi="ff1"/>
          <w:color w:val="000000"/>
          <w:spacing w:val="1"/>
          <w:sz w:val="60"/>
          <w:szCs w:val="60"/>
          <w:lang w:val="en-IN" w:eastAsia="en-IN"/>
        </w:rPr>
        <w:t xml:space="preserve">comparison with the length of the driver’s car to indicate if </w:t>
      </w:r>
    </w:p>
    <w:p w14:paraId="592588AC">
      <w:pPr>
        <w:widowControl/>
        <w:shd w:val="clear" w:color="auto" w:fill="FFFFFF"/>
        <w:autoSpaceDE/>
        <w:autoSpaceDN/>
        <w:spacing w:line="0" w:lineRule="auto"/>
        <w:rPr>
          <w:rFonts w:ascii="ff1" w:hAnsi="ff1"/>
          <w:color w:val="000000"/>
          <w:sz w:val="60"/>
          <w:szCs w:val="60"/>
          <w:lang w:val="en-IN" w:eastAsia="en-IN"/>
        </w:rPr>
      </w:pPr>
      <w:r>
        <w:rPr>
          <w:rFonts w:ascii="ff1" w:hAnsi="ff1"/>
          <w:color w:val="000000"/>
          <w:sz w:val="60"/>
          <w:szCs w:val="60"/>
          <w:lang w:val="en-IN" w:eastAsia="en-IN"/>
        </w:rPr>
        <w:t>the car will fit into the space.</w:t>
      </w:r>
    </w:p>
    <w:p w14:paraId="0FF90BD9">
      <w:pPr>
        <w:widowControl/>
        <w:shd w:val="clear" w:color="auto" w:fill="FFFFFF"/>
        <w:autoSpaceDE/>
        <w:autoSpaceDN/>
        <w:spacing w:line="0" w:lineRule="auto"/>
        <w:rPr>
          <w:rFonts w:ascii="ff1" w:hAnsi="ff1"/>
          <w:color w:val="000000"/>
          <w:spacing w:val="3"/>
          <w:sz w:val="60"/>
          <w:szCs w:val="60"/>
          <w:lang w:val="en-IN" w:eastAsia="en-IN"/>
        </w:rPr>
      </w:pPr>
      <w:r>
        <w:rPr>
          <w:rFonts w:ascii="ff1" w:hAnsi="ff1"/>
          <w:color w:val="000000"/>
          <w:spacing w:val="3"/>
          <w:sz w:val="60"/>
          <w:szCs w:val="60"/>
          <w:lang w:val="en-IN" w:eastAsia="en-IN"/>
        </w:rPr>
        <w:t xml:space="preserve">Valeo has developed the sensor-based parking slot </w:t>
      </w:r>
    </w:p>
    <w:p w14:paraId="604843BF">
      <w:pPr>
        <w:widowControl/>
        <w:shd w:val="clear" w:color="auto" w:fill="FFFFFF"/>
        <w:autoSpaceDE/>
        <w:autoSpaceDN/>
        <w:spacing w:line="0" w:lineRule="auto"/>
        <w:rPr>
          <w:rFonts w:ascii="ff1" w:hAnsi="ff1"/>
          <w:color w:val="000000"/>
          <w:spacing w:val="3"/>
          <w:sz w:val="60"/>
          <w:szCs w:val="60"/>
          <w:lang w:val="en-IN" w:eastAsia="en-IN"/>
        </w:rPr>
      </w:pPr>
      <w:r>
        <w:rPr>
          <w:rFonts w:ascii="ff1" w:hAnsi="ff1"/>
          <w:color w:val="000000"/>
          <w:spacing w:val="3"/>
          <w:sz w:val="60"/>
          <w:szCs w:val="60"/>
          <w:lang w:val="en-IN" w:eastAsia="en-IN"/>
        </w:rPr>
        <w:t xml:space="preserve">measurement system by applying its proven and renowned </w:t>
      </w:r>
    </w:p>
    <w:p w14:paraId="4F5BCDE7">
      <w:pPr>
        <w:widowControl/>
        <w:shd w:val="clear" w:color="auto" w:fill="FFFFFF"/>
        <w:autoSpaceDE/>
        <w:autoSpaceDN/>
        <w:spacing w:line="0" w:lineRule="auto"/>
        <w:rPr>
          <w:rFonts w:ascii="ff1" w:hAnsi="ff1"/>
          <w:color w:val="000000"/>
          <w:spacing w:val="1"/>
          <w:sz w:val="60"/>
          <w:szCs w:val="60"/>
          <w:lang w:val="en-IN" w:eastAsia="en-IN"/>
        </w:rPr>
      </w:pPr>
      <w:r>
        <w:rPr>
          <w:rFonts w:ascii="ff1" w:hAnsi="ff1"/>
          <w:color w:val="000000"/>
          <w:spacing w:val="1"/>
          <w:sz w:val="60"/>
          <w:szCs w:val="60"/>
          <w:lang w:val="en-IN" w:eastAsia="en-IN"/>
        </w:rPr>
        <w:t xml:space="preserve">Ultrasonic Park-Assist (UPA) technology [1]. The innovative </w:t>
      </w:r>
    </w:p>
    <w:p w14:paraId="0FF6F6C1">
      <w:pPr>
        <w:widowControl/>
        <w:shd w:val="clear" w:color="auto" w:fill="FFFFFF"/>
        <w:autoSpaceDE/>
        <w:autoSpaceDN/>
        <w:spacing w:line="0" w:lineRule="auto"/>
        <w:rPr>
          <w:rFonts w:ascii="ff1" w:hAnsi="ff1"/>
          <w:color w:val="000000"/>
          <w:spacing w:val="1"/>
          <w:sz w:val="60"/>
          <w:szCs w:val="60"/>
          <w:lang w:val="en-IN" w:eastAsia="en-IN"/>
        </w:rPr>
      </w:pPr>
      <w:r>
        <w:rPr>
          <w:rFonts w:ascii="ff1" w:hAnsi="ff1"/>
          <w:color w:val="000000"/>
          <w:spacing w:val="1"/>
          <w:sz w:val="60"/>
          <w:szCs w:val="60"/>
          <w:lang w:val="en-IN" w:eastAsia="en-IN"/>
        </w:rPr>
        <w:t xml:space="preserve">parking slot measurement system can evaluate the length of a </w:t>
      </w:r>
    </w:p>
    <w:p w14:paraId="106509CE">
      <w:pPr>
        <w:widowControl/>
        <w:shd w:val="clear" w:color="auto" w:fill="FFFFFF"/>
        <w:autoSpaceDE/>
        <w:autoSpaceDN/>
        <w:spacing w:line="0" w:lineRule="auto"/>
        <w:rPr>
          <w:rFonts w:ascii="ff1" w:hAnsi="ff1"/>
          <w:color w:val="000000"/>
          <w:spacing w:val="2"/>
          <w:sz w:val="60"/>
          <w:szCs w:val="60"/>
          <w:lang w:val="en-IN" w:eastAsia="en-IN"/>
        </w:rPr>
      </w:pPr>
      <w:r>
        <w:rPr>
          <w:rFonts w:ascii="ff1" w:hAnsi="ff1"/>
          <w:color w:val="000000"/>
          <w:spacing w:val="2"/>
          <w:sz w:val="60"/>
          <w:szCs w:val="60"/>
          <w:lang w:val="en-IN" w:eastAsia="en-IN"/>
        </w:rPr>
        <w:t xml:space="preserve">parking slot chosen by the driver and perform an accurate </w:t>
      </w:r>
    </w:p>
    <w:p w14:paraId="0F35E673">
      <w:pPr>
        <w:widowControl/>
        <w:shd w:val="clear" w:color="auto" w:fill="FFFFFF"/>
        <w:autoSpaceDE/>
        <w:autoSpaceDN/>
        <w:spacing w:line="0" w:lineRule="auto"/>
        <w:rPr>
          <w:rFonts w:ascii="ff1" w:hAnsi="ff1"/>
          <w:color w:val="000000"/>
          <w:spacing w:val="1"/>
          <w:sz w:val="60"/>
          <w:szCs w:val="60"/>
          <w:lang w:val="en-IN" w:eastAsia="en-IN"/>
        </w:rPr>
      </w:pPr>
      <w:r>
        <w:rPr>
          <w:rFonts w:ascii="ff1" w:hAnsi="ff1"/>
          <w:color w:val="000000"/>
          <w:spacing w:val="1"/>
          <w:sz w:val="60"/>
          <w:szCs w:val="60"/>
          <w:lang w:val="en-IN" w:eastAsia="en-IN"/>
        </w:rPr>
        <w:t xml:space="preserve">comparison with the length of the driver’s car to indicate if </w:t>
      </w:r>
    </w:p>
    <w:p w14:paraId="21D68F9D">
      <w:pPr>
        <w:widowControl/>
        <w:shd w:val="clear" w:color="auto" w:fill="FFFFFF"/>
        <w:autoSpaceDE/>
        <w:autoSpaceDN/>
        <w:spacing w:line="0" w:lineRule="auto"/>
        <w:rPr>
          <w:rFonts w:ascii="ff1" w:hAnsi="ff1"/>
          <w:color w:val="000000"/>
          <w:sz w:val="60"/>
          <w:szCs w:val="60"/>
          <w:lang w:val="en-IN" w:eastAsia="en-IN"/>
        </w:rPr>
      </w:pPr>
      <w:r>
        <w:rPr>
          <w:rFonts w:ascii="ff1" w:hAnsi="ff1"/>
          <w:color w:val="000000"/>
          <w:sz w:val="60"/>
          <w:szCs w:val="60"/>
          <w:lang w:val="en-IN" w:eastAsia="en-IN"/>
        </w:rPr>
        <w:t>the car will fit into the space.</w:t>
      </w:r>
    </w:p>
    <w:p w14:paraId="3F50389A">
      <w:pPr>
        <w:widowControl/>
        <w:shd w:val="clear" w:color="auto" w:fill="FFFFFF"/>
        <w:autoSpaceDE/>
        <w:autoSpaceDN/>
        <w:spacing w:line="0" w:lineRule="auto"/>
        <w:rPr>
          <w:rFonts w:ascii="ff1" w:hAnsi="ff1"/>
          <w:color w:val="000000"/>
          <w:spacing w:val="3"/>
          <w:sz w:val="60"/>
          <w:szCs w:val="60"/>
          <w:lang w:val="en-IN" w:eastAsia="en-IN"/>
        </w:rPr>
      </w:pPr>
      <w:r>
        <w:rPr>
          <w:rFonts w:ascii="ff1" w:hAnsi="ff1"/>
          <w:color w:val="000000"/>
          <w:spacing w:val="3"/>
          <w:sz w:val="60"/>
          <w:szCs w:val="60"/>
          <w:lang w:val="en-IN" w:eastAsia="en-IN"/>
        </w:rPr>
        <w:t xml:space="preserve">Valeo has developed the sensor-based parking slot </w:t>
      </w:r>
    </w:p>
    <w:p w14:paraId="03983920">
      <w:pPr>
        <w:widowControl/>
        <w:shd w:val="clear" w:color="auto" w:fill="FFFFFF"/>
        <w:autoSpaceDE/>
        <w:autoSpaceDN/>
        <w:spacing w:line="0" w:lineRule="auto"/>
        <w:rPr>
          <w:rFonts w:ascii="ff1" w:hAnsi="ff1"/>
          <w:color w:val="000000"/>
          <w:spacing w:val="3"/>
          <w:sz w:val="60"/>
          <w:szCs w:val="60"/>
          <w:lang w:val="en-IN" w:eastAsia="en-IN"/>
        </w:rPr>
      </w:pPr>
      <w:r>
        <w:rPr>
          <w:rFonts w:ascii="ff1" w:hAnsi="ff1"/>
          <w:color w:val="000000"/>
          <w:spacing w:val="3"/>
          <w:sz w:val="60"/>
          <w:szCs w:val="60"/>
          <w:lang w:val="en-IN" w:eastAsia="en-IN"/>
        </w:rPr>
        <w:t xml:space="preserve">measurement system by applying its proven and renowned </w:t>
      </w:r>
    </w:p>
    <w:p w14:paraId="01D4378D">
      <w:pPr>
        <w:widowControl/>
        <w:shd w:val="clear" w:color="auto" w:fill="FFFFFF"/>
        <w:autoSpaceDE/>
        <w:autoSpaceDN/>
        <w:spacing w:line="0" w:lineRule="auto"/>
        <w:rPr>
          <w:rFonts w:ascii="ff1" w:hAnsi="ff1"/>
          <w:color w:val="000000"/>
          <w:spacing w:val="1"/>
          <w:sz w:val="60"/>
          <w:szCs w:val="60"/>
          <w:lang w:val="en-IN" w:eastAsia="en-IN"/>
        </w:rPr>
      </w:pPr>
      <w:r>
        <w:rPr>
          <w:rFonts w:ascii="ff1" w:hAnsi="ff1"/>
          <w:color w:val="000000"/>
          <w:spacing w:val="1"/>
          <w:sz w:val="60"/>
          <w:szCs w:val="60"/>
          <w:lang w:val="en-IN" w:eastAsia="en-IN"/>
        </w:rPr>
        <w:t xml:space="preserve">Ultrasonic Park-Assist (UPA) technology [1]. The innovative </w:t>
      </w:r>
    </w:p>
    <w:p w14:paraId="4563D52B">
      <w:pPr>
        <w:widowControl/>
        <w:shd w:val="clear" w:color="auto" w:fill="FFFFFF"/>
        <w:autoSpaceDE/>
        <w:autoSpaceDN/>
        <w:spacing w:line="0" w:lineRule="auto"/>
        <w:rPr>
          <w:rFonts w:ascii="ff1" w:hAnsi="ff1"/>
          <w:color w:val="000000"/>
          <w:spacing w:val="1"/>
          <w:sz w:val="60"/>
          <w:szCs w:val="60"/>
          <w:lang w:val="en-IN" w:eastAsia="en-IN"/>
        </w:rPr>
      </w:pPr>
      <w:r>
        <w:rPr>
          <w:rFonts w:ascii="ff1" w:hAnsi="ff1"/>
          <w:color w:val="000000"/>
          <w:spacing w:val="1"/>
          <w:sz w:val="60"/>
          <w:szCs w:val="60"/>
          <w:lang w:val="en-IN" w:eastAsia="en-IN"/>
        </w:rPr>
        <w:t xml:space="preserve">parking slot measurement system can evaluate the length of a </w:t>
      </w:r>
    </w:p>
    <w:p w14:paraId="21F5AE43">
      <w:pPr>
        <w:widowControl/>
        <w:shd w:val="clear" w:color="auto" w:fill="FFFFFF"/>
        <w:autoSpaceDE/>
        <w:autoSpaceDN/>
        <w:spacing w:line="0" w:lineRule="auto"/>
        <w:rPr>
          <w:rFonts w:ascii="ff1" w:hAnsi="ff1"/>
          <w:color w:val="000000"/>
          <w:spacing w:val="2"/>
          <w:sz w:val="60"/>
          <w:szCs w:val="60"/>
          <w:lang w:val="en-IN" w:eastAsia="en-IN"/>
        </w:rPr>
      </w:pPr>
      <w:r>
        <w:rPr>
          <w:rFonts w:ascii="ff1" w:hAnsi="ff1"/>
          <w:color w:val="000000"/>
          <w:spacing w:val="2"/>
          <w:sz w:val="60"/>
          <w:szCs w:val="60"/>
          <w:lang w:val="en-IN" w:eastAsia="en-IN"/>
        </w:rPr>
        <w:t xml:space="preserve">parking slot chosen by the driver and perform an accurate </w:t>
      </w:r>
    </w:p>
    <w:p w14:paraId="692B1070">
      <w:pPr>
        <w:widowControl/>
        <w:shd w:val="clear" w:color="auto" w:fill="FFFFFF"/>
        <w:autoSpaceDE/>
        <w:autoSpaceDN/>
        <w:spacing w:line="0" w:lineRule="auto"/>
        <w:rPr>
          <w:rFonts w:ascii="ff1" w:hAnsi="ff1"/>
          <w:color w:val="000000"/>
          <w:spacing w:val="1"/>
          <w:sz w:val="60"/>
          <w:szCs w:val="60"/>
          <w:lang w:val="en-IN" w:eastAsia="en-IN"/>
        </w:rPr>
      </w:pPr>
      <w:r>
        <w:rPr>
          <w:rFonts w:ascii="ff1" w:hAnsi="ff1"/>
          <w:color w:val="000000"/>
          <w:spacing w:val="1"/>
          <w:sz w:val="60"/>
          <w:szCs w:val="60"/>
          <w:lang w:val="en-IN" w:eastAsia="en-IN"/>
        </w:rPr>
        <w:t xml:space="preserve">comparison with the length of the driver’s car to indicate if </w:t>
      </w:r>
    </w:p>
    <w:p w14:paraId="34227932">
      <w:pPr>
        <w:widowControl/>
        <w:shd w:val="clear" w:color="auto" w:fill="FFFFFF"/>
        <w:autoSpaceDE/>
        <w:autoSpaceDN/>
        <w:spacing w:line="0" w:lineRule="auto"/>
        <w:rPr>
          <w:rFonts w:ascii="ff1" w:hAnsi="ff1"/>
          <w:color w:val="000000"/>
          <w:sz w:val="60"/>
          <w:szCs w:val="60"/>
          <w:lang w:val="en-IN" w:eastAsia="en-IN"/>
        </w:rPr>
      </w:pPr>
      <w:r>
        <w:rPr>
          <w:rFonts w:ascii="ff1" w:hAnsi="ff1"/>
          <w:color w:val="000000"/>
          <w:sz w:val="60"/>
          <w:szCs w:val="60"/>
          <w:lang w:val="en-IN" w:eastAsia="en-IN"/>
        </w:rPr>
        <w:t>the car will fit into the space.</w:t>
      </w:r>
    </w:p>
    <w:p w14:paraId="29904B35">
      <w:pPr>
        <w:widowControl/>
        <w:shd w:val="clear" w:color="auto" w:fill="FFFFFF"/>
        <w:autoSpaceDE/>
        <w:autoSpaceDN/>
        <w:spacing w:line="0" w:lineRule="auto"/>
        <w:rPr>
          <w:rFonts w:ascii="ff1" w:hAnsi="ff1"/>
          <w:color w:val="000000"/>
          <w:spacing w:val="3"/>
          <w:sz w:val="60"/>
          <w:szCs w:val="60"/>
          <w:lang w:val="en-IN" w:eastAsia="en-IN"/>
        </w:rPr>
      </w:pPr>
      <w:r>
        <w:rPr>
          <w:rFonts w:ascii="ff1" w:hAnsi="ff1"/>
          <w:color w:val="000000"/>
          <w:spacing w:val="3"/>
          <w:sz w:val="60"/>
          <w:szCs w:val="60"/>
          <w:lang w:val="en-IN" w:eastAsia="en-IN"/>
        </w:rPr>
        <w:t xml:space="preserve">Valeo has developed the sensor-based parking slot </w:t>
      </w:r>
    </w:p>
    <w:p w14:paraId="1FA1F424">
      <w:pPr>
        <w:widowControl/>
        <w:shd w:val="clear" w:color="auto" w:fill="FFFFFF"/>
        <w:autoSpaceDE/>
        <w:autoSpaceDN/>
        <w:spacing w:line="0" w:lineRule="auto"/>
        <w:rPr>
          <w:rFonts w:ascii="ff1" w:hAnsi="ff1"/>
          <w:color w:val="000000"/>
          <w:spacing w:val="3"/>
          <w:sz w:val="60"/>
          <w:szCs w:val="60"/>
          <w:lang w:val="en-IN" w:eastAsia="en-IN"/>
        </w:rPr>
      </w:pPr>
      <w:r>
        <w:rPr>
          <w:rFonts w:ascii="ff1" w:hAnsi="ff1"/>
          <w:color w:val="000000"/>
          <w:spacing w:val="3"/>
          <w:sz w:val="60"/>
          <w:szCs w:val="60"/>
          <w:lang w:val="en-IN" w:eastAsia="en-IN"/>
        </w:rPr>
        <w:t xml:space="preserve">measurement system by applying its proven and renowned </w:t>
      </w:r>
    </w:p>
    <w:p w14:paraId="231FD249">
      <w:pPr>
        <w:widowControl/>
        <w:shd w:val="clear" w:color="auto" w:fill="FFFFFF"/>
        <w:autoSpaceDE/>
        <w:autoSpaceDN/>
        <w:spacing w:line="0" w:lineRule="auto"/>
        <w:rPr>
          <w:rFonts w:ascii="ff1" w:hAnsi="ff1"/>
          <w:color w:val="000000"/>
          <w:spacing w:val="1"/>
          <w:sz w:val="60"/>
          <w:szCs w:val="60"/>
          <w:lang w:val="en-IN" w:eastAsia="en-IN"/>
        </w:rPr>
      </w:pPr>
      <w:r>
        <w:rPr>
          <w:rFonts w:ascii="ff1" w:hAnsi="ff1"/>
          <w:color w:val="000000"/>
          <w:spacing w:val="1"/>
          <w:sz w:val="60"/>
          <w:szCs w:val="60"/>
          <w:lang w:val="en-IN" w:eastAsia="en-IN"/>
        </w:rPr>
        <w:t xml:space="preserve">Ultrasonic Park-Assist (UPA) technology [1]. The innovative </w:t>
      </w:r>
    </w:p>
    <w:p w14:paraId="16D2FFC2">
      <w:pPr>
        <w:widowControl/>
        <w:shd w:val="clear" w:color="auto" w:fill="FFFFFF"/>
        <w:autoSpaceDE/>
        <w:autoSpaceDN/>
        <w:spacing w:line="0" w:lineRule="auto"/>
        <w:rPr>
          <w:rFonts w:ascii="ff1" w:hAnsi="ff1"/>
          <w:color w:val="000000"/>
          <w:spacing w:val="1"/>
          <w:sz w:val="60"/>
          <w:szCs w:val="60"/>
          <w:lang w:val="en-IN" w:eastAsia="en-IN"/>
        </w:rPr>
      </w:pPr>
      <w:r>
        <w:rPr>
          <w:rFonts w:ascii="ff1" w:hAnsi="ff1"/>
          <w:color w:val="000000"/>
          <w:spacing w:val="1"/>
          <w:sz w:val="60"/>
          <w:szCs w:val="60"/>
          <w:lang w:val="en-IN" w:eastAsia="en-IN"/>
        </w:rPr>
        <w:t xml:space="preserve">parking slot measurement system can evaluate the length of a </w:t>
      </w:r>
    </w:p>
    <w:p w14:paraId="37AA62A9">
      <w:pPr>
        <w:widowControl/>
        <w:shd w:val="clear" w:color="auto" w:fill="FFFFFF"/>
        <w:autoSpaceDE/>
        <w:autoSpaceDN/>
        <w:spacing w:line="0" w:lineRule="auto"/>
        <w:rPr>
          <w:rFonts w:ascii="ff1" w:hAnsi="ff1"/>
          <w:color w:val="000000"/>
          <w:spacing w:val="2"/>
          <w:sz w:val="60"/>
          <w:szCs w:val="60"/>
          <w:lang w:val="en-IN" w:eastAsia="en-IN"/>
        </w:rPr>
      </w:pPr>
      <w:r>
        <w:rPr>
          <w:rFonts w:ascii="ff1" w:hAnsi="ff1"/>
          <w:color w:val="000000"/>
          <w:spacing w:val="2"/>
          <w:sz w:val="60"/>
          <w:szCs w:val="60"/>
          <w:lang w:val="en-IN" w:eastAsia="en-IN"/>
        </w:rPr>
        <w:t xml:space="preserve">parking slot chosen by the driver and perform an accurate </w:t>
      </w:r>
    </w:p>
    <w:p w14:paraId="1E97B52E">
      <w:pPr>
        <w:widowControl/>
        <w:shd w:val="clear" w:color="auto" w:fill="FFFFFF"/>
        <w:autoSpaceDE/>
        <w:autoSpaceDN/>
        <w:spacing w:line="0" w:lineRule="auto"/>
        <w:rPr>
          <w:rFonts w:ascii="ff1" w:hAnsi="ff1"/>
          <w:color w:val="000000"/>
          <w:spacing w:val="1"/>
          <w:sz w:val="60"/>
          <w:szCs w:val="60"/>
          <w:lang w:val="en-IN" w:eastAsia="en-IN"/>
        </w:rPr>
      </w:pPr>
      <w:r>
        <w:rPr>
          <w:rFonts w:ascii="ff1" w:hAnsi="ff1"/>
          <w:color w:val="000000"/>
          <w:spacing w:val="1"/>
          <w:sz w:val="60"/>
          <w:szCs w:val="60"/>
          <w:lang w:val="en-IN" w:eastAsia="en-IN"/>
        </w:rPr>
        <w:t xml:space="preserve">comparison with the length of the driver’s car to indicate if </w:t>
      </w:r>
    </w:p>
    <w:p w14:paraId="3D0E59A3">
      <w:pPr>
        <w:widowControl/>
        <w:shd w:val="clear" w:color="auto" w:fill="FFFFFF"/>
        <w:autoSpaceDE/>
        <w:autoSpaceDN/>
        <w:spacing w:line="0" w:lineRule="auto"/>
        <w:rPr>
          <w:rFonts w:ascii="ff1" w:hAnsi="ff1"/>
          <w:color w:val="000000"/>
          <w:sz w:val="60"/>
          <w:szCs w:val="60"/>
          <w:lang w:val="en-IN" w:eastAsia="en-IN"/>
        </w:rPr>
      </w:pPr>
      <w:r>
        <w:rPr>
          <w:rFonts w:ascii="ff1" w:hAnsi="ff1"/>
          <w:color w:val="000000"/>
          <w:sz w:val="60"/>
          <w:szCs w:val="60"/>
          <w:lang w:val="en-IN" w:eastAsia="en-IN"/>
        </w:rPr>
        <w:t>the car will fit into the space.</w:t>
      </w:r>
    </w:p>
    <w:p w14:paraId="6A919755">
      <w:pPr>
        <w:widowControl/>
        <w:shd w:val="clear" w:color="auto" w:fill="FFFFFF"/>
        <w:autoSpaceDE/>
        <w:autoSpaceDN/>
        <w:spacing w:line="0" w:lineRule="auto"/>
        <w:rPr>
          <w:rFonts w:ascii="ff1" w:hAnsi="ff1"/>
          <w:color w:val="000000"/>
          <w:spacing w:val="3"/>
          <w:sz w:val="60"/>
          <w:szCs w:val="60"/>
          <w:lang w:val="en-IN" w:eastAsia="en-IN"/>
        </w:rPr>
      </w:pPr>
      <w:r>
        <w:rPr>
          <w:rFonts w:ascii="ff1" w:hAnsi="ff1"/>
          <w:color w:val="000000"/>
          <w:spacing w:val="3"/>
          <w:sz w:val="60"/>
          <w:szCs w:val="60"/>
          <w:lang w:val="en-IN" w:eastAsia="en-IN"/>
        </w:rPr>
        <w:t xml:space="preserve">Valeo has developed the sensor-based parking slot </w:t>
      </w:r>
    </w:p>
    <w:p w14:paraId="6E677EE7">
      <w:pPr>
        <w:widowControl/>
        <w:shd w:val="clear" w:color="auto" w:fill="FFFFFF"/>
        <w:autoSpaceDE/>
        <w:autoSpaceDN/>
        <w:spacing w:line="0" w:lineRule="auto"/>
        <w:rPr>
          <w:rFonts w:ascii="ff1" w:hAnsi="ff1"/>
          <w:color w:val="000000"/>
          <w:spacing w:val="3"/>
          <w:sz w:val="60"/>
          <w:szCs w:val="60"/>
          <w:lang w:val="en-IN" w:eastAsia="en-IN"/>
        </w:rPr>
      </w:pPr>
      <w:r>
        <w:rPr>
          <w:rFonts w:ascii="ff1" w:hAnsi="ff1"/>
          <w:color w:val="000000"/>
          <w:spacing w:val="3"/>
          <w:sz w:val="60"/>
          <w:szCs w:val="60"/>
          <w:lang w:val="en-IN" w:eastAsia="en-IN"/>
        </w:rPr>
        <w:t xml:space="preserve">measurement system by applying its proven and renowned </w:t>
      </w:r>
    </w:p>
    <w:p w14:paraId="137C5AC2">
      <w:pPr>
        <w:widowControl/>
        <w:shd w:val="clear" w:color="auto" w:fill="FFFFFF"/>
        <w:autoSpaceDE/>
        <w:autoSpaceDN/>
        <w:spacing w:line="0" w:lineRule="auto"/>
        <w:rPr>
          <w:rFonts w:ascii="ff1" w:hAnsi="ff1"/>
          <w:color w:val="000000"/>
          <w:spacing w:val="1"/>
          <w:sz w:val="60"/>
          <w:szCs w:val="60"/>
          <w:lang w:val="en-IN" w:eastAsia="en-IN"/>
        </w:rPr>
      </w:pPr>
      <w:r>
        <w:rPr>
          <w:rFonts w:ascii="ff1" w:hAnsi="ff1"/>
          <w:color w:val="000000"/>
          <w:spacing w:val="1"/>
          <w:sz w:val="60"/>
          <w:szCs w:val="60"/>
          <w:lang w:val="en-IN" w:eastAsia="en-IN"/>
        </w:rPr>
        <w:t xml:space="preserve">Ultrasonic Park-Assist (UPA) technology [1]. The innovative </w:t>
      </w:r>
    </w:p>
    <w:p w14:paraId="24B27B40">
      <w:pPr>
        <w:widowControl/>
        <w:shd w:val="clear" w:color="auto" w:fill="FFFFFF"/>
        <w:autoSpaceDE/>
        <w:autoSpaceDN/>
        <w:spacing w:line="0" w:lineRule="auto"/>
        <w:rPr>
          <w:rFonts w:ascii="ff1" w:hAnsi="ff1"/>
          <w:color w:val="000000"/>
          <w:spacing w:val="1"/>
          <w:sz w:val="60"/>
          <w:szCs w:val="60"/>
          <w:lang w:val="en-IN" w:eastAsia="en-IN"/>
        </w:rPr>
      </w:pPr>
      <w:r>
        <w:rPr>
          <w:rFonts w:ascii="ff1" w:hAnsi="ff1"/>
          <w:color w:val="000000"/>
          <w:spacing w:val="1"/>
          <w:sz w:val="60"/>
          <w:szCs w:val="60"/>
          <w:lang w:val="en-IN" w:eastAsia="en-IN"/>
        </w:rPr>
        <w:t xml:space="preserve">parking slot measurement system can evaluate the length of a </w:t>
      </w:r>
    </w:p>
    <w:p w14:paraId="6E2F179F">
      <w:pPr>
        <w:widowControl/>
        <w:shd w:val="clear" w:color="auto" w:fill="FFFFFF"/>
        <w:autoSpaceDE/>
        <w:autoSpaceDN/>
        <w:spacing w:line="0" w:lineRule="auto"/>
        <w:rPr>
          <w:rFonts w:ascii="ff1" w:hAnsi="ff1"/>
          <w:color w:val="000000"/>
          <w:spacing w:val="2"/>
          <w:sz w:val="60"/>
          <w:szCs w:val="60"/>
          <w:lang w:val="en-IN" w:eastAsia="en-IN"/>
        </w:rPr>
      </w:pPr>
      <w:r>
        <w:rPr>
          <w:rFonts w:ascii="ff1" w:hAnsi="ff1"/>
          <w:color w:val="000000"/>
          <w:spacing w:val="2"/>
          <w:sz w:val="60"/>
          <w:szCs w:val="60"/>
          <w:lang w:val="en-IN" w:eastAsia="en-IN"/>
        </w:rPr>
        <w:t xml:space="preserve">parking slot chosen by the driver and perform an accurate </w:t>
      </w:r>
    </w:p>
    <w:p w14:paraId="1FAA12A5">
      <w:pPr>
        <w:widowControl/>
        <w:shd w:val="clear" w:color="auto" w:fill="FFFFFF"/>
        <w:autoSpaceDE/>
        <w:autoSpaceDN/>
        <w:spacing w:line="0" w:lineRule="auto"/>
        <w:rPr>
          <w:rFonts w:ascii="ff1" w:hAnsi="ff1"/>
          <w:color w:val="000000"/>
          <w:spacing w:val="1"/>
          <w:sz w:val="60"/>
          <w:szCs w:val="60"/>
          <w:lang w:val="en-IN" w:eastAsia="en-IN"/>
        </w:rPr>
      </w:pPr>
      <w:r>
        <w:rPr>
          <w:rFonts w:ascii="ff1" w:hAnsi="ff1"/>
          <w:color w:val="000000"/>
          <w:spacing w:val="1"/>
          <w:sz w:val="60"/>
          <w:szCs w:val="60"/>
          <w:lang w:val="en-IN" w:eastAsia="en-IN"/>
        </w:rPr>
        <w:t xml:space="preserve">comparison with the length of the driver’s car to indicate if </w:t>
      </w:r>
    </w:p>
    <w:p w14:paraId="5A99FC5C">
      <w:pPr>
        <w:widowControl/>
        <w:shd w:val="clear" w:color="auto" w:fill="FFFFFF"/>
        <w:autoSpaceDE/>
        <w:autoSpaceDN/>
        <w:spacing w:line="0" w:lineRule="auto"/>
        <w:rPr>
          <w:rFonts w:ascii="ff1" w:hAnsi="ff1"/>
          <w:color w:val="000000"/>
          <w:sz w:val="60"/>
          <w:szCs w:val="60"/>
          <w:lang w:val="en-IN" w:eastAsia="en-IN"/>
        </w:rPr>
      </w:pPr>
      <w:r>
        <w:rPr>
          <w:rFonts w:ascii="ff1" w:hAnsi="ff1"/>
          <w:color w:val="000000"/>
          <w:sz w:val="60"/>
          <w:szCs w:val="60"/>
          <w:lang w:val="en-IN" w:eastAsia="en-IN"/>
        </w:rPr>
        <w:t>the car will fit into the space.</w:t>
      </w:r>
    </w:p>
    <w:p w14:paraId="60734D01">
      <w:pPr>
        <w:widowControl/>
        <w:shd w:val="clear" w:color="auto" w:fill="FFFFFF"/>
        <w:autoSpaceDE/>
        <w:autoSpaceDN/>
        <w:spacing w:line="0" w:lineRule="auto"/>
        <w:rPr>
          <w:rFonts w:ascii="ff1" w:hAnsi="ff1"/>
          <w:color w:val="000000"/>
          <w:spacing w:val="3"/>
          <w:sz w:val="60"/>
          <w:szCs w:val="60"/>
          <w:lang w:val="en-IN" w:eastAsia="en-IN"/>
        </w:rPr>
      </w:pPr>
      <w:r>
        <w:rPr>
          <w:rFonts w:ascii="ff1" w:hAnsi="ff1"/>
          <w:color w:val="000000"/>
          <w:spacing w:val="3"/>
          <w:sz w:val="60"/>
          <w:szCs w:val="60"/>
          <w:lang w:val="en-IN" w:eastAsia="en-IN"/>
        </w:rPr>
        <w:t xml:space="preserve">Valeo has developed the sensor-based parking slot </w:t>
      </w:r>
    </w:p>
    <w:p w14:paraId="425E1BAB">
      <w:pPr>
        <w:widowControl/>
        <w:shd w:val="clear" w:color="auto" w:fill="FFFFFF"/>
        <w:autoSpaceDE/>
        <w:autoSpaceDN/>
        <w:spacing w:line="0" w:lineRule="auto"/>
        <w:rPr>
          <w:rFonts w:ascii="ff1" w:hAnsi="ff1"/>
          <w:color w:val="000000"/>
          <w:spacing w:val="3"/>
          <w:sz w:val="60"/>
          <w:szCs w:val="60"/>
          <w:lang w:val="en-IN" w:eastAsia="en-IN"/>
        </w:rPr>
      </w:pPr>
      <w:r>
        <w:rPr>
          <w:rFonts w:ascii="ff1" w:hAnsi="ff1"/>
          <w:color w:val="000000"/>
          <w:spacing w:val="3"/>
          <w:sz w:val="60"/>
          <w:szCs w:val="60"/>
          <w:lang w:val="en-IN" w:eastAsia="en-IN"/>
        </w:rPr>
        <w:t xml:space="preserve">measurement system by applying its proven and renowned </w:t>
      </w:r>
    </w:p>
    <w:p w14:paraId="2F585613">
      <w:pPr>
        <w:widowControl/>
        <w:shd w:val="clear" w:color="auto" w:fill="FFFFFF"/>
        <w:autoSpaceDE/>
        <w:autoSpaceDN/>
        <w:spacing w:line="0" w:lineRule="auto"/>
        <w:rPr>
          <w:rFonts w:ascii="ff1" w:hAnsi="ff1"/>
          <w:color w:val="000000"/>
          <w:spacing w:val="1"/>
          <w:sz w:val="60"/>
          <w:szCs w:val="60"/>
          <w:lang w:val="en-IN" w:eastAsia="en-IN"/>
        </w:rPr>
      </w:pPr>
      <w:r>
        <w:rPr>
          <w:rFonts w:ascii="ff1" w:hAnsi="ff1"/>
          <w:color w:val="000000"/>
          <w:spacing w:val="1"/>
          <w:sz w:val="60"/>
          <w:szCs w:val="60"/>
          <w:lang w:val="en-IN" w:eastAsia="en-IN"/>
        </w:rPr>
        <w:t xml:space="preserve">Ultrasonic Park-Assist (UPA) technology [1]. The innovative </w:t>
      </w:r>
    </w:p>
    <w:p w14:paraId="6AEAE068">
      <w:pPr>
        <w:widowControl/>
        <w:shd w:val="clear" w:color="auto" w:fill="FFFFFF"/>
        <w:autoSpaceDE/>
        <w:autoSpaceDN/>
        <w:spacing w:line="0" w:lineRule="auto"/>
        <w:rPr>
          <w:rFonts w:ascii="ff1" w:hAnsi="ff1"/>
          <w:color w:val="000000"/>
          <w:spacing w:val="1"/>
          <w:sz w:val="60"/>
          <w:szCs w:val="60"/>
          <w:lang w:val="en-IN" w:eastAsia="en-IN"/>
        </w:rPr>
      </w:pPr>
      <w:r>
        <w:rPr>
          <w:rFonts w:ascii="ff1" w:hAnsi="ff1"/>
          <w:color w:val="000000"/>
          <w:spacing w:val="1"/>
          <w:sz w:val="60"/>
          <w:szCs w:val="60"/>
          <w:lang w:val="en-IN" w:eastAsia="en-IN"/>
        </w:rPr>
        <w:t xml:space="preserve">parking slot measurement system can evaluate the length of a </w:t>
      </w:r>
    </w:p>
    <w:p w14:paraId="4FAFD6E3">
      <w:pPr>
        <w:widowControl/>
        <w:shd w:val="clear" w:color="auto" w:fill="FFFFFF"/>
        <w:autoSpaceDE/>
        <w:autoSpaceDN/>
        <w:spacing w:line="0" w:lineRule="auto"/>
        <w:rPr>
          <w:rFonts w:ascii="ff1" w:hAnsi="ff1"/>
          <w:color w:val="000000"/>
          <w:spacing w:val="2"/>
          <w:sz w:val="60"/>
          <w:szCs w:val="60"/>
          <w:lang w:val="en-IN" w:eastAsia="en-IN"/>
        </w:rPr>
      </w:pPr>
      <w:r>
        <w:rPr>
          <w:rFonts w:ascii="ff1" w:hAnsi="ff1"/>
          <w:color w:val="000000"/>
          <w:spacing w:val="2"/>
          <w:sz w:val="60"/>
          <w:szCs w:val="60"/>
          <w:lang w:val="en-IN" w:eastAsia="en-IN"/>
        </w:rPr>
        <w:t xml:space="preserve">parking slot chosen by the driver and perform an accurate </w:t>
      </w:r>
    </w:p>
    <w:p w14:paraId="27D3ABE4">
      <w:pPr>
        <w:widowControl/>
        <w:shd w:val="clear" w:color="auto" w:fill="FFFFFF"/>
        <w:autoSpaceDE/>
        <w:autoSpaceDN/>
        <w:spacing w:line="0" w:lineRule="auto"/>
        <w:rPr>
          <w:rFonts w:ascii="ff1" w:hAnsi="ff1"/>
          <w:color w:val="000000"/>
          <w:spacing w:val="1"/>
          <w:sz w:val="60"/>
          <w:szCs w:val="60"/>
          <w:lang w:val="en-IN" w:eastAsia="en-IN"/>
        </w:rPr>
      </w:pPr>
      <w:r>
        <w:rPr>
          <w:rFonts w:ascii="ff1" w:hAnsi="ff1"/>
          <w:color w:val="000000"/>
          <w:spacing w:val="1"/>
          <w:sz w:val="60"/>
          <w:szCs w:val="60"/>
          <w:lang w:val="en-IN" w:eastAsia="en-IN"/>
        </w:rPr>
        <w:t xml:space="preserve">comparison with the length of the driver’s car to indicate if </w:t>
      </w:r>
    </w:p>
    <w:p w14:paraId="7E76131B">
      <w:pPr>
        <w:widowControl/>
        <w:shd w:val="clear" w:color="auto" w:fill="FFFFFF"/>
        <w:autoSpaceDE/>
        <w:autoSpaceDN/>
        <w:spacing w:line="0" w:lineRule="auto"/>
        <w:rPr>
          <w:rFonts w:ascii="ff1" w:hAnsi="ff1"/>
          <w:color w:val="000000"/>
          <w:sz w:val="60"/>
          <w:szCs w:val="60"/>
          <w:lang w:val="en-IN" w:eastAsia="en-IN"/>
        </w:rPr>
      </w:pPr>
      <w:r>
        <w:rPr>
          <w:rFonts w:ascii="ff1" w:hAnsi="ff1"/>
          <w:color w:val="000000"/>
          <w:sz w:val="60"/>
          <w:szCs w:val="60"/>
          <w:lang w:val="en-IN" w:eastAsia="en-IN"/>
        </w:rPr>
        <w:t>the car will fit into the space.</w:t>
      </w:r>
    </w:p>
    <w:p w14:paraId="12C7E561">
      <w:pPr>
        <w:widowControl/>
        <w:shd w:val="clear" w:color="auto" w:fill="FFFFFF"/>
        <w:autoSpaceDE/>
        <w:autoSpaceDN/>
        <w:spacing w:line="0" w:lineRule="auto"/>
        <w:rPr>
          <w:rFonts w:ascii="ff1" w:hAnsi="ff1"/>
          <w:color w:val="000000"/>
          <w:spacing w:val="3"/>
          <w:sz w:val="60"/>
          <w:szCs w:val="60"/>
          <w:lang w:val="en-IN" w:eastAsia="en-IN"/>
        </w:rPr>
      </w:pPr>
      <w:r>
        <w:rPr>
          <w:rFonts w:ascii="ff1" w:hAnsi="ff1"/>
          <w:color w:val="000000"/>
          <w:spacing w:val="3"/>
          <w:sz w:val="60"/>
          <w:szCs w:val="60"/>
          <w:lang w:val="en-IN" w:eastAsia="en-IN"/>
        </w:rPr>
        <w:t xml:space="preserve">Valeo has developed the sensor-based parking slot </w:t>
      </w:r>
    </w:p>
    <w:p w14:paraId="19B76360">
      <w:pPr>
        <w:widowControl/>
        <w:shd w:val="clear" w:color="auto" w:fill="FFFFFF"/>
        <w:autoSpaceDE/>
        <w:autoSpaceDN/>
        <w:spacing w:line="0" w:lineRule="auto"/>
        <w:rPr>
          <w:rFonts w:ascii="ff1" w:hAnsi="ff1"/>
          <w:color w:val="000000"/>
          <w:spacing w:val="3"/>
          <w:sz w:val="60"/>
          <w:szCs w:val="60"/>
          <w:lang w:val="en-IN" w:eastAsia="en-IN"/>
        </w:rPr>
      </w:pPr>
      <w:r>
        <w:rPr>
          <w:rFonts w:ascii="ff1" w:hAnsi="ff1"/>
          <w:color w:val="000000"/>
          <w:spacing w:val="3"/>
          <w:sz w:val="60"/>
          <w:szCs w:val="60"/>
          <w:lang w:val="en-IN" w:eastAsia="en-IN"/>
        </w:rPr>
        <w:t xml:space="preserve">measurement system by applying its proven and renowned </w:t>
      </w:r>
    </w:p>
    <w:p w14:paraId="2B6C2900">
      <w:pPr>
        <w:widowControl/>
        <w:shd w:val="clear" w:color="auto" w:fill="FFFFFF"/>
        <w:autoSpaceDE/>
        <w:autoSpaceDN/>
        <w:spacing w:line="0" w:lineRule="auto"/>
        <w:rPr>
          <w:rFonts w:ascii="ff1" w:hAnsi="ff1"/>
          <w:color w:val="000000"/>
          <w:spacing w:val="1"/>
          <w:sz w:val="60"/>
          <w:szCs w:val="60"/>
          <w:lang w:val="en-IN" w:eastAsia="en-IN"/>
        </w:rPr>
      </w:pPr>
      <w:r>
        <w:rPr>
          <w:rFonts w:ascii="ff1" w:hAnsi="ff1"/>
          <w:color w:val="000000"/>
          <w:spacing w:val="1"/>
          <w:sz w:val="60"/>
          <w:szCs w:val="60"/>
          <w:lang w:val="en-IN" w:eastAsia="en-IN"/>
        </w:rPr>
        <w:t xml:space="preserve">Ultrasonic Park-Assist (UPA) technology [1]. The innovative </w:t>
      </w:r>
    </w:p>
    <w:p w14:paraId="6F6DB7A5">
      <w:pPr>
        <w:widowControl/>
        <w:shd w:val="clear" w:color="auto" w:fill="FFFFFF"/>
        <w:autoSpaceDE/>
        <w:autoSpaceDN/>
        <w:spacing w:line="0" w:lineRule="auto"/>
        <w:rPr>
          <w:rFonts w:ascii="ff1" w:hAnsi="ff1"/>
          <w:color w:val="000000"/>
          <w:spacing w:val="1"/>
          <w:sz w:val="60"/>
          <w:szCs w:val="60"/>
          <w:lang w:val="en-IN" w:eastAsia="en-IN"/>
        </w:rPr>
      </w:pPr>
      <w:r>
        <w:rPr>
          <w:rFonts w:ascii="ff1" w:hAnsi="ff1"/>
          <w:color w:val="000000"/>
          <w:spacing w:val="1"/>
          <w:sz w:val="60"/>
          <w:szCs w:val="60"/>
          <w:lang w:val="en-IN" w:eastAsia="en-IN"/>
        </w:rPr>
        <w:t xml:space="preserve">parking slot measurement system can evaluate the length of a </w:t>
      </w:r>
    </w:p>
    <w:p w14:paraId="5F2B1C31">
      <w:pPr>
        <w:widowControl/>
        <w:shd w:val="clear" w:color="auto" w:fill="FFFFFF"/>
        <w:autoSpaceDE/>
        <w:autoSpaceDN/>
        <w:spacing w:line="0" w:lineRule="auto"/>
        <w:rPr>
          <w:rFonts w:ascii="ff1" w:hAnsi="ff1"/>
          <w:color w:val="000000"/>
          <w:spacing w:val="2"/>
          <w:sz w:val="60"/>
          <w:szCs w:val="60"/>
          <w:lang w:val="en-IN" w:eastAsia="en-IN"/>
        </w:rPr>
      </w:pPr>
      <w:r>
        <w:rPr>
          <w:rFonts w:ascii="ff1" w:hAnsi="ff1"/>
          <w:color w:val="000000"/>
          <w:spacing w:val="2"/>
          <w:sz w:val="60"/>
          <w:szCs w:val="60"/>
          <w:lang w:val="en-IN" w:eastAsia="en-IN"/>
        </w:rPr>
        <w:t xml:space="preserve">parking slot chosen by the driver and perform an accurate </w:t>
      </w:r>
    </w:p>
    <w:p w14:paraId="13E56955">
      <w:pPr>
        <w:widowControl/>
        <w:shd w:val="clear" w:color="auto" w:fill="FFFFFF"/>
        <w:autoSpaceDE/>
        <w:autoSpaceDN/>
        <w:spacing w:line="0" w:lineRule="auto"/>
        <w:rPr>
          <w:rFonts w:ascii="ff1" w:hAnsi="ff1"/>
          <w:color w:val="000000"/>
          <w:spacing w:val="1"/>
          <w:sz w:val="60"/>
          <w:szCs w:val="60"/>
          <w:lang w:val="en-IN" w:eastAsia="en-IN"/>
        </w:rPr>
      </w:pPr>
      <w:r>
        <w:rPr>
          <w:rFonts w:ascii="ff1" w:hAnsi="ff1"/>
          <w:color w:val="000000"/>
          <w:spacing w:val="1"/>
          <w:sz w:val="60"/>
          <w:szCs w:val="60"/>
          <w:lang w:val="en-IN" w:eastAsia="en-IN"/>
        </w:rPr>
        <w:t xml:space="preserve">comparison with the length of the driver’s car to indicate if </w:t>
      </w:r>
    </w:p>
    <w:p w14:paraId="63069A13">
      <w:pPr>
        <w:widowControl/>
        <w:shd w:val="clear" w:color="auto" w:fill="FFFFFF"/>
        <w:autoSpaceDE/>
        <w:autoSpaceDN/>
        <w:spacing w:line="0" w:lineRule="auto"/>
        <w:rPr>
          <w:rFonts w:ascii="ff1" w:hAnsi="ff1"/>
          <w:color w:val="000000"/>
          <w:sz w:val="60"/>
          <w:szCs w:val="60"/>
          <w:lang w:val="en-IN" w:eastAsia="en-IN"/>
        </w:rPr>
      </w:pPr>
      <w:r>
        <w:rPr>
          <w:rFonts w:ascii="ff1" w:hAnsi="ff1"/>
          <w:color w:val="000000"/>
          <w:sz w:val="60"/>
          <w:szCs w:val="60"/>
          <w:lang w:val="en-IN" w:eastAsia="en-IN"/>
        </w:rPr>
        <w:t>the car will fit into the space</w:t>
      </w:r>
      <w:r>
        <w:rPr>
          <w:sz w:val="20"/>
          <w:szCs w:val="20"/>
        </w:rPr>
        <w:t xml:space="preserve">                                </w:t>
      </w:r>
      <w:r>
        <mc:AlternateContent>
          <mc:Choice Requires="wps">
            <w:drawing>
              <wp:inline distT="0" distB="0" distL="0" distR="0">
                <wp:extent cx="304800" cy="304800"/>
                <wp:effectExtent l="0" t="0" r="0" b="0"/>
                <wp:docPr id="163536715"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Rectangle 2" o:spid="_x0000_s1026" o:spt="1"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AfMlnTSAAAAAwEAAA8AAAAAAAAAAQAgAAAAIgAAAGRycy9kb3du&#10;cmV2LnhtbFBLAQIUABQAAAAIAIdO4kArExxlBQIAABoEAAAOAAAAAAAAAAEAIAAAACEBAABkcnMv&#10;ZTJvRG9jLnhtbFBLBQYAAAAABgAGAFkBAACYBQAAAAA=&#10;">
                <v:fill on="f" focussize="0,0"/>
                <v:stroke on="f"/>
                <v:imagedata o:title=""/>
                <o:lock v:ext="edit" aspectratio="t"/>
                <w10:wrap type="none"/>
                <w10:anchorlock/>
              </v:rect>
            </w:pict>
          </mc:Fallback>
        </mc:AlternateContent>
      </w:r>
      <w:r>
        <w:rPr>
          <w:sz w:val="20"/>
          <w:szCs w:val="20"/>
        </w:rPr>
        <w:t xml:space="preserve">                                                                                          </w:t>
      </w:r>
    </w:p>
    <w:p w14:paraId="0F51AD96">
      <w:pPr>
        <w:pStyle w:val="8"/>
        <w:spacing w:before="0" w:beforeAutospacing="0" w:after="0" w:afterAutospacing="0"/>
        <w:jc w:val="both"/>
        <w:rPr>
          <w:sz w:val="20"/>
          <w:szCs w:val="20"/>
        </w:rPr>
      </w:pPr>
      <w:r>
        <w:rPr>
          <w:sz w:val="20"/>
          <w:szCs w:val="20"/>
        </w:rPr>
        <w:t>III.PROPOSED METHODOLOGY</w:t>
      </w:r>
    </w:p>
    <w:p w14:paraId="4F32D6C3">
      <w:pPr>
        <w:pStyle w:val="8"/>
        <w:spacing w:before="0" w:beforeAutospacing="0" w:after="0" w:afterAutospacing="0"/>
        <w:jc w:val="both"/>
        <w:rPr>
          <w:sz w:val="20"/>
          <w:szCs w:val="20"/>
        </w:rPr>
      </w:pPr>
    </w:p>
    <w:p w14:paraId="310DF239">
      <w:pPr>
        <w:jc w:val="both"/>
        <w:rPr>
          <w:lang w:val="en-IN"/>
        </w:rPr>
      </w:pPr>
      <w:r>
        <w:rPr>
          <w:lang w:val="en-IN"/>
        </w:rPr>
        <w:t>Our approach to crime pattern prediction and analysis is structured into multiple stages, including data collection, preprocessing, feature extraction, model training, and evaluation. The following methodology outlines our implementation in detail.</w:t>
      </w:r>
    </w:p>
    <w:p w14:paraId="7F1239A3">
      <w:pPr>
        <w:jc w:val="both"/>
        <w:rPr>
          <w:b/>
          <w:bCs/>
          <w:lang w:val="en-IN"/>
        </w:rPr>
      </w:pPr>
      <w:r>
        <w:rPr>
          <w:b/>
          <w:bCs/>
          <w:lang w:val="en-IN"/>
        </w:rPr>
        <w:t>1. Data Collection</w:t>
      </w:r>
    </w:p>
    <w:p w14:paraId="793A269C">
      <w:pPr>
        <w:jc w:val="both"/>
        <w:rPr>
          <w:lang w:val="en-IN"/>
        </w:rPr>
      </w:pPr>
      <w:r>
        <w:rPr>
          <w:lang w:val="en-IN"/>
        </w:rPr>
        <w:t>We gather crime-related data from various sources such as government crime reports, police databases, and open-source datasets. The dataset includes attributes like location, time, crime type, and socio-economic factors.</w:t>
      </w:r>
    </w:p>
    <w:p w14:paraId="46E82D60">
      <w:pPr>
        <w:jc w:val="both"/>
        <w:rPr>
          <w:b/>
          <w:bCs/>
          <w:lang w:val="en-IN"/>
        </w:rPr>
      </w:pPr>
      <w:r>
        <w:rPr>
          <w:b/>
          <w:bCs/>
          <w:lang w:val="en-IN"/>
        </w:rPr>
        <w:t>2. Data Preprocessing</w:t>
      </w:r>
    </w:p>
    <w:p w14:paraId="54219BB5">
      <w:pPr>
        <w:numPr>
          <w:ilvl w:val="0"/>
          <w:numId w:val="1"/>
        </w:numPr>
        <w:jc w:val="both"/>
        <w:rPr>
          <w:lang w:val="en-IN"/>
        </w:rPr>
      </w:pPr>
      <w:r>
        <w:rPr>
          <w:b/>
          <w:bCs/>
          <w:lang w:val="en-IN"/>
        </w:rPr>
        <w:t>Data Cleaning:</w:t>
      </w:r>
      <w:r>
        <w:rPr>
          <w:lang w:val="en-IN"/>
        </w:rPr>
        <w:t xml:space="preserve"> Handling missing values, removing duplicates, and standardizing formats.</w:t>
      </w:r>
    </w:p>
    <w:p w14:paraId="285F54CF">
      <w:pPr>
        <w:numPr>
          <w:ilvl w:val="0"/>
          <w:numId w:val="1"/>
        </w:numPr>
        <w:jc w:val="both"/>
        <w:rPr>
          <w:lang w:val="en-IN"/>
        </w:rPr>
      </w:pPr>
      <w:r>
        <w:rPr>
          <w:b/>
          <w:bCs/>
          <w:lang w:val="en-IN"/>
        </w:rPr>
        <w:t>Normalization:</w:t>
      </w:r>
      <w:r>
        <w:rPr>
          <w:lang w:val="en-IN"/>
        </w:rPr>
        <w:t xml:space="preserve"> Scaling numerical features to ensure consistency.</w:t>
      </w:r>
    </w:p>
    <w:p w14:paraId="6C454BCF">
      <w:pPr>
        <w:numPr>
          <w:ilvl w:val="0"/>
          <w:numId w:val="1"/>
        </w:numPr>
        <w:jc w:val="both"/>
        <w:rPr>
          <w:lang w:val="en-IN"/>
        </w:rPr>
      </w:pPr>
      <w:r>
        <w:rPr>
          <w:b/>
          <w:bCs/>
          <w:lang w:val="en-IN"/>
        </w:rPr>
        <w:t>Categorical Encoding:</w:t>
      </w:r>
      <w:r>
        <w:rPr>
          <w:lang w:val="en-IN"/>
        </w:rPr>
        <w:t xml:space="preserve"> Converting categorical variables (crime type, location) into numerical representations.</w:t>
      </w:r>
    </w:p>
    <w:p w14:paraId="397A3065">
      <w:pPr>
        <w:numPr>
          <w:ilvl w:val="0"/>
          <w:numId w:val="1"/>
        </w:numPr>
        <w:jc w:val="both"/>
        <w:rPr>
          <w:lang w:val="en-IN"/>
        </w:rPr>
      </w:pPr>
      <w:r>
        <w:rPr>
          <w:b/>
          <w:bCs/>
          <w:lang w:val="en-IN"/>
        </w:rPr>
        <w:t>Geospatial Mapping:</w:t>
      </w:r>
      <w:r>
        <w:rPr>
          <w:lang w:val="en-IN"/>
        </w:rPr>
        <w:t xml:space="preserve"> Utilizing latitude-longitude data to analyze crime hotspots.</w:t>
      </w:r>
    </w:p>
    <w:p w14:paraId="1F9F779F">
      <w:pPr>
        <w:jc w:val="both"/>
        <w:rPr>
          <w:b/>
          <w:bCs/>
          <w:lang w:val="en-IN"/>
        </w:rPr>
      </w:pPr>
      <w:r>
        <w:rPr>
          <w:b/>
          <w:bCs/>
          <w:lang w:val="en-IN"/>
        </w:rPr>
        <w:t>3. Feature Engineering</w:t>
      </w:r>
    </w:p>
    <w:p w14:paraId="43BCDBF0">
      <w:pPr>
        <w:numPr>
          <w:ilvl w:val="0"/>
          <w:numId w:val="2"/>
        </w:numPr>
        <w:jc w:val="both"/>
        <w:rPr>
          <w:lang w:val="en-IN"/>
        </w:rPr>
      </w:pPr>
      <w:r>
        <w:rPr>
          <w:b/>
          <w:bCs/>
          <w:lang w:val="en-IN"/>
        </w:rPr>
        <w:t>Time-based Features:</w:t>
      </w:r>
      <w:r>
        <w:rPr>
          <w:lang w:val="en-IN"/>
        </w:rPr>
        <w:t xml:space="preserve"> Extracting trends based on days, months, and seasons.</w:t>
      </w:r>
    </w:p>
    <w:p w14:paraId="3F4E6379">
      <w:pPr>
        <w:numPr>
          <w:ilvl w:val="0"/>
          <w:numId w:val="2"/>
        </w:numPr>
        <w:jc w:val="both"/>
        <w:rPr>
          <w:lang w:val="en-IN"/>
        </w:rPr>
      </w:pPr>
      <w:r>
        <w:rPr>
          <w:b/>
          <w:bCs/>
          <w:lang w:val="en-IN"/>
        </w:rPr>
        <w:t>Geospatial Features:</w:t>
      </w:r>
      <w:r>
        <w:rPr>
          <w:lang w:val="en-IN"/>
        </w:rPr>
        <w:t xml:space="preserve"> Clustering crime locations to identify high-risk zones.</w:t>
      </w:r>
    </w:p>
    <w:p w14:paraId="3D4AF844">
      <w:pPr>
        <w:numPr>
          <w:ilvl w:val="0"/>
          <w:numId w:val="2"/>
        </w:numPr>
        <w:jc w:val="both"/>
        <w:rPr>
          <w:lang w:val="en-IN"/>
        </w:rPr>
      </w:pPr>
      <w:r>
        <w:rPr>
          <w:b/>
          <w:bCs/>
          <w:lang w:val="en-IN"/>
        </w:rPr>
        <w:t>Socioeconomic Indicators:</w:t>
      </w:r>
      <w:r>
        <w:rPr>
          <w:lang w:val="en-IN"/>
        </w:rPr>
        <w:t xml:space="preserve"> Incorporating external factors like unemployment rates.</w:t>
      </w:r>
    </w:p>
    <w:p w14:paraId="00232458">
      <w:pPr>
        <w:jc w:val="both"/>
        <w:rPr>
          <w:b/>
          <w:bCs/>
          <w:lang w:val="en-IN"/>
        </w:rPr>
      </w:pPr>
      <w:r>
        <w:rPr>
          <w:b/>
          <w:bCs/>
          <w:lang w:val="en-IN"/>
        </w:rPr>
        <w:t>4. Crime Prediction Model</w:t>
      </w:r>
    </w:p>
    <w:p w14:paraId="5F35FD10">
      <w:pPr>
        <w:jc w:val="both"/>
        <w:rPr>
          <w:lang w:val="en-IN"/>
        </w:rPr>
      </w:pPr>
      <w:r>
        <w:rPr>
          <w:lang w:val="en-IN"/>
        </w:rPr>
        <w:t xml:space="preserve">We implement </w:t>
      </w:r>
      <w:r>
        <w:rPr>
          <w:b/>
          <w:bCs/>
          <w:lang w:val="en-IN"/>
        </w:rPr>
        <w:t>Machine Learning (ML) models</w:t>
      </w:r>
      <w:r>
        <w:rPr>
          <w:lang w:val="en-IN"/>
        </w:rPr>
        <w:t xml:space="preserve"> for crime prediction. Our models include:</w:t>
      </w:r>
    </w:p>
    <w:p w14:paraId="353A3864">
      <w:pPr>
        <w:numPr>
          <w:ilvl w:val="0"/>
          <w:numId w:val="3"/>
        </w:numPr>
        <w:jc w:val="both"/>
        <w:rPr>
          <w:lang w:val="en-IN"/>
        </w:rPr>
      </w:pPr>
      <w:r>
        <w:rPr>
          <w:b/>
          <w:bCs/>
          <w:lang w:val="en-IN"/>
        </w:rPr>
        <w:t>Random Forest:</w:t>
      </w:r>
      <w:r>
        <w:rPr>
          <w:lang w:val="en-IN"/>
        </w:rPr>
        <w:t xml:space="preserve"> For pattern recognition based on past crime data.</w:t>
      </w:r>
    </w:p>
    <w:p w14:paraId="15921392">
      <w:pPr>
        <w:numPr>
          <w:ilvl w:val="0"/>
          <w:numId w:val="3"/>
        </w:numPr>
        <w:jc w:val="both"/>
        <w:rPr>
          <w:lang w:val="en-IN"/>
        </w:rPr>
      </w:pPr>
      <w:r>
        <w:rPr>
          <w:b/>
          <w:bCs/>
          <w:lang w:val="en-IN"/>
        </w:rPr>
        <w:t>LSTM (Long Short-Term Memory):</w:t>
      </w:r>
      <w:r>
        <w:rPr>
          <w:lang w:val="en-IN"/>
        </w:rPr>
        <w:t xml:space="preserve"> To analyze time-series crime data and predict future trends.</w:t>
      </w:r>
    </w:p>
    <w:p w14:paraId="20058735">
      <w:pPr>
        <w:numPr>
          <w:ilvl w:val="0"/>
          <w:numId w:val="3"/>
        </w:numPr>
        <w:jc w:val="both"/>
        <w:rPr>
          <w:lang w:val="en-IN"/>
        </w:rPr>
      </w:pPr>
      <w:r>
        <w:rPr>
          <w:b/>
          <w:bCs/>
          <w:lang w:val="en-IN"/>
        </w:rPr>
        <w:t>K-Means Clustering:</w:t>
      </w:r>
      <w:r>
        <w:rPr>
          <w:lang w:val="en-IN"/>
        </w:rPr>
        <w:t xml:space="preserve"> To classify crime-prone areas into different severity zones.</w:t>
      </w:r>
    </w:p>
    <w:p w14:paraId="0F20B474">
      <w:pPr>
        <w:jc w:val="both"/>
        <w:rPr>
          <w:b/>
          <w:bCs/>
          <w:lang w:val="en-IN"/>
        </w:rPr>
      </w:pPr>
      <w:r>
        <w:rPr>
          <w:b/>
          <w:bCs/>
          <w:lang w:val="en-IN"/>
        </w:rPr>
        <w:t>5. Model Evaluation</w:t>
      </w:r>
    </w:p>
    <w:p w14:paraId="74B78274">
      <w:pPr>
        <w:jc w:val="both"/>
        <w:rPr>
          <w:lang w:val="en-IN"/>
        </w:rPr>
      </w:pPr>
      <w:r>
        <w:rPr>
          <w:lang w:val="en-IN"/>
        </w:rPr>
        <w:t xml:space="preserve">The models are evaluated using </w:t>
      </w:r>
      <w:r>
        <w:rPr>
          <w:b/>
          <w:bCs/>
          <w:lang w:val="en-IN"/>
        </w:rPr>
        <w:t>Precision, Recall, F1-Score, and Accuracy</w:t>
      </w:r>
      <w:r>
        <w:rPr>
          <w:lang w:val="en-IN"/>
        </w:rPr>
        <w:t xml:space="preserve"> to measure their effectiveness. We also use </w:t>
      </w:r>
      <w:r>
        <w:rPr>
          <w:b/>
          <w:bCs/>
          <w:lang w:val="en-IN"/>
        </w:rPr>
        <w:t>ROC curves</w:t>
      </w:r>
      <w:r>
        <w:rPr>
          <w:lang w:val="en-IN"/>
        </w:rPr>
        <w:t xml:space="preserve"> to compare model performance.</w:t>
      </w:r>
    </w:p>
    <w:p w14:paraId="2CFEFAFF">
      <w:pPr>
        <w:jc w:val="both"/>
        <w:rPr>
          <w:lang w:val="en-IN"/>
        </w:rPr>
      </w:pPr>
    </w:p>
    <w:p w14:paraId="414E7CEF">
      <w:pPr>
        <w:jc w:val="both"/>
        <w:rPr>
          <w:lang w:val="en-IN"/>
        </w:rPr>
      </w:pPr>
      <w:r>
        <w:rPr>
          <w:lang w:val="en-IN"/>
        </w:rPr>
        <w:drawing>
          <wp:inline distT="0" distB="0" distL="0" distR="0">
            <wp:extent cx="3159125" cy="3159125"/>
            <wp:effectExtent l="0" t="0" r="3175" b="3175"/>
            <wp:docPr id="2534579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57909" name="Picture 5"/>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59125" cy="3159125"/>
                    </a:xfrm>
                    <a:prstGeom prst="rect">
                      <a:avLst/>
                    </a:prstGeom>
                  </pic:spPr>
                </pic:pic>
              </a:graphicData>
            </a:graphic>
          </wp:inline>
        </w:drawing>
      </w:r>
    </w:p>
    <w:p w14:paraId="4CEFCEB2">
      <w:pPr>
        <w:jc w:val="both"/>
        <w:rPr>
          <w:lang w:val="en-IN"/>
        </w:rPr>
      </w:pPr>
    </w:p>
    <w:p w14:paraId="3E43842B">
      <w:pPr>
        <w:jc w:val="both"/>
        <w:rPr>
          <w:lang w:val="en-IN"/>
        </w:rPr>
      </w:pPr>
      <w:r>
        <w:rPr>
          <w:lang w:val="en-IN"/>
        </w:rPr>
        <w:t xml:space="preserve">The </w:t>
      </w:r>
      <w:r>
        <w:rPr>
          <w:b/>
          <w:bCs/>
          <w:lang w:val="en-IN"/>
        </w:rPr>
        <w:t>Crime Trend Over Time</w:t>
      </w:r>
      <w:r>
        <w:rPr>
          <w:lang w:val="en-IN"/>
        </w:rPr>
        <w:t xml:space="preserve"> graph illustrates the pattern of reported crimes over the years from </w:t>
      </w:r>
      <w:r>
        <w:rPr>
          <w:b/>
          <w:bCs/>
          <w:lang w:val="en-IN"/>
        </w:rPr>
        <w:t>2015 to 2025</w:t>
      </w:r>
      <w:r>
        <w:rPr>
          <w:lang w:val="en-IN"/>
        </w:rPr>
        <w:t xml:space="preserve">. The </w:t>
      </w:r>
      <w:r>
        <w:rPr>
          <w:b/>
          <w:bCs/>
          <w:lang w:val="en-IN"/>
        </w:rPr>
        <w:t>x-axis</w:t>
      </w:r>
      <w:r>
        <w:rPr>
          <w:lang w:val="en-IN"/>
        </w:rPr>
        <w:t xml:space="preserve"> represents the </w:t>
      </w:r>
      <w:r>
        <w:rPr>
          <w:b/>
          <w:bCs/>
          <w:lang w:val="en-IN"/>
        </w:rPr>
        <w:t>years</w:t>
      </w:r>
      <w:r>
        <w:rPr>
          <w:lang w:val="en-IN"/>
        </w:rPr>
        <w:t xml:space="preserve">, while the </w:t>
      </w:r>
      <w:r>
        <w:rPr>
          <w:b/>
          <w:bCs/>
          <w:lang w:val="en-IN"/>
        </w:rPr>
        <w:t>y-axis</w:t>
      </w:r>
      <w:r>
        <w:rPr>
          <w:lang w:val="en-IN"/>
        </w:rPr>
        <w:t xml:space="preserve"> shows the </w:t>
      </w:r>
      <w:r>
        <w:rPr>
          <w:b/>
          <w:bCs/>
          <w:lang w:val="en-IN"/>
        </w:rPr>
        <w:t>number of reported crimes</w:t>
      </w:r>
      <w:r>
        <w:rPr>
          <w:lang w:val="en-IN"/>
        </w:rPr>
        <w:t>.</w:t>
      </w:r>
    </w:p>
    <w:p w14:paraId="3F323E43">
      <w:pPr>
        <w:jc w:val="both"/>
        <w:rPr>
          <w:b/>
          <w:bCs/>
          <w:lang w:val="en-IN"/>
        </w:rPr>
      </w:pPr>
      <w:r>
        <w:rPr>
          <w:b/>
          <w:bCs/>
          <w:lang w:val="en-IN"/>
        </w:rPr>
        <w:t>Analysis of the Trend:</w:t>
      </w:r>
    </w:p>
    <w:p w14:paraId="058B659D">
      <w:pPr>
        <w:numPr>
          <w:ilvl w:val="0"/>
          <w:numId w:val="4"/>
        </w:numPr>
        <w:jc w:val="both"/>
        <w:rPr>
          <w:lang w:val="en-IN"/>
        </w:rPr>
      </w:pPr>
      <w:r>
        <w:rPr>
          <w:lang w:val="en-IN"/>
        </w:rPr>
        <w:t xml:space="preserve">The crime rate starts at </w:t>
      </w:r>
      <w:r>
        <w:rPr>
          <w:b/>
          <w:bCs/>
          <w:lang w:val="en-IN"/>
        </w:rPr>
        <w:t>500 cases in 2015</w:t>
      </w:r>
      <w:r>
        <w:rPr>
          <w:lang w:val="en-IN"/>
        </w:rPr>
        <w:t xml:space="preserve"> and gradually increases over the years.</w:t>
      </w:r>
    </w:p>
    <w:p w14:paraId="4FC5E045">
      <w:pPr>
        <w:numPr>
          <w:ilvl w:val="0"/>
          <w:numId w:val="4"/>
        </w:numPr>
        <w:jc w:val="both"/>
        <w:rPr>
          <w:lang w:val="en-IN"/>
        </w:rPr>
      </w:pPr>
      <w:r>
        <w:rPr>
          <w:lang w:val="en-IN"/>
        </w:rPr>
        <w:t xml:space="preserve">By </w:t>
      </w:r>
      <w:r>
        <w:rPr>
          <w:b/>
          <w:bCs/>
          <w:lang w:val="en-IN"/>
        </w:rPr>
        <w:t>2020,</w:t>
      </w:r>
      <w:r>
        <w:rPr>
          <w:lang w:val="en-IN"/>
        </w:rPr>
        <w:t xml:space="preserve"> the number of crimes reaches approximately </w:t>
      </w:r>
      <w:r>
        <w:rPr>
          <w:b/>
          <w:bCs/>
          <w:lang w:val="en-IN"/>
        </w:rPr>
        <w:t>580 cases</w:t>
      </w:r>
      <w:r>
        <w:rPr>
          <w:lang w:val="en-IN"/>
        </w:rPr>
        <w:t>.</w:t>
      </w:r>
    </w:p>
    <w:p w14:paraId="7539A5A8">
      <w:pPr>
        <w:numPr>
          <w:ilvl w:val="0"/>
          <w:numId w:val="4"/>
        </w:numPr>
        <w:jc w:val="both"/>
        <w:rPr>
          <w:lang w:val="en-IN"/>
        </w:rPr>
      </w:pPr>
      <w:r>
        <w:rPr>
          <w:lang w:val="en-IN"/>
        </w:rPr>
        <w:t xml:space="preserve">A sharper rise is observed after </w:t>
      </w:r>
      <w:r>
        <w:rPr>
          <w:b/>
          <w:bCs/>
          <w:lang w:val="en-IN"/>
        </w:rPr>
        <w:t>2020</w:t>
      </w:r>
      <w:r>
        <w:rPr>
          <w:lang w:val="en-IN"/>
        </w:rPr>
        <w:t xml:space="preserve">, peaking at </w:t>
      </w:r>
      <w:r>
        <w:rPr>
          <w:b/>
          <w:bCs/>
          <w:lang w:val="en-IN"/>
        </w:rPr>
        <w:t>730 cases in 2025</w:t>
      </w:r>
      <w:r>
        <w:rPr>
          <w:lang w:val="en-IN"/>
        </w:rPr>
        <w:t>.</w:t>
      </w:r>
    </w:p>
    <w:p w14:paraId="3F952221">
      <w:pPr>
        <w:jc w:val="both"/>
        <w:rPr>
          <w:b/>
          <w:bCs/>
          <w:lang w:val="en-IN"/>
        </w:rPr>
      </w:pPr>
      <w:r>
        <w:rPr>
          <w:b/>
          <w:bCs/>
          <w:lang w:val="en-IN"/>
        </w:rPr>
        <w:t>Implications:</w:t>
      </w:r>
    </w:p>
    <w:p w14:paraId="574B2ED1">
      <w:pPr>
        <w:numPr>
          <w:ilvl w:val="0"/>
          <w:numId w:val="5"/>
        </w:numPr>
        <w:jc w:val="both"/>
        <w:rPr>
          <w:lang w:val="en-IN"/>
        </w:rPr>
      </w:pPr>
      <w:r>
        <w:rPr>
          <w:lang w:val="en-IN"/>
        </w:rPr>
        <w:t>The upward trend suggests an increase in criminal activities over time, which could be due to various factors such as population growth, economic conditions, or social issues.</w:t>
      </w:r>
    </w:p>
    <w:p w14:paraId="7A4FF82A">
      <w:pPr>
        <w:numPr>
          <w:ilvl w:val="0"/>
          <w:numId w:val="5"/>
        </w:numPr>
        <w:jc w:val="both"/>
        <w:rPr>
          <w:lang w:val="en-IN"/>
        </w:rPr>
      </w:pPr>
      <w:r>
        <w:rPr>
          <w:lang w:val="en-IN"/>
        </w:rPr>
        <w:t>The data can be further analyzed to determine seasonal variations, geographical influences, and the effectiveness of law enforcement measures.</w:t>
      </w:r>
    </w:p>
    <w:p w14:paraId="68F06734">
      <w:pPr>
        <w:numPr>
          <w:ilvl w:val="0"/>
          <w:numId w:val="5"/>
        </w:numPr>
        <w:jc w:val="both"/>
        <w:rPr>
          <w:lang w:val="en-IN"/>
        </w:rPr>
      </w:pPr>
      <w:r>
        <w:rPr>
          <w:lang w:val="en-IN"/>
        </w:rPr>
        <w:t xml:space="preserve">Predictive models, such as </w:t>
      </w:r>
      <w:r>
        <w:rPr>
          <w:b/>
          <w:bCs/>
          <w:lang w:val="en-IN"/>
        </w:rPr>
        <w:t>LSTM</w:t>
      </w:r>
      <w:r>
        <w:rPr>
          <w:lang w:val="en-IN"/>
        </w:rPr>
        <w:t>, can be utilized to forecast future crime rates based on historical trends.</w:t>
      </w:r>
    </w:p>
    <w:p w14:paraId="6AE9D729">
      <w:pPr>
        <w:jc w:val="both"/>
        <w:rPr>
          <w:lang w:val="en-IN"/>
        </w:rPr>
      </w:pPr>
    </w:p>
    <w:p w14:paraId="179A9E66">
      <w:pPr>
        <w:jc w:val="both"/>
        <w:rPr>
          <w:lang w:val="en-IN"/>
        </w:rPr>
      </w:pPr>
      <w:r>
        <w:rPr>
          <w:lang w:val="en-IN"/>
        </w:rPr>
        <w:drawing>
          <wp:inline distT="0" distB="0" distL="0" distR="0">
            <wp:extent cx="3159125" cy="2136775"/>
            <wp:effectExtent l="0" t="0" r="3175" b="0"/>
            <wp:docPr id="10711132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13277" name="Picture 6"/>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59125" cy="2136775"/>
                    </a:xfrm>
                    <a:prstGeom prst="rect">
                      <a:avLst/>
                    </a:prstGeom>
                  </pic:spPr>
                </pic:pic>
              </a:graphicData>
            </a:graphic>
          </wp:inline>
        </w:drawing>
      </w:r>
    </w:p>
    <w:p w14:paraId="57DE369F">
      <w:pPr>
        <w:jc w:val="both"/>
        <w:rPr>
          <w:lang w:val="en-IN"/>
        </w:rPr>
      </w:pPr>
    </w:p>
    <w:p w14:paraId="3DF9CA70">
      <w:pPr>
        <w:jc w:val="both"/>
      </w:pPr>
      <w:r>
        <w:t xml:space="preserve">The pie chart represents the distribution of crime severity levels, categorized as </w:t>
      </w:r>
      <w:r>
        <w:rPr>
          <w:b/>
          <w:bCs/>
        </w:rPr>
        <w:t>Low (40%)</w:t>
      </w:r>
      <w:r>
        <w:t xml:space="preserve">, </w:t>
      </w:r>
      <w:r>
        <w:rPr>
          <w:b/>
          <w:bCs/>
        </w:rPr>
        <w:t>Medium (35%)</w:t>
      </w:r>
      <w:r>
        <w:t xml:space="preserve">, </w:t>
      </w:r>
      <w:r>
        <w:rPr>
          <w:b/>
          <w:bCs/>
        </w:rPr>
        <w:t>High (20%)</w:t>
      </w:r>
      <w:r>
        <w:t xml:space="preserve">, and </w:t>
      </w:r>
      <w:r>
        <w:rPr>
          <w:b/>
          <w:bCs/>
        </w:rPr>
        <w:t>Critical (10%)</w:t>
      </w:r>
      <w:r>
        <w:t xml:space="preserve">. The majority of crimes fall under </w:t>
      </w:r>
      <w:r>
        <w:rPr>
          <w:b/>
          <w:bCs/>
        </w:rPr>
        <w:t>low and medium severity</w:t>
      </w:r>
      <w:r>
        <w:t xml:space="preserve">, such as petty theft and minor fraud, making up </w:t>
      </w:r>
      <w:r>
        <w:rPr>
          <w:b/>
          <w:bCs/>
        </w:rPr>
        <w:t>75%</w:t>
      </w:r>
      <w:r>
        <w:t xml:space="preserve"> of total cases, whereas </w:t>
      </w:r>
      <w:r>
        <w:rPr>
          <w:b/>
          <w:bCs/>
        </w:rPr>
        <w:t>high-severity crimes</w:t>
      </w:r>
      <w:r>
        <w:t xml:space="preserve"> like burglary and assault account for </w:t>
      </w:r>
      <w:r>
        <w:rPr>
          <w:b/>
          <w:bCs/>
        </w:rPr>
        <w:t>20%</w:t>
      </w:r>
      <w:r>
        <w:t xml:space="preserve">. </w:t>
      </w:r>
      <w:r>
        <w:rPr>
          <w:b/>
          <w:bCs/>
        </w:rPr>
        <w:t>Critical crimes</w:t>
      </w:r>
      <w:r>
        <w:t xml:space="preserve">, including homicide and organized crime, are the least frequent at </w:t>
      </w:r>
      <w:r>
        <w:rPr>
          <w:b/>
          <w:bCs/>
        </w:rPr>
        <w:t>10%</w:t>
      </w:r>
      <w:r>
        <w:t xml:space="preserve">, but they have severe societal impacts. This distribution suggests that while most crimes are less severe, law enforcement should focus resources on preventing and addressing </w:t>
      </w:r>
      <w:r>
        <w:rPr>
          <w:b/>
          <w:bCs/>
        </w:rPr>
        <w:t>high and critical severity crimes</w:t>
      </w:r>
      <w:r>
        <w:t>. Predictive modeling can further help in identifying high-risk areas and times to improve crime prevention strategies.</w:t>
      </w:r>
    </w:p>
    <w:p w14:paraId="2EB1DCF3">
      <w:pPr>
        <w:jc w:val="both"/>
      </w:pPr>
    </w:p>
    <w:p w14:paraId="69C78492">
      <w:pPr>
        <w:jc w:val="both"/>
        <w:rPr>
          <w:lang w:val="en-IN"/>
        </w:rPr>
      </w:pPr>
      <w:r>
        <w:rPr>
          <w:lang w:val="en-IN"/>
        </w:rPr>
        <w:drawing>
          <wp:inline distT="0" distB="0" distL="0" distR="0">
            <wp:extent cx="3159125" cy="2281555"/>
            <wp:effectExtent l="0" t="0" r="3175" b="4445"/>
            <wp:docPr id="514884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84233" name="Picture 1"/>
                    <pic:cNvPicPr>
                      <a:picLocks noChangeAspect="1"/>
                    </pic:cNvPicPr>
                  </pic:nvPicPr>
                  <pic:blipFill>
                    <a:blip r:embed="rId8"/>
                    <a:stretch>
                      <a:fillRect/>
                    </a:stretch>
                  </pic:blipFill>
                  <pic:spPr>
                    <a:xfrm>
                      <a:off x="0" y="0"/>
                      <a:ext cx="3159125" cy="2281555"/>
                    </a:xfrm>
                    <a:prstGeom prst="rect">
                      <a:avLst/>
                    </a:prstGeom>
                  </pic:spPr>
                </pic:pic>
              </a:graphicData>
            </a:graphic>
          </wp:inline>
        </w:drawing>
      </w:r>
    </w:p>
    <w:p w14:paraId="5573BF83">
      <w:pPr>
        <w:jc w:val="both"/>
        <w:rPr>
          <w:lang w:val="en-IN"/>
        </w:rPr>
      </w:pPr>
    </w:p>
    <w:p w14:paraId="58D00870">
      <w:pPr>
        <w:jc w:val="both"/>
      </w:pPr>
      <w:r>
        <w:t xml:space="preserve">The table presents the evaluation metrics for three crime prediction models: </w:t>
      </w:r>
      <w:r>
        <w:rPr>
          <w:b/>
          <w:bCs/>
        </w:rPr>
        <w:t>Random Forest, LSTM, and K-Means</w:t>
      </w:r>
      <w:r>
        <w:t xml:space="preserve">. The </w:t>
      </w:r>
      <w:r>
        <w:rPr>
          <w:b/>
          <w:bCs/>
        </w:rPr>
        <w:t>LSTM model</w:t>
      </w:r>
      <w:r>
        <w:t xml:space="preserve"> achieves the highest </w:t>
      </w:r>
      <w:r>
        <w:rPr>
          <w:b/>
          <w:bCs/>
        </w:rPr>
        <w:t>accuracy (88%)</w:t>
      </w:r>
      <w:r>
        <w:t xml:space="preserve">, </w:t>
      </w:r>
      <w:r>
        <w:rPr>
          <w:b/>
          <w:bCs/>
        </w:rPr>
        <w:t>precision (86%)</w:t>
      </w:r>
      <w:r>
        <w:t xml:space="preserve">, </w:t>
      </w:r>
      <w:r>
        <w:rPr>
          <w:b/>
          <w:bCs/>
        </w:rPr>
        <w:t>recall (85%)</w:t>
      </w:r>
      <w:r>
        <w:t xml:space="preserve">, and </w:t>
      </w:r>
      <w:r>
        <w:rPr>
          <w:b/>
          <w:bCs/>
        </w:rPr>
        <w:t>F1-score (85%)</w:t>
      </w:r>
      <w:r>
        <w:t xml:space="preserve">, making it the most effective model for time-series crime prediction. </w:t>
      </w:r>
      <w:r>
        <w:rPr>
          <w:b/>
          <w:bCs/>
        </w:rPr>
        <w:t>Random Forest</w:t>
      </w:r>
      <w:r>
        <w:t xml:space="preserve"> follows closely with </w:t>
      </w:r>
      <w:r>
        <w:rPr>
          <w:b/>
          <w:bCs/>
        </w:rPr>
        <w:t>85% accuracy</w:t>
      </w:r>
      <w:r>
        <w:t xml:space="preserve">, </w:t>
      </w:r>
      <w:r>
        <w:rPr>
          <w:b/>
          <w:bCs/>
        </w:rPr>
        <w:t>82% precision</w:t>
      </w:r>
      <w:r>
        <w:t xml:space="preserve">, </w:t>
      </w:r>
      <w:r>
        <w:rPr>
          <w:b/>
          <w:bCs/>
        </w:rPr>
        <w:t>80% recall</w:t>
      </w:r>
      <w:r>
        <w:t xml:space="preserve">, and </w:t>
      </w:r>
      <w:r>
        <w:rPr>
          <w:b/>
          <w:bCs/>
        </w:rPr>
        <w:t>81% F1-score</w:t>
      </w:r>
      <w:r>
        <w:t xml:space="preserve">, demonstrating strong performance in recognizing crime patterns from historical data. </w:t>
      </w:r>
      <w:r>
        <w:rPr>
          <w:b/>
          <w:bCs/>
        </w:rPr>
        <w:t>K-Means Clustering</w:t>
      </w:r>
      <w:r>
        <w:t xml:space="preserve">, primarily used for identifying crime-prone areas, has the lowest scores, with </w:t>
      </w:r>
      <w:r>
        <w:rPr>
          <w:b/>
          <w:bCs/>
        </w:rPr>
        <w:t>76% accuracy</w:t>
      </w:r>
      <w:r>
        <w:t xml:space="preserve">, </w:t>
      </w:r>
      <w:r>
        <w:rPr>
          <w:b/>
          <w:bCs/>
        </w:rPr>
        <w:t>74% precision</w:t>
      </w:r>
      <w:r>
        <w:t xml:space="preserve">, </w:t>
      </w:r>
      <w:r>
        <w:rPr>
          <w:b/>
          <w:bCs/>
        </w:rPr>
        <w:t>70% recall</w:t>
      </w:r>
      <w:r>
        <w:t xml:space="preserve">, and </w:t>
      </w:r>
      <w:r>
        <w:rPr>
          <w:b/>
          <w:bCs/>
        </w:rPr>
        <w:t>72% F1-score</w:t>
      </w:r>
      <w:r>
        <w:t xml:space="preserve">, indicating that it is less effective for direct crime prediction but valuable for crime hotspot analysis. These metrics highlight that deep learning models like </w:t>
      </w:r>
      <w:r>
        <w:rPr>
          <w:b/>
          <w:bCs/>
        </w:rPr>
        <w:t>LSTM</w:t>
      </w:r>
      <w:r>
        <w:t xml:space="preserve"> are better suited for crime trend forecasting, while traditional machine learning and clustering techniques serve complementary roles in crime analysis.</w:t>
      </w:r>
    </w:p>
    <w:p w14:paraId="5C6059FC">
      <w:pPr>
        <w:jc w:val="both"/>
      </w:pPr>
    </w:p>
    <w:tbl>
      <w:tblPr>
        <w:tblStyle w:val="3"/>
        <w:tblW w:w="0" w:type="auto"/>
        <w:tblCellSpacing w:w="15" w:type="dxa"/>
        <w:tblInd w:w="0" w:type="dxa"/>
        <w:tblLayout w:type="autofit"/>
        <w:tblCellMar>
          <w:top w:w="15" w:type="dxa"/>
          <w:left w:w="15" w:type="dxa"/>
          <w:bottom w:w="15" w:type="dxa"/>
          <w:right w:w="15" w:type="dxa"/>
        </w:tblCellMar>
      </w:tblPr>
      <w:tblGrid>
        <w:gridCol w:w="1436"/>
        <w:gridCol w:w="962"/>
        <w:gridCol w:w="948"/>
        <w:gridCol w:w="657"/>
        <w:gridCol w:w="928"/>
      </w:tblGrid>
      <w:tr w14:paraId="67008746">
        <w:tblPrEx>
          <w:tblCellMar>
            <w:top w:w="15" w:type="dxa"/>
            <w:left w:w="15" w:type="dxa"/>
            <w:bottom w:w="15" w:type="dxa"/>
            <w:right w:w="15" w:type="dxa"/>
          </w:tblCellMar>
        </w:tblPrEx>
        <w:trPr>
          <w:tblHeader/>
          <w:tblCellSpacing w:w="15" w:type="dxa"/>
        </w:trPr>
        <w:tc>
          <w:tcPr>
            <w:tcW w:w="0" w:type="auto"/>
            <w:tcBorders>
              <w:top w:val="single" w:color="auto" w:sz="4" w:space="0"/>
              <w:left w:val="single" w:color="auto" w:sz="4" w:space="0"/>
              <w:bottom w:val="single" w:color="auto" w:sz="4" w:space="0"/>
            </w:tcBorders>
            <w:vAlign w:val="center"/>
          </w:tcPr>
          <w:p w14:paraId="50074B21">
            <w:pPr>
              <w:jc w:val="both"/>
              <w:rPr>
                <w:b/>
                <w:bCs/>
                <w:lang w:val="en-IN"/>
              </w:rPr>
            </w:pPr>
            <w:r>
              <w:rPr>
                <w:b/>
                <w:bCs/>
                <w:lang w:val="en-IN"/>
              </w:rPr>
              <w:t>Model</w:t>
            </w:r>
          </w:p>
        </w:tc>
        <w:tc>
          <w:tcPr>
            <w:tcW w:w="0" w:type="auto"/>
            <w:tcBorders>
              <w:top w:val="single" w:color="auto" w:sz="4" w:space="0"/>
              <w:left w:val="single" w:color="auto" w:sz="4" w:space="0"/>
              <w:bottom w:val="single" w:color="auto" w:sz="4" w:space="0"/>
            </w:tcBorders>
            <w:vAlign w:val="center"/>
          </w:tcPr>
          <w:p w14:paraId="42DA2008">
            <w:pPr>
              <w:jc w:val="both"/>
              <w:rPr>
                <w:b/>
                <w:bCs/>
                <w:lang w:val="en-IN"/>
              </w:rPr>
            </w:pPr>
            <w:r>
              <w:rPr>
                <w:b/>
                <w:bCs/>
                <w:lang w:val="en-IN"/>
              </w:rPr>
              <w:t>Accuracy</w:t>
            </w:r>
          </w:p>
        </w:tc>
        <w:tc>
          <w:tcPr>
            <w:tcW w:w="0" w:type="auto"/>
            <w:tcBorders>
              <w:top w:val="single" w:color="auto" w:sz="4" w:space="0"/>
              <w:left w:val="single" w:color="auto" w:sz="4" w:space="0"/>
              <w:bottom w:val="single" w:color="auto" w:sz="4" w:space="0"/>
              <w:right w:val="single" w:color="auto" w:sz="4" w:space="0"/>
            </w:tcBorders>
            <w:vAlign w:val="center"/>
          </w:tcPr>
          <w:p w14:paraId="450BB417">
            <w:pPr>
              <w:jc w:val="both"/>
              <w:rPr>
                <w:b/>
                <w:bCs/>
                <w:lang w:val="en-IN"/>
              </w:rPr>
            </w:pPr>
            <w:r>
              <w:rPr>
                <w:b/>
                <w:bCs/>
                <w:lang w:val="en-IN"/>
              </w:rPr>
              <w:t>Precision</w:t>
            </w:r>
          </w:p>
        </w:tc>
        <w:tc>
          <w:tcPr>
            <w:tcW w:w="0" w:type="auto"/>
            <w:tcBorders>
              <w:top w:val="single" w:color="auto" w:sz="4" w:space="0"/>
              <w:bottom w:val="single" w:color="auto" w:sz="4" w:space="0"/>
              <w:right w:val="single" w:color="auto" w:sz="4" w:space="0"/>
            </w:tcBorders>
            <w:vAlign w:val="center"/>
          </w:tcPr>
          <w:p w14:paraId="6D08A062">
            <w:pPr>
              <w:jc w:val="both"/>
              <w:rPr>
                <w:b/>
                <w:bCs/>
                <w:lang w:val="en-IN"/>
              </w:rPr>
            </w:pPr>
            <w:r>
              <w:rPr>
                <w:b/>
                <w:bCs/>
                <w:lang w:val="en-IN"/>
              </w:rPr>
              <w:t>Recall</w:t>
            </w:r>
          </w:p>
        </w:tc>
        <w:tc>
          <w:tcPr>
            <w:tcW w:w="0" w:type="auto"/>
            <w:tcBorders>
              <w:top w:val="single" w:color="auto" w:sz="4" w:space="0"/>
              <w:bottom w:val="single" w:color="auto" w:sz="4" w:space="0"/>
              <w:right w:val="single" w:color="auto" w:sz="4" w:space="0"/>
            </w:tcBorders>
            <w:vAlign w:val="center"/>
          </w:tcPr>
          <w:p w14:paraId="7EFDBB1F">
            <w:pPr>
              <w:jc w:val="both"/>
              <w:rPr>
                <w:b/>
                <w:bCs/>
                <w:lang w:val="en-IN"/>
              </w:rPr>
            </w:pPr>
            <w:r>
              <w:rPr>
                <w:b/>
                <w:bCs/>
                <w:lang w:val="en-IN"/>
              </w:rPr>
              <w:t>F1-Score</w:t>
            </w:r>
          </w:p>
        </w:tc>
      </w:tr>
      <w:tr w14:paraId="53775F96">
        <w:tblPrEx>
          <w:tblCellMar>
            <w:top w:w="15" w:type="dxa"/>
            <w:left w:w="15" w:type="dxa"/>
            <w:bottom w:w="15" w:type="dxa"/>
            <w:right w:w="15" w:type="dxa"/>
          </w:tblCellMar>
        </w:tblPrEx>
        <w:trPr>
          <w:tblCellSpacing w:w="15" w:type="dxa"/>
        </w:trPr>
        <w:tc>
          <w:tcPr>
            <w:tcW w:w="0" w:type="auto"/>
            <w:tcBorders>
              <w:left w:val="single" w:color="auto" w:sz="4" w:space="0"/>
              <w:bottom w:val="single" w:color="auto" w:sz="4" w:space="0"/>
            </w:tcBorders>
            <w:vAlign w:val="center"/>
          </w:tcPr>
          <w:p w14:paraId="1A5281BE">
            <w:pPr>
              <w:jc w:val="both"/>
              <w:rPr>
                <w:lang w:val="en-IN"/>
              </w:rPr>
            </w:pPr>
            <w:r>
              <w:rPr>
                <w:lang w:val="en-IN"/>
              </w:rPr>
              <w:t>Random Forest</w:t>
            </w:r>
          </w:p>
        </w:tc>
        <w:tc>
          <w:tcPr>
            <w:tcW w:w="0" w:type="auto"/>
            <w:tcBorders>
              <w:left w:val="single" w:color="auto" w:sz="4" w:space="0"/>
              <w:bottom w:val="single" w:color="auto" w:sz="4" w:space="0"/>
            </w:tcBorders>
            <w:vAlign w:val="center"/>
          </w:tcPr>
          <w:p w14:paraId="6A480C6B">
            <w:pPr>
              <w:jc w:val="both"/>
              <w:rPr>
                <w:lang w:val="en-IN"/>
              </w:rPr>
            </w:pPr>
            <w:r>
              <w:rPr>
                <w:lang w:val="en-IN"/>
              </w:rPr>
              <w:t>0.85</w:t>
            </w:r>
          </w:p>
        </w:tc>
        <w:tc>
          <w:tcPr>
            <w:tcW w:w="0" w:type="auto"/>
            <w:tcBorders>
              <w:left w:val="single" w:color="auto" w:sz="4" w:space="0"/>
              <w:bottom w:val="single" w:color="auto" w:sz="4" w:space="0"/>
              <w:right w:val="single" w:color="auto" w:sz="4" w:space="0"/>
            </w:tcBorders>
            <w:vAlign w:val="center"/>
          </w:tcPr>
          <w:p w14:paraId="69116020">
            <w:pPr>
              <w:jc w:val="both"/>
              <w:rPr>
                <w:lang w:val="en-IN"/>
              </w:rPr>
            </w:pPr>
            <w:r>
              <w:rPr>
                <w:lang w:val="en-IN"/>
              </w:rPr>
              <w:t>0.82</w:t>
            </w:r>
          </w:p>
        </w:tc>
        <w:tc>
          <w:tcPr>
            <w:tcW w:w="0" w:type="auto"/>
            <w:tcBorders>
              <w:bottom w:val="single" w:color="auto" w:sz="4" w:space="0"/>
              <w:right w:val="single" w:color="auto" w:sz="4" w:space="0"/>
            </w:tcBorders>
            <w:vAlign w:val="center"/>
          </w:tcPr>
          <w:p w14:paraId="5AA1A41C">
            <w:pPr>
              <w:jc w:val="both"/>
              <w:rPr>
                <w:lang w:val="en-IN"/>
              </w:rPr>
            </w:pPr>
            <w:r>
              <w:rPr>
                <w:lang w:val="en-IN"/>
              </w:rPr>
              <w:t>0.80</w:t>
            </w:r>
          </w:p>
        </w:tc>
        <w:tc>
          <w:tcPr>
            <w:tcW w:w="0" w:type="auto"/>
            <w:tcBorders>
              <w:bottom w:val="single" w:color="auto" w:sz="4" w:space="0"/>
              <w:right w:val="single" w:color="auto" w:sz="4" w:space="0"/>
            </w:tcBorders>
            <w:vAlign w:val="center"/>
          </w:tcPr>
          <w:p w14:paraId="0621A303">
            <w:pPr>
              <w:jc w:val="both"/>
              <w:rPr>
                <w:lang w:val="en-IN"/>
              </w:rPr>
            </w:pPr>
            <w:r>
              <w:rPr>
                <w:lang w:val="en-IN"/>
              </w:rPr>
              <w:t>0.81</w:t>
            </w:r>
          </w:p>
        </w:tc>
      </w:tr>
      <w:tr w14:paraId="720BFF51">
        <w:tblPrEx>
          <w:tblCellMar>
            <w:top w:w="15" w:type="dxa"/>
            <w:left w:w="15" w:type="dxa"/>
            <w:bottom w:w="15" w:type="dxa"/>
            <w:right w:w="15" w:type="dxa"/>
          </w:tblCellMar>
        </w:tblPrEx>
        <w:trPr>
          <w:tblCellSpacing w:w="15" w:type="dxa"/>
        </w:trPr>
        <w:tc>
          <w:tcPr>
            <w:tcW w:w="0" w:type="auto"/>
            <w:tcBorders>
              <w:left w:val="single" w:color="auto" w:sz="4" w:space="0"/>
              <w:bottom w:val="single" w:color="auto" w:sz="4" w:space="0"/>
            </w:tcBorders>
            <w:vAlign w:val="center"/>
          </w:tcPr>
          <w:p w14:paraId="259AF1DC">
            <w:pPr>
              <w:jc w:val="both"/>
              <w:rPr>
                <w:lang w:val="en-IN"/>
              </w:rPr>
            </w:pPr>
            <w:r>
              <w:rPr>
                <w:lang w:val="en-IN"/>
              </w:rPr>
              <w:t>LSTM</w:t>
            </w:r>
          </w:p>
        </w:tc>
        <w:tc>
          <w:tcPr>
            <w:tcW w:w="0" w:type="auto"/>
            <w:tcBorders>
              <w:left w:val="single" w:color="auto" w:sz="4" w:space="0"/>
              <w:bottom w:val="single" w:color="auto" w:sz="4" w:space="0"/>
            </w:tcBorders>
            <w:vAlign w:val="center"/>
          </w:tcPr>
          <w:p w14:paraId="443D3BC5">
            <w:pPr>
              <w:jc w:val="both"/>
              <w:rPr>
                <w:lang w:val="en-IN"/>
              </w:rPr>
            </w:pPr>
            <w:r>
              <w:rPr>
                <w:lang w:val="en-IN"/>
              </w:rPr>
              <w:t>0.88</w:t>
            </w:r>
          </w:p>
        </w:tc>
        <w:tc>
          <w:tcPr>
            <w:tcW w:w="0" w:type="auto"/>
            <w:tcBorders>
              <w:left w:val="single" w:color="auto" w:sz="4" w:space="0"/>
              <w:bottom w:val="single" w:color="auto" w:sz="4" w:space="0"/>
              <w:right w:val="single" w:color="auto" w:sz="4" w:space="0"/>
            </w:tcBorders>
            <w:vAlign w:val="center"/>
          </w:tcPr>
          <w:p w14:paraId="7C2ACCE7">
            <w:pPr>
              <w:jc w:val="both"/>
              <w:rPr>
                <w:lang w:val="en-IN"/>
              </w:rPr>
            </w:pPr>
            <w:r>
              <w:rPr>
                <w:lang w:val="en-IN"/>
              </w:rPr>
              <w:t>0.86</w:t>
            </w:r>
          </w:p>
        </w:tc>
        <w:tc>
          <w:tcPr>
            <w:tcW w:w="0" w:type="auto"/>
            <w:tcBorders>
              <w:bottom w:val="single" w:color="auto" w:sz="4" w:space="0"/>
              <w:right w:val="single" w:color="auto" w:sz="4" w:space="0"/>
            </w:tcBorders>
            <w:vAlign w:val="center"/>
          </w:tcPr>
          <w:p w14:paraId="1103C00B">
            <w:pPr>
              <w:jc w:val="both"/>
              <w:rPr>
                <w:lang w:val="en-IN"/>
              </w:rPr>
            </w:pPr>
            <w:r>
              <w:rPr>
                <w:lang w:val="en-IN"/>
              </w:rPr>
              <w:t>0.85</w:t>
            </w:r>
          </w:p>
        </w:tc>
        <w:tc>
          <w:tcPr>
            <w:tcW w:w="0" w:type="auto"/>
            <w:tcBorders>
              <w:bottom w:val="single" w:color="auto" w:sz="4" w:space="0"/>
              <w:right w:val="single" w:color="auto" w:sz="4" w:space="0"/>
            </w:tcBorders>
            <w:vAlign w:val="center"/>
          </w:tcPr>
          <w:p w14:paraId="57EB1EDE">
            <w:pPr>
              <w:jc w:val="both"/>
              <w:rPr>
                <w:lang w:val="en-IN"/>
              </w:rPr>
            </w:pPr>
            <w:r>
              <w:rPr>
                <w:lang w:val="en-IN"/>
              </w:rPr>
              <w:t>0.85</w:t>
            </w:r>
          </w:p>
        </w:tc>
      </w:tr>
      <w:tr w14:paraId="5D9F152A">
        <w:tblPrEx>
          <w:tblCellMar>
            <w:top w:w="15" w:type="dxa"/>
            <w:left w:w="15" w:type="dxa"/>
            <w:bottom w:w="15" w:type="dxa"/>
            <w:right w:w="15" w:type="dxa"/>
          </w:tblCellMar>
        </w:tblPrEx>
        <w:trPr>
          <w:tblCellSpacing w:w="15" w:type="dxa"/>
        </w:trPr>
        <w:tc>
          <w:tcPr>
            <w:tcW w:w="0" w:type="auto"/>
            <w:tcBorders>
              <w:left w:val="single" w:color="auto" w:sz="4" w:space="0"/>
              <w:bottom w:val="single" w:color="auto" w:sz="4" w:space="0"/>
            </w:tcBorders>
            <w:vAlign w:val="center"/>
          </w:tcPr>
          <w:p w14:paraId="514EAA01">
            <w:pPr>
              <w:jc w:val="both"/>
              <w:rPr>
                <w:lang w:val="en-IN"/>
              </w:rPr>
            </w:pPr>
            <w:r>
              <w:rPr>
                <w:lang w:val="en-IN"/>
              </w:rPr>
              <w:t>K-Means</w:t>
            </w:r>
          </w:p>
        </w:tc>
        <w:tc>
          <w:tcPr>
            <w:tcW w:w="0" w:type="auto"/>
            <w:tcBorders>
              <w:left w:val="single" w:color="auto" w:sz="4" w:space="0"/>
              <w:bottom w:val="single" w:color="auto" w:sz="4" w:space="0"/>
            </w:tcBorders>
            <w:vAlign w:val="center"/>
          </w:tcPr>
          <w:p w14:paraId="51DCD1A3">
            <w:pPr>
              <w:jc w:val="both"/>
              <w:rPr>
                <w:lang w:val="en-IN"/>
              </w:rPr>
            </w:pPr>
            <w:r>
              <w:rPr>
                <w:lang w:val="en-IN"/>
              </w:rPr>
              <w:t>0.76</w:t>
            </w:r>
          </w:p>
        </w:tc>
        <w:tc>
          <w:tcPr>
            <w:tcW w:w="0" w:type="auto"/>
            <w:tcBorders>
              <w:left w:val="single" w:color="auto" w:sz="4" w:space="0"/>
              <w:bottom w:val="single" w:color="auto" w:sz="4" w:space="0"/>
              <w:right w:val="single" w:color="auto" w:sz="4" w:space="0"/>
            </w:tcBorders>
            <w:vAlign w:val="center"/>
          </w:tcPr>
          <w:p w14:paraId="1F633BEC">
            <w:pPr>
              <w:jc w:val="both"/>
              <w:rPr>
                <w:lang w:val="en-IN"/>
              </w:rPr>
            </w:pPr>
            <w:r>
              <w:rPr>
                <w:lang w:val="en-IN"/>
              </w:rPr>
              <w:t>0.74</w:t>
            </w:r>
          </w:p>
        </w:tc>
        <w:tc>
          <w:tcPr>
            <w:tcW w:w="0" w:type="auto"/>
            <w:tcBorders>
              <w:bottom w:val="single" w:color="auto" w:sz="4" w:space="0"/>
              <w:right w:val="single" w:color="auto" w:sz="4" w:space="0"/>
            </w:tcBorders>
            <w:vAlign w:val="center"/>
          </w:tcPr>
          <w:p w14:paraId="3CFEA12E">
            <w:pPr>
              <w:jc w:val="both"/>
              <w:rPr>
                <w:lang w:val="en-IN"/>
              </w:rPr>
            </w:pPr>
            <w:r>
              <w:rPr>
                <w:lang w:val="en-IN"/>
              </w:rPr>
              <w:t>0.70</w:t>
            </w:r>
          </w:p>
        </w:tc>
        <w:tc>
          <w:tcPr>
            <w:tcW w:w="0" w:type="auto"/>
            <w:tcBorders>
              <w:bottom w:val="single" w:color="auto" w:sz="4" w:space="0"/>
              <w:right w:val="single" w:color="auto" w:sz="4" w:space="0"/>
            </w:tcBorders>
            <w:vAlign w:val="center"/>
          </w:tcPr>
          <w:p w14:paraId="0F7A3064">
            <w:pPr>
              <w:jc w:val="both"/>
              <w:rPr>
                <w:lang w:val="en-IN"/>
              </w:rPr>
            </w:pPr>
            <w:r>
              <w:rPr>
                <w:lang w:val="en-IN"/>
              </w:rPr>
              <w:t>0.72</w:t>
            </w:r>
          </w:p>
        </w:tc>
      </w:tr>
    </w:tbl>
    <w:p w14:paraId="13D94717">
      <w:pPr>
        <w:jc w:val="both"/>
        <w:rPr>
          <w:lang w:val="en-IN"/>
        </w:rPr>
      </w:pPr>
    </w:p>
    <w:p w14:paraId="34F29BB5">
      <w:pPr>
        <w:jc w:val="both"/>
        <w:rPr>
          <w:lang w:val="en-IN"/>
        </w:rPr>
      </w:pPr>
      <w: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1905</wp:posOffset>
                </wp:positionV>
                <wp:extent cx="1950720" cy="1950720"/>
                <wp:effectExtent l="0" t="0" r="0" b="0"/>
                <wp:wrapNone/>
                <wp:docPr id="1786625646" name="Rectangle 4" descr="A second flowchart illustrating the data processing pipeline for crime pattern prediction. Steps: 1. Raw Data Input. 2. Data Cleaning (Handling Missing Values, Removing Duplicates). 3. Data Transformation (Normalization, Encoding). 4. Feature Selection (Time-based, Location-based, Socioeconomic). 5. Processed Data Output. Each step should be enclosed in a rectangular box, connected by arrow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50720" cy="1950720"/>
                        </a:xfrm>
                        <a:prstGeom prst="rect">
                          <a:avLst/>
                        </a:prstGeom>
                        <a:noFill/>
                        <a:ln>
                          <a:noFill/>
                        </a:ln>
                      </wps:spPr>
                      <wps:bodyPr rot="0" vert="horz" wrap="square" lIns="91440" tIns="45720" rIns="91440" bIns="45720" anchor="t" anchorCtr="0" upright="1">
                        <a:noAutofit/>
                      </wps:bodyPr>
                    </wps:wsp>
                  </a:graphicData>
                </a:graphic>
              </wp:anchor>
            </w:drawing>
          </mc:Choice>
          <mc:Fallback>
            <w:pict>
              <v:rect id="Rectangle 4" o:spid="_x0000_s1026" o:spt="1" alt="A second flowchart illustrating the data processing pipeline for crime pattern prediction. Steps: 1. Raw Data Input. 2. Data Cleaning (Handling Missing Values, Removing Duplicates). 3. Data Transformation (Normalization, Encoding). 4. Feature Selection (Time-based, Location-based, Socioeconomic). 5. Processed Data Output. Each step should be enclosed in a rectangular box, connected by arrows." style="position:absolute;left:0pt;margin-left:0pt;margin-top:0.15pt;height:153.6pt;width:153.6pt;z-index:251661312;mso-width-relative:page;mso-height-relative:page;" filled="f" stroked="f" coordsize="21600,21600" o:gfxdata="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">
                <v:fill on="f" focussize="0,0"/>
                <v:stroke on="f"/>
                <v:imagedata o:title=""/>
                <o:lock v:ext="edit" aspectratio="t"/>
              </v:rect>
            </w:pict>
          </mc:Fallback>
        </mc:AlternateContent>
      </w:r>
      <w:r>
        <w:rPr>
          <w:lang w:val="en-IN"/>
        </w:rPr>
        <w:t>COMPARISON TABLE</w:t>
      </w:r>
    </w:p>
    <w:p w14:paraId="3530CE62">
      <w:pPr>
        <w:jc w:val="both"/>
        <w:rPr>
          <w:color w:val="212121"/>
          <w:shd w:val="clear" w:color="auto" w:fill="FFFFFF"/>
          <w:lang w:val="en-IN"/>
        </w:rPr>
      </w:pPr>
      <w:r>
        <w:rPr>
          <w:color w:val="212121"/>
          <w:shd w:val="clear" w:color="auto" w:fill="FFFFFF"/>
          <w:lang w:val="en-IN"/>
        </w:rPr>
        <w:t>The model comparison table provides a detailed evaluation of the three machine learning techniques implemented in the project—</w:t>
      </w:r>
      <w:r>
        <w:rPr>
          <w:b/>
          <w:bCs/>
          <w:color w:val="212121"/>
          <w:shd w:val="clear" w:color="auto" w:fill="FFFFFF"/>
          <w:lang w:val="en-IN"/>
        </w:rPr>
        <w:t>Random Forest</w:t>
      </w:r>
      <w:r>
        <w:rPr>
          <w:color w:val="212121"/>
          <w:shd w:val="clear" w:color="auto" w:fill="FFFFFF"/>
          <w:lang w:val="en-IN"/>
        </w:rPr>
        <w:t xml:space="preserve">, </w:t>
      </w:r>
      <w:r>
        <w:rPr>
          <w:b/>
          <w:bCs/>
          <w:color w:val="212121"/>
          <w:shd w:val="clear" w:color="auto" w:fill="FFFFFF"/>
          <w:lang w:val="en-IN"/>
        </w:rPr>
        <w:t>LSTM</w:t>
      </w:r>
      <w:r>
        <w:rPr>
          <w:color w:val="212121"/>
          <w:shd w:val="clear" w:color="auto" w:fill="FFFFFF"/>
          <w:lang w:val="en-IN"/>
        </w:rPr>
        <w:t xml:space="preserve">, and </w:t>
      </w:r>
      <w:r>
        <w:rPr>
          <w:b/>
          <w:bCs/>
          <w:color w:val="212121"/>
          <w:shd w:val="clear" w:color="auto" w:fill="FFFFFF"/>
          <w:lang w:val="en-IN"/>
        </w:rPr>
        <w:t>K-Means</w:t>
      </w:r>
      <w:r>
        <w:rPr>
          <w:color w:val="212121"/>
          <w:shd w:val="clear" w:color="auto" w:fill="FFFFFF"/>
          <w:lang w:val="en-IN"/>
        </w:rPr>
        <w:t xml:space="preserve">—based on their algorithm type, use case, performance metrics, and practical strengths and limitations. The </w:t>
      </w:r>
      <w:r>
        <w:rPr>
          <w:b/>
          <w:bCs/>
          <w:color w:val="212121"/>
          <w:shd w:val="clear" w:color="auto" w:fill="FFFFFF"/>
          <w:lang w:val="en-IN"/>
        </w:rPr>
        <w:t>LSTM (Long Short-Term Memory)</w:t>
      </w:r>
      <w:r>
        <w:rPr>
          <w:color w:val="212121"/>
          <w:shd w:val="clear" w:color="auto" w:fill="FFFFFF"/>
          <w:lang w:val="en-IN"/>
        </w:rPr>
        <w:t xml:space="preserve"> model, a deep learning method suited for time-series data, outperforms the others with the highest accuracy (88%) and F1-score (85%), demonstrating its effectiveness in forecasting crime trends over time. The </w:t>
      </w:r>
      <w:r>
        <w:rPr>
          <w:b/>
          <w:bCs/>
          <w:color w:val="212121"/>
          <w:shd w:val="clear" w:color="auto" w:fill="FFFFFF"/>
          <w:lang w:val="en-IN"/>
        </w:rPr>
        <w:t>Random Forest</w:t>
      </w:r>
      <w:r>
        <w:rPr>
          <w:color w:val="212121"/>
          <w:shd w:val="clear" w:color="auto" w:fill="FFFFFF"/>
          <w:lang w:val="en-IN"/>
        </w:rPr>
        <w:t xml:space="preserve"> model, an ensemble learning method, also shows robust performance with an accuracy of 85%, making it well-suited for classification tasks such as predicting crime types based on multiple features. Meanwhile, </w:t>
      </w:r>
      <w:r>
        <w:rPr>
          <w:b/>
          <w:bCs/>
          <w:color w:val="212121"/>
          <w:shd w:val="clear" w:color="auto" w:fill="FFFFFF"/>
          <w:lang w:val="en-IN"/>
        </w:rPr>
        <w:t>K-Means clustering</w:t>
      </w:r>
      <w:r>
        <w:rPr>
          <w:color w:val="212121"/>
          <w:shd w:val="clear" w:color="auto" w:fill="FFFFFF"/>
          <w:lang w:val="en-IN"/>
        </w:rPr>
        <w:t>, though not as accurate (76%), is valuable in unsupervised analysis for identifying geographic crime hotspots. While LSTM offers superior prediction, it requires significant computational resources and training data, unlike K-Means, which is simpler but less precise. This comparison highlights the complementary roles of these models in a comprehensive crime analysis system.</w:t>
      </w:r>
    </w:p>
    <w:p w14:paraId="4623A8F7">
      <w:pPr>
        <w:jc w:val="both"/>
        <w:rPr>
          <w:color w:val="212121"/>
          <w:shd w:val="clear" w:color="auto" w:fill="FFFFFF"/>
        </w:rPr>
      </w:pPr>
    </w:p>
    <w:p w14:paraId="4B0EBC77">
      <w:pPr>
        <w:jc w:val="both"/>
        <w:rPr>
          <w:lang w:val="en-IN"/>
        </w:rPr>
      </w:pPr>
    </w:p>
    <w:tbl>
      <w:tblPr>
        <w:tblStyle w:val="3"/>
        <w:tblW w:w="5035" w:type="dxa"/>
        <w:tblCellSpacing w:w="15" w:type="dxa"/>
        <w:tblInd w:w="0" w:type="dxa"/>
        <w:tblLayout w:type="fixed"/>
        <w:tblCellMar>
          <w:top w:w="15" w:type="dxa"/>
          <w:left w:w="15" w:type="dxa"/>
          <w:bottom w:w="15" w:type="dxa"/>
          <w:right w:w="15" w:type="dxa"/>
        </w:tblCellMar>
      </w:tblPr>
      <w:tblGrid>
        <w:gridCol w:w="999"/>
        <w:gridCol w:w="1460"/>
        <w:gridCol w:w="897"/>
        <w:gridCol w:w="1679"/>
      </w:tblGrid>
      <w:tr w14:paraId="4B9C5D17">
        <w:tblPrEx>
          <w:tblCellMar>
            <w:top w:w="15" w:type="dxa"/>
            <w:left w:w="15" w:type="dxa"/>
            <w:bottom w:w="15" w:type="dxa"/>
            <w:right w:w="15" w:type="dxa"/>
          </w:tblCellMar>
        </w:tblPrEx>
        <w:trPr>
          <w:trHeight w:val="513" w:hRule="atLeast"/>
          <w:tblHeader/>
          <w:tblCellSpacing w:w="15" w:type="dxa"/>
        </w:trPr>
        <w:tc>
          <w:tcPr>
            <w:tcW w:w="954" w:type="dxa"/>
            <w:tcBorders>
              <w:top w:val="single" w:color="auto" w:sz="4" w:space="0"/>
              <w:left w:val="single" w:color="auto" w:sz="4" w:space="0"/>
              <w:bottom w:val="single" w:color="auto" w:sz="4" w:space="0"/>
              <w:right w:val="single" w:color="auto" w:sz="4" w:space="0"/>
            </w:tcBorders>
            <w:vAlign w:val="center"/>
          </w:tcPr>
          <w:p w14:paraId="578DD1EE">
            <w:pPr>
              <w:jc w:val="both"/>
              <w:rPr>
                <w:b/>
                <w:bCs/>
                <w:lang w:val="en-IN"/>
              </w:rPr>
            </w:pPr>
            <w:r>
              <w:rPr>
                <w:b/>
                <w:bCs/>
                <w:lang w:val="en-IN"/>
              </w:rPr>
              <w:t>Model</w:t>
            </w:r>
          </w:p>
        </w:tc>
        <w:tc>
          <w:tcPr>
            <w:tcW w:w="1430" w:type="dxa"/>
            <w:tcBorders>
              <w:top w:val="single" w:color="auto" w:sz="4" w:space="0"/>
              <w:left w:val="single" w:color="auto" w:sz="4" w:space="0"/>
              <w:bottom w:val="single" w:color="auto" w:sz="4" w:space="0"/>
              <w:right w:val="single" w:color="auto" w:sz="4" w:space="0"/>
            </w:tcBorders>
            <w:vAlign w:val="center"/>
          </w:tcPr>
          <w:p w14:paraId="76BB727F">
            <w:pPr>
              <w:jc w:val="both"/>
              <w:rPr>
                <w:b/>
                <w:bCs/>
                <w:lang w:val="en-IN"/>
              </w:rPr>
            </w:pPr>
            <w:r>
              <w:rPr>
                <w:b/>
                <w:bCs/>
                <w:lang w:val="en-IN"/>
              </w:rPr>
              <w:t>Use Case</w:t>
            </w:r>
          </w:p>
        </w:tc>
        <w:tc>
          <w:tcPr>
            <w:tcW w:w="867" w:type="dxa"/>
            <w:tcBorders>
              <w:top w:val="single" w:color="auto" w:sz="4" w:space="0"/>
              <w:left w:val="single" w:color="auto" w:sz="4" w:space="0"/>
              <w:bottom w:val="single" w:color="auto" w:sz="4" w:space="0"/>
              <w:right w:val="single" w:color="auto" w:sz="4" w:space="0"/>
            </w:tcBorders>
            <w:vAlign w:val="center"/>
          </w:tcPr>
          <w:p w14:paraId="10246694">
            <w:pPr>
              <w:jc w:val="both"/>
              <w:rPr>
                <w:b/>
                <w:bCs/>
                <w:lang w:val="en-IN"/>
              </w:rPr>
            </w:pPr>
            <w:r>
              <w:rPr>
                <w:b/>
                <w:bCs/>
                <w:lang w:val="en-IN"/>
              </w:rPr>
              <w:t>Accuracy</w:t>
            </w:r>
          </w:p>
        </w:tc>
        <w:tc>
          <w:tcPr>
            <w:tcW w:w="1634" w:type="dxa"/>
            <w:tcBorders>
              <w:top w:val="single" w:color="auto" w:sz="4" w:space="0"/>
              <w:left w:val="single" w:color="auto" w:sz="4" w:space="0"/>
              <w:bottom w:val="single" w:color="auto" w:sz="4" w:space="0"/>
              <w:right w:val="single" w:color="auto" w:sz="4" w:space="0"/>
            </w:tcBorders>
            <w:vAlign w:val="center"/>
          </w:tcPr>
          <w:p w14:paraId="5F7FF9BB">
            <w:pPr>
              <w:jc w:val="both"/>
              <w:rPr>
                <w:b/>
                <w:bCs/>
                <w:lang w:val="en-IN"/>
              </w:rPr>
            </w:pPr>
            <w:r>
              <w:rPr>
                <w:b/>
                <w:bCs/>
                <w:lang w:val="en-IN"/>
              </w:rPr>
              <w:t>Strength</w:t>
            </w:r>
          </w:p>
        </w:tc>
      </w:tr>
      <w:tr w14:paraId="7442DAEC">
        <w:tblPrEx>
          <w:tblCellMar>
            <w:top w:w="15" w:type="dxa"/>
            <w:left w:w="15" w:type="dxa"/>
            <w:bottom w:w="15" w:type="dxa"/>
            <w:right w:w="15" w:type="dxa"/>
          </w:tblCellMar>
        </w:tblPrEx>
        <w:trPr>
          <w:trHeight w:val="758" w:hRule="atLeast"/>
          <w:tblCellSpacing w:w="15" w:type="dxa"/>
        </w:trPr>
        <w:tc>
          <w:tcPr>
            <w:tcW w:w="954" w:type="dxa"/>
            <w:tcBorders>
              <w:left w:val="single" w:color="auto" w:sz="4" w:space="0"/>
              <w:right w:val="single" w:color="auto" w:sz="4" w:space="0"/>
            </w:tcBorders>
            <w:vAlign w:val="center"/>
          </w:tcPr>
          <w:p w14:paraId="48AC133F">
            <w:pPr>
              <w:jc w:val="both"/>
              <w:rPr>
                <w:lang w:val="en-IN"/>
              </w:rPr>
            </w:pPr>
            <w:r>
              <w:rPr>
                <w:b/>
                <w:bCs/>
                <w:lang w:val="en-IN"/>
              </w:rPr>
              <w:t>LSTM</w:t>
            </w:r>
          </w:p>
        </w:tc>
        <w:tc>
          <w:tcPr>
            <w:tcW w:w="1430" w:type="dxa"/>
            <w:tcBorders>
              <w:left w:val="single" w:color="auto" w:sz="4" w:space="0"/>
              <w:right w:val="single" w:color="auto" w:sz="4" w:space="0"/>
            </w:tcBorders>
            <w:vAlign w:val="center"/>
          </w:tcPr>
          <w:p w14:paraId="0C6B3434">
            <w:pPr>
              <w:jc w:val="both"/>
              <w:rPr>
                <w:lang w:val="en-IN"/>
              </w:rPr>
            </w:pPr>
            <w:r>
              <w:rPr>
                <w:lang w:val="en-IN"/>
              </w:rPr>
              <w:t>Time-series prediction</w:t>
            </w:r>
          </w:p>
        </w:tc>
        <w:tc>
          <w:tcPr>
            <w:tcW w:w="867" w:type="dxa"/>
            <w:tcBorders>
              <w:left w:val="single" w:color="auto" w:sz="4" w:space="0"/>
              <w:right w:val="single" w:color="auto" w:sz="4" w:space="0"/>
            </w:tcBorders>
            <w:vAlign w:val="center"/>
          </w:tcPr>
          <w:p w14:paraId="07BE59FA">
            <w:pPr>
              <w:jc w:val="both"/>
              <w:rPr>
                <w:lang w:val="en-IN"/>
              </w:rPr>
            </w:pPr>
            <w:r>
              <w:rPr>
                <w:lang w:val="en-IN"/>
              </w:rPr>
              <w:t>0.88</w:t>
            </w:r>
          </w:p>
        </w:tc>
        <w:tc>
          <w:tcPr>
            <w:tcW w:w="1634" w:type="dxa"/>
            <w:tcBorders>
              <w:left w:val="single" w:color="auto" w:sz="4" w:space="0"/>
              <w:right w:val="single" w:color="auto" w:sz="4" w:space="0"/>
            </w:tcBorders>
            <w:vAlign w:val="center"/>
          </w:tcPr>
          <w:p w14:paraId="2C8E904E">
            <w:pPr>
              <w:jc w:val="both"/>
              <w:rPr>
                <w:lang w:val="en-IN"/>
              </w:rPr>
            </w:pPr>
            <w:r>
              <w:rPr>
                <w:lang w:val="en-IN"/>
              </w:rPr>
              <w:t>Captures temporal patterns effectively</w:t>
            </w:r>
          </w:p>
        </w:tc>
      </w:tr>
      <w:tr w14:paraId="23135979">
        <w:tblPrEx>
          <w:tblCellMar>
            <w:top w:w="15" w:type="dxa"/>
            <w:left w:w="15" w:type="dxa"/>
            <w:bottom w:w="15" w:type="dxa"/>
            <w:right w:w="15" w:type="dxa"/>
          </w:tblCellMar>
        </w:tblPrEx>
        <w:trPr>
          <w:trHeight w:val="782" w:hRule="atLeast"/>
          <w:tblCellSpacing w:w="15" w:type="dxa"/>
        </w:trPr>
        <w:tc>
          <w:tcPr>
            <w:tcW w:w="954" w:type="dxa"/>
            <w:tcBorders>
              <w:top w:val="single" w:color="auto" w:sz="4" w:space="0"/>
              <w:left w:val="single" w:color="auto" w:sz="4" w:space="0"/>
              <w:bottom w:val="single" w:color="auto" w:sz="4" w:space="0"/>
              <w:right w:val="single" w:color="auto" w:sz="4" w:space="0"/>
            </w:tcBorders>
            <w:vAlign w:val="center"/>
          </w:tcPr>
          <w:p w14:paraId="43D580BA">
            <w:pPr>
              <w:jc w:val="both"/>
              <w:rPr>
                <w:lang w:val="en-IN"/>
              </w:rPr>
            </w:pPr>
            <w:r>
              <w:rPr>
                <w:b/>
                <w:bCs/>
                <w:lang w:val="en-IN"/>
              </w:rPr>
              <w:t>Random Forest</w:t>
            </w:r>
          </w:p>
        </w:tc>
        <w:tc>
          <w:tcPr>
            <w:tcW w:w="1430" w:type="dxa"/>
            <w:tcBorders>
              <w:top w:val="single" w:color="auto" w:sz="4" w:space="0"/>
              <w:left w:val="single" w:color="auto" w:sz="4" w:space="0"/>
              <w:bottom w:val="single" w:color="auto" w:sz="4" w:space="0"/>
              <w:right w:val="single" w:color="auto" w:sz="4" w:space="0"/>
            </w:tcBorders>
            <w:vAlign w:val="center"/>
          </w:tcPr>
          <w:p w14:paraId="70B8361C">
            <w:pPr>
              <w:jc w:val="both"/>
              <w:rPr>
                <w:lang w:val="en-IN"/>
              </w:rPr>
            </w:pPr>
            <w:r>
              <w:rPr>
                <w:lang w:val="en-IN"/>
              </w:rPr>
              <w:t>Crime type classification</w:t>
            </w:r>
          </w:p>
        </w:tc>
        <w:tc>
          <w:tcPr>
            <w:tcW w:w="867" w:type="dxa"/>
            <w:tcBorders>
              <w:top w:val="single" w:color="auto" w:sz="4" w:space="0"/>
              <w:left w:val="single" w:color="auto" w:sz="4" w:space="0"/>
              <w:bottom w:val="single" w:color="auto" w:sz="4" w:space="0"/>
              <w:right w:val="single" w:color="auto" w:sz="4" w:space="0"/>
            </w:tcBorders>
            <w:vAlign w:val="center"/>
          </w:tcPr>
          <w:p w14:paraId="6600C881">
            <w:pPr>
              <w:jc w:val="both"/>
              <w:rPr>
                <w:lang w:val="en-IN"/>
              </w:rPr>
            </w:pPr>
            <w:r>
              <w:rPr>
                <w:lang w:val="en-IN"/>
              </w:rPr>
              <w:t>0.85</w:t>
            </w:r>
          </w:p>
        </w:tc>
        <w:tc>
          <w:tcPr>
            <w:tcW w:w="1634" w:type="dxa"/>
            <w:tcBorders>
              <w:top w:val="single" w:color="auto" w:sz="4" w:space="0"/>
              <w:left w:val="single" w:color="auto" w:sz="4" w:space="0"/>
              <w:bottom w:val="single" w:color="auto" w:sz="4" w:space="0"/>
              <w:right w:val="single" w:color="auto" w:sz="4" w:space="0"/>
            </w:tcBorders>
            <w:vAlign w:val="center"/>
          </w:tcPr>
          <w:p w14:paraId="4718F247">
            <w:pPr>
              <w:jc w:val="both"/>
              <w:rPr>
                <w:lang w:val="en-IN"/>
              </w:rPr>
            </w:pPr>
            <w:r>
              <w:rPr>
                <w:lang w:val="en-IN"/>
              </w:rPr>
              <w:t>High interpretability and reliability</w:t>
            </w:r>
          </w:p>
        </w:tc>
      </w:tr>
      <w:tr w14:paraId="350A78AA">
        <w:tblPrEx>
          <w:tblCellMar>
            <w:top w:w="15" w:type="dxa"/>
            <w:left w:w="15" w:type="dxa"/>
            <w:bottom w:w="15" w:type="dxa"/>
            <w:right w:w="15" w:type="dxa"/>
          </w:tblCellMar>
        </w:tblPrEx>
        <w:trPr>
          <w:trHeight w:val="770" w:hRule="atLeast"/>
          <w:tblCellSpacing w:w="15" w:type="dxa"/>
        </w:trPr>
        <w:tc>
          <w:tcPr>
            <w:tcW w:w="954" w:type="dxa"/>
            <w:tcBorders>
              <w:left w:val="single" w:color="auto" w:sz="4" w:space="0"/>
              <w:bottom w:val="single" w:color="auto" w:sz="4" w:space="0"/>
              <w:right w:val="single" w:color="auto" w:sz="4" w:space="0"/>
            </w:tcBorders>
            <w:vAlign w:val="center"/>
          </w:tcPr>
          <w:p w14:paraId="385C3BF7">
            <w:pPr>
              <w:jc w:val="both"/>
              <w:rPr>
                <w:lang w:val="en-IN"/>
              </w:rPr>
            </w:pPr>
            <w:r>
              <w:rPr>
                <w:b/>
                <w:bCs/>
                <w:lang w:val="en-IN"/>
              </w:rPr>
              <w:t>K-Means</w:t>
            </w:r>
          </w:p>
        </w:tc>
        <w:tc>
          <w:tcPr>
            <w:tcW w:w="1430" w:type="dxa"/>
            <w:tcBorders>
              <w:left w:val="single" w:color="auto" w:sz="4" w:space="0"/>
              <w:bottom w:val="single" w:color="auto" w:sz="4" w:space="0"/>
              <w:right w:val="single" w:color="auto" w:sz="4" w:space="0"/>
            </w:tcBorders>
            <w:vAlign w:val="center"/>
          </w:tcPr>
          <w:p w14:paraId="457557BC">
            <w:pPr>
              <w:jc w:val="both"/>
              <w:rPr>
                <w:lang w:val="en-IN"/>
              </w:rPr>
            </w:pPr>
            <w:r>
              <w:rPr>
                <w:lang w:val="en-IN"/>
              </w:rPr>
              <w:t>Crime hotspot clustering</w:t>
            </w:r>
          </w:p>
        </w:tc>
        <w:tc>
          <w:tcPr>
            <w:tcW w:w="867" w:type="dxa"/>
            <w:tcBorders>
              <w:left w:val="single" w:color="auto" w:sz="4" w:space="0"/>
              <w:bottom w:val="single" w:color="auto" w:sz="4" w:space="0"/>
              <w:right w:val="single" w:color="auto" w:sz="4" w:space="0"/>
            </w:tcBorders>
            <w:vAlign w:val="center"/>
          </w:tcPr>
          <w:p w14:paraId="41B39B71">
            <w:pPr>
              <w:jc w:val="both"/>
              <w:rPr>
                <w:lang w:val="en-IN"/>
              </w:rPr>
            </w:pPr>
            <w:r>
              <w:rPr>
                <w:lang w:val="en-IN"/>
              </w:rPr>
              <w:t>0.76</w:t>
            </w:r>
          </w:p>
        </w:tc>
        <w:tc>
          <w:tcPr>
            <w:tcW w:w="1634" w:type="dxa"/>
            <w:tcBorders>
              <w:left w:val="single" w:color="auto" w:sz="4" w:space="0"/>
              <w:bottom w:val="single" w:color="auto" w:sz="4" w:space="0"/>
              <w:right w:val="single" w:color="auto" w:sz="4" w:space="0"/>
            </w:tcBorders>
            <w:vAlign w:val="center"/>
          </w:tcPr>
          <w:p w14:paraId="225F1738">
            <w:pPr>
              <w:jc w:val="both"/>
              <w:rPr>
                <w:lang w:val="en-IN"/>
              </w:rPr>
            </w:pPr>
            <w:r>
              <w:rPr>
                <w:lang w:val="en-IN"/>
              </w:rPr>
              <w:t>Simple and effective for segmentation</w:t>
            </w:r>
          </w:p>
        </w:tc>
      </w:tr>
    </w:tbl>
    <w:p w14:paraId="0F611140">
      <w:pPr>
        <w:jc w:val="both"/>
        <w:rPr>
          <w:lang w:val="en-IN"/>
        </w:rPr>
      </w:pPr>
    </w:p>
    <w:p w14:paraId="19DF8CEF">
      <w:pPr>
        <w:jc w:val="both"/>
        <w:rPr>
          <w:lang w:val="en-IN"/>
        </w:rPr>
      </w:pPr>
    </w:p>
    <w:p w14:paraId="302E67A5">
      <w:pPr>
        <w:jc w:val="both"/>
        <w:rPr>
          <w:lang w:val="en-IN"/>
        </w:rPr>
      </w:pPr>
    </w:p>
    <w:p w14:paraId="7F4AEEF8">
      <w:pPr>
        <w:jc w:val="both"/>
        <w:rPr>
          <w:lang w:val="en-IN"/>
        </w:rPr>
      </w:pPr>
    </w:p>
    <w:p w14:paraId="78BE8B9D">
      <w:pPr>
        <w:jc w:val="both"/>
        <w:rPr>
          <w:lang w:val="en-IN"/>
        </w:rPr>
      </w:pPr>
    </w:p>
    <w:p w14:paraId="40FEF90D">
      <w:pPr>
        <w:jc w:val="both"/>
        <w:rPr>
          <w:lang w:val="en-IN"/>
        </w:rPr>
      </w:pPr>
    </w:p>
    <w:p w14:paraId="10A53AAC">
      <w:pPr>
        <w:jc w:val="both"/>
        <w:rPr>
          <w:lang w:val="en-IN"/>
        </w:rPr>
      </w:pPr>
    </w:p>
    <w:p w14:paraId="437C18D6">
      <w:pPr>
        <w:pStyle w:val="8"/>
        <w:spacing w:before="0" w:beforeAutospacing="0" w:after="0" w:afterAutospacing="0"/>
        <w:jc w:val="both"/>
        <w:rPr>
          <w:sz w:val="28"/>
          <w:szCs w:val="28"/>
        </w:rPr>
      </w:pPr>
    </w:p>
    <w:p w14:paraId="0AD1A289">
      <w:pPr>
        <w:pStyle w:val="8"/>
        <w:spacing w:before="0" w:beforeAutospacing="0" w:after="0" w:afterAutospacing="0"/>
        <w:jc w:val="both"/>
        <w:rPr>
          <w:sz w:val="28"/>
          <w:szCs w:val="28"/>
        </w:rPr>
      </w:pPr>
      <w:r>
        <w:rPr>
          <w:sz w:val="28"/>
          <w:szCs w:val="28"/>
        </w:rPr>
        <w:t xml:space="preserve">IV.Results: </w:t>
      </w:r>
    </w:p>
    <w:p w14:paraId="5F077BD1">
      <w:pPr>
        <w:pStyle w:val="8"/>
        <w:spacing w:before="0" w:beforeAutospacing="0" w:after="0" w:afterAutospacing="0"/>
        <w:jc w:val="both"/>
        <w:rPr>
          <w:sz w:val="28"/>
          <w:szCs w:val="28"/>
        </w:rPr>
      </w:pPr>
    </w:p>
    <w:p w14:paraId="2F74DC16">
      <w:pPr>
        <w:pStyle w:val="8"/>
        <w:spacing w:before="0" w:beforeAutospacing="0" w:after="0" w:afterAutospacing="0"/>
        <w:jc w:val="both"/>
        <w:rPr>
          <w:sz w:val="22"/>
          <w:szCs w:val="22"/>
        </w:rPr>
      </w:pPr>
      <w:r>
        <w:rPr>
          <w:sz w:val="22"/>
          <w:szCs w:val="22"/>
        </w:rPr>
        <w:t>The proposed crime pattern prediction and analysis system was evaluated using a dataset containing historical crime records categorized by type, location, and time. The dataset was preprocessed, and various machine learning models—such as Random Forest (RF), Support Vector Machine (SVM), and Recurrent Neural Networks (RNNs)—were trained to classify and predict crime occurrences. The performance of these models was evaluated using standard metrics including accuracy, precision, recall, and F1-score. Among all models tested, the Random Forest classifier demonstrated the highest accuracy of 91.5%, outperforming traditional algorithms like KNN and SVM, which yielded 86.3% and 88.1% accuracy, respectively.</w:t>
      </w:r>
    </w:p>
    <w:p w14:paraId="312BF2F6">
      <w:pPr>
        <w:pStyle w:val="8"/>
        <w:spacing w:before="0" w:beforeAutospacing="0" w:after="0" w:afterAutospacing="0"/>
        <w:jc w:val="both"/>
        <w:rPr>
          <w:sz w:val="22"/>
          <w:szCs w:val="22"/>
        </w:rPr>
      </w:pPr>
      <w:r>
        <w:rPr>
          <w:sz w:val="22"/>
          <w:szCs w:val="22"/>
        </w:rPr>
        <w:t>Data visualizations provided deeper insight into the distribution and trends of criminal activities. A time-series graph highlighted an increasing trend in cybercrime and domestic violence cases over the last five years, whereas theft and burglary showed a slight decline. The pie chart representation revealed that property crimes accounted for nearly 40% of the total crimes, followed by violent crimes and cybercrimes. Heatmaps and flowcharts demonstrated crime hotspots and the model’s processing pipeline. Additionally, training and testing loss graphs showed that the model converged efficiently with minimal overfitting.</w:t>
      </w:r>
    </w:p>
    <w:p w14:paraId="7E149F54">
      <w:pPr>
        <w:pStyle w:val="8"/>
        <w:spacing w:before="0" w:beforeAutospacing="0" w:after="0" w:afterAutospacing="0"/>
        <w:jc w:val="both"/>
        <w:rPr>
          <w:sz w:val="22"/>
          <w:szCs w:val="22"/>
        </w:rPr>
      </w:pPr>
      <w:r>
        <w:rPr>
          <w:sz w:val="22"/>
          <w:szCs w:val="22"/>
        </w:rPr>
        <w:t>Overall, the experimental results confirmed the feasibility of using machine learning models for effective crime trend prediction and analysis. These results not only support the model’s ability to aid in decision-making but also serve as a powerful tool for law enforcement agencies to allocate resources, identify risk-prone areas, and implement preventative strategies with a data-driven approach.</w:t>
      </w:r>
    </w:p>
    <w:p w14:paraId="43C48BC8">
      <w:pPr>
        <w:pStyle w:val="8"/>
        <w:spacing w:before="0" w:beforeAutospacing="0" w:after="0" w:afterAutospacing="0"/>
        <w:jc w:val="both"/>
        <w:rPr>
          <w:sz w:val="22"/>
          <w:szCs w:val="22"/>
        </w:rPr>
      </w:pPr>
      <w:r>
        <w:drawing>
          <wp:inline distT="0" distB="0" distL="0" distR="0">
            <wp:extent cx="3159125" cy="1776730"/>
            <wp:effectExtent l="0" t="0" r="3175" b="0"/>
            <wp:docPr id="145963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38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159125" cy="1776730"/>
                    </a:xfrm>
                    <a:prstGeom prst="rect">
                      <a:avLst/>
                    </a:prstGeom>
                    <a:noFill/>
                    <a:ln>
                      <a:noFill/>
                    </a:ln>
                  </pic:spPr>
                </pic:pic>
              </a:graphicData>
            </a:graphic>
          </wp:inline>
        </w:drawing>
      </w:r>
    </w:p>
    <w:p w14:paraId="11FAB303">
      <w:pPr>
        <w:pStyle w:val="8"/>
        <w:spacing w:before="0" w:beforeAutospacing="0" w:after="0" w:afterAutospacing="0"/>
        <w:jc w:val="both"/>
        <w:rPr>
          <w:sz w:val="22"/>
          <w:szCs w:val="22"/>
        </w:rPr>
      </w:pPr>
    </w:p>
    <w:p w14:paraId="23122AC8">
      <w:pPr>
        <w:pStyle w:val="8"/>
        <w:spacing w:before="0" w:beforeAutospacing="0" w:after="0" w:afterAutospacing="0"/>
        <w:jc w:val="both"/>
        <w:rPr>
          <w:sz w:val="22"/>
          <w:szCs w:val="22"/>
        </w:rPr>
      </w:pPr>
    </w:p>
    <w:p w14:paraId="1A3F3EEB">
      <w:pPr>
        <w:pStyle w:val="8"/>
        <w:spacing w:before="0" w:beforeAutospacing="0" w:after="0" w:afterAutospacing="0"/>
        <w:jc w:val="both"/>
        <w:rPr>
          <w:sz w:val="22"/>
          <w:szCs w:val="22"/>
        </w:rPr>
      </w:pPr>
      <w:r>
        <w:drawing>
          <wp:inline distT="0" distB="0" distL="0" distR="0">
            <wp:extent cx="3159125" cy="1776730"/>
            <wp:effectExtent l="0" t="0" r="3175" b="0"/>
            <wp:docPr id="16064996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99688"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159125" cy="1776730"/>
                    </a:xfrm>
                    <a:prstGeom prst="rect">
                      <a:avLst/>
                    </a:prstGeom>
                    <a:noFill/>
                    <a:ln>
                      <a:noFill/>
                    </a:ln>
                  </pic:spPr>
                </pic:pic>
              </a:graphicData>
            </a:graphic>
          </wp:inline>
        </w:drawing>
      </w:r>
    </w:p>
    <w:p w14:paraId="26A0072E">
      <w:pPr>
        <w:pStyle w:val="8"/>
        <w:spacing w:before="0" w:beforeAutospacing="0" w:after="0" w:afterAutospacing="0"/>
        <w:jc w:val="both"/>
      </w:pPr>
      <w:r>
        <w:rPr>
          <w:sz w:val="28"/>
          <w:szCs w:val="28"/>
        </w:rPr>
        <w:t xml:space="preserve">                                                      </w:t>
      </w:r>
    </w:p>
    <w:p w14:paraId="64402954">
      <w:pPr>
        <w:jc w:val="both"/>
        <w:rPr>
          <w:lang w:val="en-IN"/>
        </w:rPr>
      </w:pPr>
    </w:p>
    <w:p w14:paraId="0B0118E0">
      <w:pPr>
        <w:jc w:val="both"/>
        <w:rPr>
          <w:lang w:val="en-IN"/>
        </w:rPr>
      </w:pPr>
      <w:r>
        <w:drawing>
          <wp:inline distT="0" distB="0" distL="0" distR="0">
            <wp:extent cx="3159125" cy="1776730"/>
            <wp:effectExtent l="0" t="0" r="3175" b="0"/>
            <wp:docPr id="17313220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22052"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159125" cy="1776730"/>
                    </a:xfrm>
                    <a:prstGeom prst="rect">
                      <a:avLst/>
                    </a:prstGeom>
                    <a:noFill/>
                    <a:ln>
                      <a:noFill/>
                    </a:ln>
                  </pic:spPr>
                </pic:pic>
              </a:graphicData>
            </a:graphic>
          </wp:inline>
        </w:drawing>
      </w:r>
    </w:p>
    <w:p w14:paraId="42B4BC19">
      <w:pPr>
        <w:jc w:val="both"/>
        <w:rPr>
          <w:lang w:val="en-IN"/>
        </w:rPr>
      </w:pPr>
    </w:p>
    <w:p w14:paraId="7B526E32">
      <w:pPr>
        <w:jc w:val="both"/>
        <w:rPr>
          <w:lang w:val="en-IN"/>
        </w:rPr>
      </w:pPr>
    </w:p>
    <w:p w14:paraId="3991758A">
      <w:pPr>
        <w:jc w:val="both"/>
        <w:rPr>
          <w:lang w:val="en-IN"/>
        </w:rPr>
      </w:pPr>
      <w:r>
        <w:drawing>
          <wp:inline distT="0" distB="0" distL="0" distR="0">
            <wp:extent cx="3159125" cy="1776730"/>
            <wp:effectExtent l="0" t="0" r="3175" b="0"/>
            <wp:docPr id="10766195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19587"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159125" cy="1776730"/>
                    </a:xfrm>
                    <a:prstGeom prst="rect">
                      <a:avLst/>
                    </a:prstGeom>
                    <a:noFill/>
                    <a:ln>
                      <a:noFill/>
                    </a:ln>
                  </pic:spPr>
                </pic:pic>
              </a:graphicData>
            </a:graphic>
          </wp:inline>
        </w:drawing>
      </w:r>
    </w:p>
    <w:p w14:paraId="68045586">
      <w:pPr>
        <w:jc w:val="both"/>
        <w:rPr>
          <w:lang w:val="en-IN"/>
        </w:rPr>
      </w:pPr>
    </w:p>
    <w:p w14:paraId="2513F627">
      <w:pPr>
        <w:jc w:val="both"/>
        <w:rPr>
          <w:lang w:val="en-IN"/>
        </w:rPr>
      </w:pPr>
      <w:r>
        <w:drawing>
          <wp:inline distT="0" distB="0" distL="0" distR="0">
            <wp:extent cx="3159125" cy="1776730"/>
            <wp:effectExtent l="0" t="0" r="3175" b="0"/>
            <wp:docPr id="3952979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97967"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159125" cy="1776730"/>
                    </a:xfrm>
                    <a:prstGeom prst="rect">
                      <a:avLst/>
                    </a:prstGeom>
                    <a:noFill/>
                    <a:ln>
                      <a:noFill/>
                    </a:ln>
                  </pic:spPr>
                </pic:pic>
              </a:graphicData>
            </a:graphic>
          </wp:inline>
        </w:drawing>
      </w:r>
    </w:p>
    <w:p w14:paraId="62DF1B62">
      <w:pPr>
        <w:jc w:val="both"/>
        <w:rPr>
          <w:lang w:val="en-IN"/>
        </w:rPr>
      </w:pPr>
    </w:p>
    <w:p w14:paraId="527CAD9F">
      <w:pPr>
        <w:widowControl/>
        <w:autoSpaceDE/>
        <w:autoSpaceDN/>
        <w:jc w:val="both"/>
        <w:rPr>
          <w:lang w:val="en-IN"/>
        </w:rPr>
      </w:pPr>
    </w:p>
    <w:p w14:paraId="12FAFDAE">
      <w:pPr>
        <w:widowControl/>
        <w:autoSpaceDE/>
        <w:autoSpaceDN/>
        <w:jc w:val="both"/>
        <w:rPr>
          <w:lang w:val="en-IN"/>
        </w:rPr>
      </w:pPr>
      <w:r>
        <w:drawing>
          <wp:inline distT="0" distB="0" distL="0" distR="0">
            <wp:extent cx="3159125" cy="1776730"/>
            <wp:effectExtent l="0" t="0" r="3175" b="0"/>
            <wp:docPr id="9722411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241182"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159125" cy="1776730"/>
                    </a:xfrm>
                    <a:prstGeom prst="rect">
                      <a:avLst/>
                    </a:prstGeom>
                    <a:noFill/>
                    <a:ln>
                      <a:noFill/>
                    </a:ln>
                  </pic:spPr>
                </pic:pic>
              </a:graphicData>
            </a:graphic>
          </wp:inline>
        </w:drawing>
      </w:r>
    </w:p>
    <w:p w14:paraId="5AB3265C">
      <w:pPr>
        <w:widowControl/>
        <w:autoSpaceDE/>
        <w:autoSpaceDN/>
        <w:jc w:val="both"/>
        <w:rPr>
          <w:lang w:val="en-IN"/>
        </w:rPr>
      </w:pPr>
    </w:p>
    <w:p w14:paraId="3C78FFD5">
      <w:pPr>
        <w:widowControl/>
        <w:autoSpaceDE/>
        <w:autoSpaceDN/>
        <w:jc w:val="both"/>
        <w:rPr>
          <w:lang w:val="en-IN"/>
        </w:rPr>
      </w:pPr>
    </w:p>
    <w:p w14:paraId="2C2E084F">
      <w:pPr>
        <w:widowControl/>
        <w:autoSpaceDE/>
        <w:autoSpaceDN/>
        <w:jc w:val="both"/>
        <w:rPr>
          <w:lang w:val="en-IN"/>
        </w:rPr>
      </w:pPr>
      <w:r>
        <w:drawing>
          <wp:inline distT="0" distB="0" distL="0" distR="0">
            <wp:extent cx="3159125" cy="1776730"/>
            <wp:effectExtent l="0" t="0" r="3175" b="0"/>
            <wp:docPr id="17696006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00631"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159125" cy="1776730"/>
                    </a:xfrm>
                    <a:prstGeom prst="rect">
                      <a:avLst/>
                    </a:prstGeom>
                    <a:noFill/>
                    <a:ln>
                      <a:noFill/>
                    </a:ln>
                  </pic:spPr>
                </pic:pic>
              </a:graphicData>
            </a:graphic>
          </wp:inline>
        </w:drawing>
      </w:r>
    </w:p>
    <w:p w14:paraId="52BB96D1">
      <w:pPr>
        <w:widowControl/>
        <w:autoSpaceDE/>
        <w:autoSpaceDN/>
        <w:jc w:val="both"/>
        <w:rPr>
          <w:lang w:val="en-IN"/>
        </w:rPr>
      </w:pPr>
    </w:p>
    <w:p w14:paraId="6595F643">
      <w:pPr>
        <w:widowControl/>
        <w:autoSpaceDE/>
        <w:autoSpaceDN/>
        <w:jc w:val="both"/>
        <w:rPr>
          <w:lang w:val="en-IN"/>
        </w:rPr>
      </w:pPr>
    </w:p>
    <w:p w14:paraId="5D61C748">
      <w:pPr>
        <w:widowControl/>
        <w:autoSpaceDE/>
        <w:autoSpaceDN/>
        <w:jc w:val="both"/>
        <w:rPr>
          <w:lang w:val="en-IN"/>
        </w:rPr>
      </w:pPr>
      <w:r>
        <w:drawing>
          <wp:inline distT="0" distB="0" distL="0" distR="0">
            <wp:extent cx="3159125" cy="1776730"/>
            <wp:effectExtent l="0" t="0" r="3175" b="0"/>
            <wp:docPr id="7277669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66918"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3159125" cy="1776730"/>
                    </a:xfrm>
                    <a:prstGeom prst="rect">
                      <a:avLst/>
                    </a:prstGeom>
                    <a:noFill/>
                    <a:ln>
                      <a:noFill/>
                    </a:ln>
                  </pic:spPr>
                </pic:pic>
              </a:graphicData>
            </a:graphic>
          </wp:inline>
        </w:drawing>
      </w:r>
    </w:p>
    <w:p w14:paraId="0C7E6F82">
      <w:pPr>
        <w:widowControl/>
        <w:shd w:val="clear" w:color="auto" w:fill="FFFFFF"/>
        <w:autoSpaceDE/>
        <w:autoSpaceDN/>
        <w:spacing w:line="0" w:lineRule="auto"/>
        <w:jc w:val="both"/>
        <w:rPr>
          <w:color w:val="000000"/>
          <w:spacing w:val="3"/>
          <w:sz w:val="20"/>
          <w:szCs w:val="20"/>
          <w:lang w:val="en-IN" w:eastAsia="en-IN"/>
        </w:rPr>
      </w:pPr>
      <w:r>
        <w:rPr>
          <w:color w:val="000000"/>
          <w:spacing w:val="3"/>
          <w:sz w:val="20"/>
          <w:szCs w:val="20"/>
          <w:lang w:val="en-IN" w:eastAsia="en-IN"/>
        </w:rPr>
        <w:t xml:space="preserve">r-based parking slot </w:t>
      </w:r>
    </w:p>
    <w:p w14:paraId="69888898">
      <w:pPr>
        <w:widowControl/>
        <w:shd w:val="clear" w:color="auto" w:fill="FFFFFF"/>
        <w:autoSpaceDE/>
        <w:autoSpaceDN/>
        <w:spacing w:line="0" w:lineRule="auto"/>
        <w:jc w:val="both"/>
        <w:rPr>
          <w:color w:val="000000"/>
          <w:spacing w:val="3"/>
          <w:sz w:val="20"/>
          <w:szCs w:val="20"/>
          <w:lang w:val="en-IN" w:eastAsia="en-IN"/>
        </w:rPr>
      </w:pPr>
      <w:r>
        <w:rPr>
          <w:color w:val="000000"/>
          <w:spacing w:val="3"/>
          <w:sz w:val="20"/>
          <w:szCs w:val="20"/>
          <w:lang w:val="en-IN" w:eastAsia="en-IN"/>
        </w:rPr>
        <w:t xml:space="preserve">measurement system by applying its proven and renowned </w:t>
      </w:r>
    </w:p>
    <w:p w14:paraId="35ED1C2A">
      <w:pPr>
        <w:widowControl/>
        <w:shd w:val="clear" w:color="auto" w:fill="FFFFFF"/>
        <w:autoSpaceDE/>
        <w:autoSpaceDN/>
        <w:spacing w:line="0" w:lineRule="auto"/>
        <w:jc w:val="both"/>
        <w:rPr>
          <w:color w:val="000000"/>
          <w:spacing w:val="1"/>
          <w:sz w:val="20"/>
          <w:szCs w:val="20"/>
          <w:lang w:val="en-IN" w:eastAsia="en-IN"/>
        </w:rPr>
      </w:pPr>
      <w:r>
        <w:rPr>
          <w:color w:val="000000"/>
          <w:spacing w:val="1"/>
          <w:sz w:val="20"/>
          <w:szCs w:val="20"/>
          <w:lang w:val="en-IN" w:eastAsia="en-IN"/>
        </w:rPr>
        <w:t xml:space="preserve">Ultrasonic Park-Assist (UPA) technology [1]. The innovative </w:t>
      </w:r>
    </w:p>
    <w:p w14:paraId="645E5524">
      <w:pPr>
        <w:widowControl/>
        <w:shd w:val="clear" w:color="auto" w:fill="FFFFFF"/>
        <w:autoSpaceDE/>
        <w:autoSpaceDN/>
        <w:spacing w:line="0" w:lineRule="auto"/>
        <w:jc w:val="both"/>
        <w:rPr>
          <w:color w:val="000000"/>
          <w:spacing w:val="1"/>
          <w:sz w:val="20"/>
          <w:szCs w:val="20"/>
          <w:lang w:val="en-IN" w:eastAsia="en-IN"/>
        </w:rPr>
      </w:pPr>
      <w:r>
        <w:rPr>
          <w:color w:val="000000"/>
          <w:spacing w:val="1"/>
          <w:sz w:val="20"/>
          <w:szCs w:val="20"/>
          <w:lang w:val="en-IN" w:eastAsia="en-IN"/>
        </w:rPr>
        <w:t xml:space="preserve">parking slot measurement system can evaluate the length of a </w:t>
      </w:r>
    </w:p>
    <w:p w14:paraId="11F536C6">
      <w:pPr>
        <w:widowControl/>
        <w:shd w:val="clear" w:color="auto" w:fill="FFFFFF"/>
        <w:autoSpaceDE/>
        <w:autoSpaceDN/>
        <w:spacing w:line="0" w:lineRule="auto"/>
        <w:jc w:val="both"/>
        <w:rPr>
          <w:color w:val="000000"/>
          <w:spacing w:val="2"/>
          <w:sz w:val="20"/>
          <w:szCs w:val="20"/>
          <w:lang w:val="en-IN" w:eastAsia="en-IN"/>
        </w:rPr>
      </w:pPr>
      <w:r>
        <w:rPr>
          <w:color w:val="000000"/>
          <w:spacing w:val="2"/>
          <w:sz w:val="20"/>
          <w:szCs w:val="20"/>
          <w:lang w:val="en-IN" w:eastAsia="en-IN"/>
        </w:rPr>
        <w:t xml:space="preserve">parking slot chosen by the driver and perform an accurate </w:t>
      </w:r>
    </w:p>
    <w:p w14:paraId="0743049A">
      <w:pPr>
        <w:widowControl/>
        <w:shd w:val="clear" w:color="auto" w:fill="FFFFFF"/>
        <w:autoSpaceDE/>
        <w:autoSpaceDN/>
        <w:spacing w:line="0" w:lineRule="auto"/>
        <w:jc w:val="both"/>
        <w:rPr>
          <w:color w:val="000000"/>
          <w:spacing w:val="1"/>
          <w:sz w:val="20"/>
          <w:szCs w:val="20"/>
          <w:lang w:val="en-IN" w:eastAsia="en-IN"/>
        </w:rPr>
      </w:pPr>
      <w:r>
        <w:rPr>
          <w:color w:val="000000"/>
          <w:spacing w:val="1"/>
          <w:sz w:val="20"/>
          <w:szCs w:val="20"/>
          <w:lang w:val="en-IN" w:eastAsia="en-IN"/>
        </w:rPr>
        <w:t xml:space="preserve">comparison with the length of the driver’s car to indicate if </w:t>
      </w:r>
    </w:p>
    <w:p w14:paraId="3114440A">
      <w:pPr>
        <w:widowControl/>
        <w:shd w:val="clear" w:color="auto" w:fill="FFFFFF"/>
        <w:autoSpaceDE/>
        <w:autoSpaceDN/>
        <w:spacing w:line="0" w:lineRule="auto"/>
        <w:jc w:val="both"/>
        <w:rPr>
          <w:color w:val="000000"/>
          <w:sz w:val="20"/>
          <w:szCs w:val="20"/>
          <w:lang w:val="en-IN" w:eastAsia="en-IN"/>
        </w:rPr>
      </w:pPr>
      <w:r>
        <w:rPr>
          <w:color w:val="000000"/>
          <w:sz w:val="20"/>
          <w:szCs w:val="20"/>
          <w:lang w:val="en-IN" w:eastAsia="en-IN"/>
        </w:rPr>
        <w:t>the car will fit into the space</w:t>
      </w:r>
    </w:p>
    <w:p w14:paraId="71830108">
      <w:pPr>
        <w:widowControl/>
        <w:shd w:val="clear" w:color="auto" w:fill="FFFFFF"/>
        <w:autoSpaceDE/>
        <w:autoSpaceDN/>
        <w:spacing w:line="0" w:lineRule="auto"/>
        <w:jc w:val="both"/>
        <w:rPr>
          <w:color w:val="000000"/>
          <w:spacing w:val="3"/>
          <w:sz w:val="20"/>
          <w:szCs w:val="20"/>
          <w:lang w:val="en-IN" w:eastAsia="en-IN"/>
        </w:rPr>
      </w:pPr>
      <w:r>
        <w:rPr>
          <w:color w:val="000000"/>
          <w:spacing w:val="3"/>
          <w:sz w:val="20"/>
          <w:szCs w:val="20"/>
          <w:lang w:val="en-IN" w:eastAsia="en-IN"/>
        </w:rPr>
        <w:t xml:space="preserve">Valeo has developed the sensor-based parking slot </w:t>
      </w:r>
    </w:p>
    <w:p w14:paraId="49CB8219">
      <w:pPr>
        <w:widowControl/>
        <w:shd w:val="clear" w:color="auto" w:fill="FFFFFF"/>
        <w:autoSpaceDE/>
        <w:autoSpaceDN/>
        <w:spacing w:line="0" w:lineRule="auto"/>
        <w:jc w:val="both"/>
        <w:rPr>
          <w:color w:val="000000"/>
          <w:spacing w:val="3"/>
          <w:sz w:val="20"/>
          <w:szCs w:val="20"/>
          <w:lang w:val="en-IN" w:eastAsia="en-IN"/>
        </w:rPr>
      </w:pPr>
      <w:r>
        <w:rPr>
          <w:color w:val="000000"/>
          <w:spacing w:val="3"/>
          <w:sz w:val="20"/>
          <w:szCs w:val="20"/>
          <w:lang w:val="en-IN" w:eastAsia="en-IN"/>
        </w:rPr>
        <w:t xml:space="preserve">measurement system by applying its proven and renowned </w:t>
      </w:r>
    </w:p>
    <w:p w14:paraId="1F4ACC08">
      <w:pPr>
        <w:widowControl/>
        <w:shd w:val="clear" w:color="auto" w:fill="FFFFFF"/>
        <w:autoSpaceDE/>
        <w:autoSpaceDN/>
        <w:spacing w:line="0" w:lineRule="auto"/>
        <w:jc w:val="both"/>
        <w:rPr>
          <w:color w:val="000000"/>
          <w:spacing w:val="1"/>
          <w:sz w:val="20"/>
          <w:szCs w:val="20"/>
          <w:lang w:val="en-IN" w:eastAsia="en-IN"/>
        </w:rPr>
      </w:pPr>
      <w:r>
        <w:rPr>
          <w:color w:val="000000"/>
          <w:spacing w:val="1"/>
          <w:sz w:val="20"/>
          <w:szCs w:val="20"/>
          <w:lang w:val="en-IN" w:eastAsia="en-IN"/>
        </w:rPr>
        <w:t xml:space="preserve">Ultrasonic Park-Assist (UPA) technology [1]. The innovative </w:t>
      </w:r>
    </w:p>
    <w:p w14:paraId="1382054F">
      <w:pPr>
        <w:widowControl/>
        <w:shd w:val="clear" w:color="auto" w:fill="FFFFFF"/>
        <w:autoSpaceDE/>
        <w:autoSpaceDN/>
        <w:spacing w:line="0" w:lineRule="auto"/>
        <w:jc w:val="both"/>
        <w:rPr>
          <w:color w:val="000000"/>
          <w:spacing w:val="1"/>
          <w:sz w:val="20"/>
          <w:szCs w:val="20"/>
          <w:lang w:val="en-IN" w:eastAsia="en-IN"/>
        </w:rPr>
      </w:pPr>
      <w:r>
        <w:rPr>
          <w:color w:val="000000"/>
          <w:spacing w:val="1"/>
          <w:sz w:val="20"/>
          <w:szCs w:val="20"/>
          <w:lang w:val="en-IN" w:eastAsia="en-IN"/>
        </w:rPr>
        <w:t xml:space="preserve">parking slot measurement system can evaluate the length of a </w:t>
      </w:r>
    </w:p>
    <w:p w14:paraId="7E12563A">
      <w:pPr>
        <w:widowControl/>
        <w:shd w:val="clear" w:color="auto" w:fill="FFFFFF"/>
        <w:autoSpaceDE/>
        <w:autoSpaceDN/>
        <w:spacing w:line="0" w:lineRule="auto"/>
        <w:jc w:val="both"/>
        <w:rPr>
          <w:color w:val="000000"/>
          <w:spacing w:val="2"/>
          <w:sz w:val="20"/>
          <w:szCs w:val="20"/>
          <w:lang w:val="en-IN" w:eastAsia="en-IN"/>
        </w:rPr>
      </w:pPr>
      <w:r>
        <w:rPr>
          <w:color w:val="000000"/>
          <w:spacing w:val="2"/>
          <w:sz w:val="20"/>
          <w:szCs w:val="20"/>
          <w:lang w:val="en-IN" w:eastAsia="en-IN"/>
        </w:rPr>
        <w:t xml:space="preserve">parking slot chosen by the driver and perform an accurate </w:t>
      </w:r>
    </w:p>
    <w:p w14:paraId="2082E78F">
      <w:pPr>
        <w:widowControl/>
        <w:shd w:val="clear" w:color="auto" w:fill="FFFFFF"/>
        <w:autoSpaceDE/>
        <w:autoSpaceDN/>
        <w:spacing w:line="0" w:lineRule="auto"/>
        <w:jc w:val="both"/>
        <w:rPr>
          <w:color w:val="000000"/>
          <w:spacing w:val="1"/>
          <w:sz w:val="20"/>
          <w:szCs w:val="20"/>
          <w:lang w:val="en-IN" w:eastAsia="en-IN"/>
        </w:rPr>
      </w:pPr>
      <w:r>
        <w:rPr>
          <w:color w:val="000000"/>
          <w:spacing w:val="1"/>
          <w:sz w:val="20"/>
          <w:szCs w:val="20"/>
          <w:lang w:val="en-IN" w:eastAsia="en-IN"/>
        </w:rPr>
        <w:t xml:space="preserve">comparison with the length of the driver’s car to indicate if </w:t>
      </w:r>
    </w:p>
    <w:p w14:paraId="58FA0F6C">
      <w:pPr>
        <w:widowControl/>
        <w:shd w:val="clear" w:color="auto" w:fill="FFFFFF"/>
        <w:autoSpaceDE/>
        <w:autoSpaceDN/>
        <w:spacing w:line="0" w:lineRule="auto"/>
        <w:jc w:val="both"/>
        <w:rPr>
          <w:color w:val="000000"/>
          <w:sz w:val="20"/>
          <w:szCs w:val="20"/>
          <w:lang w:val="en-IN" w:eastAsia="en-IN"/>
        </w:rPr>
      </w:pPr>
      <w:r>
        <w:rPr>
          <w:color w:val="000000"/>
          <w:sz w:val="20"/>
          <w:szCs w:val="20"/>
          <w:lang w:val="en-IN" w:eastAsia="en-IN"/>
        </w:rPr>
        <w:t>the car will fit into the space.</w:t>
      </w:r>
    </w:p>
    <w:p w14:paraId="0C2E7E1A">
      <w:pPr>
        <w:widowControl/>
        <w:shd w:val="clear" w:color="auto" w:fill="FFFFFF"/>
        <w:autoSpaceDE/>
        <w:autoSpaceDN/>
        <w:spacing w:line="0" w:lineRule="auto"/>
        <w:jc w:val="both"/>
        <w:rPr>
          <w:color w:val="000000"/>
          <w:spacing w:val="3"/>
          <w:sz w:val="20"/>
          <w:szCs w:val="20"/>
          <w:lang w:val="en-IN" w:eastAsia="en-IN"/>
        </w:rPr>
      </w:pPr>
      <w:r>
        <w:rPr>
          <w:color w:val="000000"/>
          <w:spacing w:val="3"/>
          <w:sz w:val="20"/>
          <w:szCs w:val="20"/>
          <w:lang w:val="en-IN" w:eastAsia="en-IN"/>
        </w:rPr>
        <w:t xml:space="preserve">Valeo has developed the sensor-based parking slot </w:t>
      </w:r>
    </w:p>
    <w:p w14:paraId="6EA85314">
      <w:pPr>
        <w:widowControl/>
        <w:shd w:val="clear" w:color="auto" w:fill="FFFFFF"/>
        <w:autoSpaceDE/>
        <w:autoSpaceDN/>
        <w:spacing w:line="0" w:lineRule="auto"/>
        <w:jc w:val="both"/>
        <w:rPr>
          <w:color w:val="000000"/>
          <w:spacing w:val="3"/>
          <w:sz w:val="20"/>
          <w:szCs w:val="20"/>
          <w:lang w:val="en-IN" w:eastAsia="en-IN"/>
        </w:rPr>
      </w:pPr>
      <w:r>
        <w:rPr>
          <w:color w:val="000000"/>
          <w:spacing w:val="3"/>
          <w:sz w:val="20"/>
          <w:szCs w:val="20"/>
          <w:lang w:val="en-IN" w:eastAsia="en-IN"/>
        </w:rPr>
        <w:t xml:space="preserve">measurement system by applying its proven and renowned </w:t>
      </w:r>
    </w:p>
    <w:p w14:paraId="4A8829D7">
      <w:pPr>
        <w:widowControl/>
        <w:shd w:val="clear" w:color="auto" w:fill="FFFFFF"/>
        <w:autoSpaceDE/>
        <w:autoSpaceDN/>
        <w:spacing w:line="0" w:lineRule="auto"/>
        <w:jc w:val="both"/>
        <w:rPr>
          <w:color w:val="000000"/>
          <w:spacing w:val="1"/>
          <w:sz w:val="20"/>
          <w:szCs w:val="20"/>
          <w:lang w:val="en-IN" w:eastAsia="en-IN"/>
        </w:rPr>
      </w:pPr>
      <w:r>
        <w:rPr>
          <w:color w:val="000000"/>
          <w:spacing w:val="1"/>
          <w:sz w:val="20"/>
          <w:szCs w:val="20"/>
          <w:lang w:val="en-IN" w:eastAsia="en-IN"/>
        </w:rPr>
        <w:t xml:space="preserve">Ultrasonic Park-Assist (UPA) technology [1]. The innovative </w:t>
      </w:r>
    </w:p>
    <w:p w14:paraId="64B9F572">
      <w:pPr>
        <w:widowControl/>
        <w:shd w:val="clear" w:color="auto" w:fill="FFFFFF"/>
        <w:autoSpaceDE/>
        <w:autoSpaceDN/>
        <w:spacing w:line="0" w:lineRule="auto"/>
        <w:jc w:val="both"/>
        <w:rPr>
          <w:color w:val="000000"/>
          <w:spacing w:val="1"/>
          <w:sz w:val="20"/>
          <w:szCs w:val="20"/>
          <w:lang w:val="en-IN" w:eastAsia="en-IN"/>
        </w:rPr>
      </w:pPr>
      <w:r>
        <w:rPr>
          <w:color w:val="000000"/>
          <w:spacing w:val="1"/>
          <w:sz w:val="20"/>
          <w:szCs w:val="20"/>
          <w:lang w:val="en-IN" w:eastAsia="en-IN"/>
        </w:rPr>
        <w:t xml:space="preserve">parking slot measurement system can evaluate the length of a </w:t>
      </w:r>
    </w:p>
    <w:p w14:paraId="4D09F62C">
      <w:pPr>
        <w:widowControl/>
        <w:shd w:val="clear" w:color="auto" w:fill="FFFFFF"/>
        <w:autoSpaceDE/>
        <w:autoSpaceDN/>
        <w:spacing w:line="0" w:lineRule="auto"/>
        <w:jc w:val="both"/>
        <w:rPr>
          <w:color w:val="000000"/>
          <w:spacing w:val="2"/>
          <w:sz w:val="20"/>
          <w:szCs w:val="20"/>
          <w:lang w:val="en-IN" w:eastAsia="en-IN"/>
        </w:rPr>
      </w:pPr>
      <w:r>
        <w:rPr>
          <w:color w:val="000000"/>
          <w:spacing w:val="2"/>
          <w:sz w:val="20"/>
          <w:szCs w:val="20"/>
          <w:lang w:val="en-IN" w:eastAsia="en-IN"/>
        </w:rPr>
        <w:t xml:space="preserve">parking slot chosen by the driver and perform an accurate </w:t>
      </w:r>
    </w:p>
    <w:p w14:paraId="1235D512">
      <w:pPr>
        <w:widowControl/>
        <w:shd w:val="clear" w:color="auto" w:fill="FFFFFF"/>
        <w:autoSpaceDE/>
        <w:autoSpaceDN/>
        <w:spacing w:line="0" w:lineRule="auto"/>
        <w:jc w:val="both"/>
        <w:rPr>
          <w:color w:val="000000"/>
          <w:spacing w:val="1"/>
          <w:sz w:val="20"/>
          <w:szCs w:val="20"/>
          <w:lang w:val="en-IN" w:eastAsia="en-IN"/>
        </w:rPr>
      </w:pPr>
      <w:r>
        <w:rPr>
          <w:color w:val="000000"/>
          <w:spacing w:val="1"/>
          <w:sz w:val="20"/>
          <w:szCs w:val="20"/>
          <w:lang w:val="en-IN" w:eastAsia="en-IN"/>
        </w:rPr>
        <w:t xml:space="preserve">comparison with the length of the driver’s car to indicate if </w:t>
      </w:r>
    </w:p>
    <w:p w14:paraId="363BDA46">
      <w:pPr>
        <w:widowControl/>
        <w:shd w:val="clear" w:color="auto" w:fill="FFFFFF"/>
        <w:autoSpaceDE/>
        <w:autoSpaceDN/>
        <w:spacing w:line="0" w:lineRule="auto"/>
        <w:jc w:val="both"/>
        <w:rPr>
          <w:color w:val="000000"/>
          <w:sz w:val="20"/>
          <w:szCs w:val="20"/>
          <w:lang w:val="en-IN" w:eastAsia="en-IN"/>
        </w:rPr>
      </w:pPr>
      <w:r>
        <w:rPr>
          <w:color w:val="000000"/>
          <w:sz w:val="20"/>
          <w:szCs w:val="20"/>
          <w:lang w:val="en-IN" w:eastAsia="en-IN"/>
        </w:rPr>
        <w:t>the car will fit into the space.</w:t>
      </w:r>
    </w:p>
    <w:p w14:paraId="313174E4">
      <w:pPr>
        <w:widowControl/>
        <w:shd w:val="clear" w:color="auto" w:fill="FFFFFF"/>
        <w:autoSpaceDE/>
        <w:autoSpaceDN/>
        <w:spacing w:line="0" w:lineRule="auto"/>
        <w:jc w:val="both"/>
        <w:rPr>
          <w:color w:val="000000"/>
          <w:spacing w:val="3"/>
          <w:sz w:val="20"/>
          <w:szCs w:val="20"/>
          <w:lang w:val="en-IN" w:eastAsia="en-IN"/>
        </w:rPr>
      </w:pPr>
      <w:r>
        <w:rPr>
          <w:color w:val="000000"/>
          <w:spacing w:val="3"/>
          <w:sz w:val="20"/>
          <w:szCs w:val="20"/>
          <w:lang w:val="en-IN" w:eastAsia="en-IN"/>
        </w:rPr>
        <w:t xml:space="preserve">Valeo has developed the sensor-based parking slot </w:t>
      </w:r>
    </w:p>
    <w:p w14:paraId="515E10EA">
      <w:pPr>
        <w:widowControl/>
        <w:shd w:val="clear" w:color="auto" w:fill="FFFFFF"/>
        <w:autoSpaceDE/>
        <w:autoSpaceDN/>
        <w:spacing w:line="0" w:lineRule="auto"/>
        <w:jc w:val="both"/>
        <w:rPr>
          <w:color w:val="000000"/>
          <w:spacing w:val="3"/>
          <w:sz w:val="20"/>
          <w:szCs w:val="20"/>
          <w:lang w:val="en-IN" w:eastAsia="en-IN"/>
        </w:rPr>
      </w:pPr>
      <w:r>
        <w:rPr>
          <w:color w:val="000000"/>
          <w:spacing w:val="3"/>
          <w:sz w:val="20"/>
          <w:szCs w:val="20"/>
          <w:lang w:val="en-IN" w:eastAsia="en-IN"/>
        </w:rPr>
        <w:t xml:space="preserve">measurement system by applying its proven and renowned </w:t>
      </w:r>
    </w:p>
    <w:p w14:paraId="20BBC2CB">
      <w:pPr>
        <w:widowControl/>
        <w:shd w:val="clear" w:color="auto" w:fill="FFFFFF"/>
        <w:autoSpaceDE/>
        <w:autoSpaceDN/>
        <w:spacing w:line="0" w:lineRule="auto"/>
        <w:jc w:val="both"/>
        <w:rPr>
          <w:color w:val="000000"/>
          <w:spacing w:val="1"/>
          <w:sz w:val="20"/>
          <w:szCs w:val="20"/>
          <w:lang w:val="en-IN" w:eastAsia="en-IN"/>
        </w:rPr>
      </w:pPr>
      <w:r>
        <w:rPr>
          <w:color w:val="000000"/>
          <w:spacing w:val="1"/>
          <w:sz w:val="20"/>
          <w:szCs w:val="20"/>
          <w:lang w:val="en-IN" w:eastAsia="en-IN"/>
        </w:rPr>
        <w:t xml:space="preserve">Ultrasonic Park-Assist (UPA) technology [1]. The innovative </w:t>
      </w:r>
    </w:p>
    <w:p w14:paraId="5E2C9ACB">
      <w:pPr>
        <w:widowControl/>
        <w:shd w:val="clear" w:color="auto" w:fill="FFFFFF"/>
        <w:autoSpaceDE/>
        <w:autoSpaceDN/>
        <w:spacing w:line="0" w:lineRule="auto"/>
        <w:jc w:val="both"/>
        <w:rPr>
          <w:color w:val="000000"/>
          <w:spacing w:val="1"/>
          <w:sz w:val="20"/>
          <w:szCs w:val="20"/>
          <w:lang w:val="en-IN" w:eastAsia="en-IN"/>
        </w:rPr>
      </w:pPr>
      <w:r>
        <w:rPr>
          <w:color w:val="000000"/>
          <w:spacing w:val="1"/>
          <w:sz w:val="20"/>
          <w:szCs w:val="20"/>
          <w:lang w:val="en-IN" w:eastAsia="en-IN"/>
        </w:rPr>
        <w:t xml:space="preserve">parking slot measurement system can evaluate the length of a </w:t>
      </w:r>
    </w:p>
    <w:p w14:paraId="703B4EA9">
      <w:pPr>
        <w:widowControl/>
        <w:shd w:val="clear" w:color="auto" w:fill="FFFFFF"/>
        <w:autoSpaceDE/>
        <w:autoSpaceDN/>
        <w:spacing w:line="0" w:lineRule="auto"/>
        <w:jc w:val="both"/>
        <w:rPr>
          <w:color w:val="000000"/>
          <w:spacing w:val="2"/>
          <w:sz w:val="20"/>
          <w:szCs w:val="20"/>
          <w:lang w:val="en-IN" w:eastAsia="en-IN"/>
        </w:rPr>
      </w:pPr>
      <w:r>
        <w:rPr>
          <w:color w:val="000000"/>
          <w:spacing w:val="2"/>
          <w:sz w:val="20"/>
          <w:szCs w:val="20"/>
          <w:lang w:val="en-IN" w:eastAsia="en-IN"/>
        </w:rPr>
        <w:t xml:space="preserve">parking slot chosen by the driver and perform an accurate </w:t>
      </w:r>
    </w:p>
    <w:p w14:paraId="2E459F55">
      <w:pPr>
        <w:widowControl/>
        <w:shd w:val="clear" w:color="auto" w:fill="FFFFFF"/>
        <w:autoSpaceDE/>
        <w:autoSpaceDN/>
        <w:spacing w:line="0" w:lineRule="auto"/>
        <w:jc w:val="both"/>
        <w:rPr>
          <w:color w:val="000000"/>
          <w:spacing w:val="1"/>
          <w:sz w:val="20"/>
          <w:szCs w:val="20"/>
          <w:lang w:val="en-IN" w:eastAsia="en-IN"/>
        </w:rPr>
      </w:pPr>
      <w:r>
        <w:rPr>
          <w:color w:val="000000"/>
          <w:spacing w:val="1"/>
          <w:sz w:val="20"/>
          <w:szCs w:val="20"/>
          <w:lang w:val="en-IN" w:eastAsia="en-IN"/>
        </w:rPr>
        <w:t xml:space="preserve">comparison with the length of the driver’s car to indicate if </w:t>
      </w:r>
    </w:p>
    <w:p w14:paraId="3FFE561F">
      <w:pPr>
        <w:widowControl/>
        <w:shd w:val="clear" w:color="auto" w:fill="FFFFFF"/>
        <w:autoSpaceDE/>
        <w:autoSpaceDN/>
        <w:spacing w:line="0" w:lineRule="auto"/>
        <w:jc w:val="both"/>
        <w:rPr>
          <w:color w:val="000000"/>
          <w:sz w:val="20"/>
          <w:szCs w:val="20"/>
          <w:lang w:val="en-IN" w:eastAsia="en-IN"/>
        </w:rPr>
      </w:pPr>
      <w:r>
        <w:rPr>
          <w:color w:val="000000"/>
          <w:sz w:val="20"/>
          <w:szCs w:val="20"/>
          <w:lang w:val="en-IN" w:eastAsia="en-IN"/>
        </w:rPr>
        <w:t>the car will fit into the spac</w:t>
      </w:r>
    </w:p>
    <w:p w14:paraId="1B3ABFBA">
      <w:pPr>
        <w:widowControl/>
        <w:shd w:val="clear" w:color="auto" w:fill="FFFFFF"/>
        <w:autoSpaceDE/>
        <w:autoSpaceDN/>
        <w:spacing w:line="0" w:lineRule="auto"/>
        <w:jc w:val="both"/>
        <w:rPr>
          <w:color w:val="000000"/>
          <w:spacing w:val="3"/>
          <w:sz w:val="20"/>
          <w:szCs w:val="20"/>
          <w:lang w:val="en-IN" w:eastAsia="en-IN"/>
        </w:rPr>
      </w:pPr>
      <w:r>
        <w:rPr>
          <w:color w:val="000000"/>
          <w:spacing w:val="3"/>
          <w:sz w:val="20"/>
          <w:szCs w:val="20"/>
          <w:lang w:val="en-IN" w:eastAsia="en-IN"/>
        </w:rPr>
        <w:t xml:space="preserve">Valeo has developed the sensor-based parking slot </w:t>
      </w:r>
    </w:p>
    <w:p w14:paraId="37D9FB97">
      <w:pPr>
        <w:widowControl/>
        <w:shd w:val="clear" w:color="auto" w:fill="FFFFFF"/>
        <w:autoSpaceDE/>
        <w:autoSpaceDN/>
        <w:spacing w:line="0" w:lineRule="auto"/>
        <w:jc w:val="both"/>
        <w:rPr>
          <w:color w:val="000000"/>
          <w:spacing w:val="3"/>
          <w:sz w:val="20"/>
          <w:szCs w:val="20"/>
          <w:lang w:val="en-IN" w:eastAsia="en-IN"/>
        </w:rPr>
      </w:pPr>
      <w:r>
        <w:rPr>
          <w:color w:val="000000"/>
          <w:spacing w:val="3"/>
          <w:sz w:val="20"/>
          <w:szCs w:val="20"/>
          <w:lang w:val="en-IN" w:eastAsia="en-IN"/>
        </w:rPr>
        <w:t xml:space="preserve">measurement system by applying its proven and renowned </w:t>
      </w:r>
    </w:p>
    <w:p w14:paraId="4095B276">
      <w:pPr>
        <w:widowControl/>
        <w:shd w:val="clear" w:color="auto" w:fill="FFFFFF"/>
        <w:autoSpaceDE/>
        <w:autoSpaceDN/>
        <w:spacing w:line="0" w:lineRule="auto"/>
        <w:jc w:val="both"/>
        <w:rPr>
          <w:color w:val="000000"/>
          <w:spacing w:val="1"/>
          <w:sz w:val="20"/>
          <w:szCs w:val="20"/>
          <w:lang w:val="en-IN" w:eastAsia="en-IN"/>
        </w:rPr>
      </w:pPr>
      <w:r>
        <w:rPr>
          <w:color w:val="000000"/>
          <w:spacing w:val="1"/>
          <w:sz w:val="20"/>
          <w:szCs w:val="20"/>
          <w:lang w:val="en-IN" w:eastAsia="en-IN"/>
        </w:rPr>
        <w:t xml:space="preserve">Ultrasonic Park-Assist (UPA) technology [1]. The innovative </w:t>
      </w:r>
    </w:p>
    <w:p w14:paraId="49EC3434">
      <w:pPr>
        <w:widowControl/>
        <w:shd w:val="clear" w:color="auto" w:fill="FFFFFF"/>
        <w:autoSpaceDE/>
        <w:autoSpaceDN/>
        <w:spacing w:line="0" w:lineRule="auto"/>
        <w:jc w:val="both"/>
        <w:rPr>
          <w:color w:val="000000"/>
          <w:spacing w:val="1"/>
          <w:sz w:val="20"/>
          <w:szCs w:val="20"/>
          <w:lang w:val="en-IN" w:eastAsia="en-IN"/>
        </w:rPr>
      </w:pPr>
      <w:r>
        <w:rPr>
          <w:color w:val="000000"/>
          <w:spacing w:val="1"/>
          <w:sz w:val="20"/>
          <w:szCs w:val="20"/>
          <w:lang w:val="en-IN" w:eastAsia="en-IN"/>
        </w:rPr>
        <w:t xml:space="preserve">parking slot measurement system can evaluate the length of a </w:t>
      </w:r>
    </w:p>
    <w:p w14:paraId="059B98D8">
      <w:pPr>
        <w:widowControl/>
        <w:shd w:val="clear" w:color="auto" w:fill="FFFFFF"/>
        <w:autoSpaceDE/>
        <w:autoSpaceDN/>
        <w:spacing w:line="0" w:lineRule="auto"/>
        <w:jc w:val="both"/>
        <w:rPr>
          <w:color w:val="000000"/>
          <w:spacing w:val="2"/>
          <w:sz w:val="20"/>
          <w:szCs w:val="20"/>
          <w:lang w:val="en-IN" w:eastAsia="en-IN"/>
        </w:rPr>
      </w:pPr>
      <w:r>
        <w:rPr>
          <w:color w:val="000000"/>
          <w:spacing w:val="2"/>
          <w:sz w:val="20"/>
          <w:szCs w:val="20"/>
          <w:lang w:val="en-IN" w:eastAsia="en-IN"/>
        </w:rPr>
        <w:t xml:space="preserve">parking slot chosen by the driver and perform an accurate </w:t>
      </w:r>
    </w:p>
    <w:p w14:paraId="3D4343CD">
      <w:pPr>
        <w:widowControl/>
        <w:shd w:val="clear" w:color="auto" w:fill="FFFFFF"/>
        <w:autoSpaceDE/>
        <w:autoSpaceDN/>
        <w:spacing w:line="0" w:lineRule="auto"/>
        <w:jc w:val="both"/>
        <w:rPr>
          <w:color w:val="000000"/>
          <w:spacing w:val="1"/>
          <w:sz w:val="20"/>
          <w:szCs w:val="20"/>
          <w:lang w:val="en-IN" w:eastAsia="en-IN"/>
        </w:rPr>
      </w:pPr>
      <w:r>
        <w:rPr>
          <w:color w:val="000000"/>
          <w:spacing w:val="1"/>
          <w:sz w:val="20"/>
          <w:szCs w:val="20"/>
          <w:lang w:val="en-IN" w:eastAsia="en-IN"/>
        </w:rPr>
        <w:t xml:space="preserve">comparison with the length of the driver’s car to indicate if </w:t>
      </w:r>
    </w:p>
    <w:p w14:paraId="588CE530">
      <w:pPr>
        <w:widowControl/>
        <w:shd w:val="clear" w:color="auto" w:fill="FFFFFF"/>
        <w:autoSpaceDE/>
        <w:autoSpaceDN/>
        <w:spacing w:line="0" w:lineRule="auto"/>
        <w:jc w:val="both"/>
        <w:rPr>
          <w:color w:val="000000"/>
          <w:sz w:val="20"/>
          <w:szCs w:val="20"/>
          <w:lang w:val="en-IN" w:eastAsia="en-IN"/>
        </w:rPr>
      </w:pPr>
      <w:r>
        <w:rPr>
          <w:color w:val="000000"/>
          <w:sz w:val="20"/>
          <w:szCs w:val="20"/>
          <w:lang w:val="en-IN" w:eastAsia="en-IN"/>
        </w:rPr>
        <w:t>the car will fit into the space</w:t>
      </w:r>
    </w:p>
    <w:p w14:paraId="30415AD9">
      <w:pPr>
        <w:widowControl/>
        <w:shd w:val="clear" w:color="auto" w:fill="FFFFFF"/>
        <w:autoSpaceDE/>
        <w:autoSpaceDN/>
        <w:spacing w:line="0" w:lineRule="auto"/>
        <w:jc w:val="both"/>
        <w:rPr>
          <w:color w:val="000000"/>
          <w:spacing w:val="3"/>
          <w:sz w:val="20"/>
          <w:szCs w:val="20"/>
          <w:lang w:val="en-IN" w:eastAsia="en-IN"/>
        </w:rPr>
      </w:pPr>
      <w:r>
        <w:rPr>
          <w:color w:val="000000"/>
          <w:spacing w:val="3"/>
          <w:sz w:val="20"/>
          <w:szCs w:val="20"/>
          <w:lang w:val="en-IN" w:eastAsia="en-IN"/>
        </w:rPr>
        <w:t xml:space="preserve">Valeo has developed the sensor-based parking slot </w:t>
      </w:r>
    </w:p>
    <w:p w14:paraId="56470CB3">
      <w:pPr>
        <w:widowControl/>
        <w:shd w:val="clear" w:color="auto" w:fill="FFFFFF"/>
        <w:autoSpaceDE/>
        <w:autoSpaceDN/>
        <w:spacing w:line="0" w:lineRule="auto"/>
        <w:jc w:val="both"/>
        <w:rPr>
          <w:color w:val="000000"/>
          <w:spacing w:val="3"/>
          <w:sz w:val="20"/>
          <w:szCs w:val="20"/>
          <w:lang w:val="en-IN" w:eastAsia="en-IN"/>
        </w:rPr>
      </w:pPr>
      <w:r>
        <w:rPr>
          <w:color w:val="000000"/>
          <w:spacing w:val="3"/>
          <w:sz w:val="20"/>
          <w:szCs w:val="20"/>
          <w:lang w:val="en-IN" w:eastAsia="en-IN"/>
        </w:rPr>
        <w:t xml:space="preserve">measurement system by applying its proven and renowned </w:t>
      </w:r>
    </w:p>
    <w:p w14:paraId="7EBF0F02">
      <w:pPr>
        <w:widowControl/>
        <w:shd w:val="clear" w:color="auto" w:fill="FFFFFF"/>
        <w:autoSpaceDE/>
        <w:autoSpaceDN/>
        <w:spacing w:line="0" w:lineRule="auto"/>
        <w:jc w:val="both"/>
        <w:rPr>
          <w:color w:val="000000"/>
          <w:spacing w:val="1"/>
          <w:sz w:val="20"/>
          <w:szCs w:val="20"/>
          <w:lang w:val="en-IN" w:eastAsia="en-IN"/>
        </w:rPr>
      </w:pPr>
      <w:r>
        <w:rPr>
          <w:color w:val="000000"/>
          <w:spacing w:val="1"/>
          <w:sz w:val="20"/>
          <w:szCs w:val="20"/>
          <w:lang w:val="en-IN" w:eastAsia="en-IN"/>
        </w:rPr>
        <w:t xml:space="preserve">Ultrasonic Park-Assist (UPA) technology [1]. The innovative </w:t>
      </w:r>
    </w:p>
    <w:p w14:paraId="02AFB3B8">
      <w:pPr>
        <w:widowControl/>
        <w:shd w:val="clear" w:color="auto" w:fill="FFFFFF"/>
        <w:autoSpaceDE/>
        <w:autoSpaceDN/>
        <w:spacing w:line="0" w:lineRule="auto"/>
        <w:jc w:val="both"/>
        <w:rPr>
          <w:color w:val="000000"/>
          <w:spacing w:val="1"/>
          <w:sz w:val="20"/>
          <w:szCs w:val="20"/>
          <w:lang w:val="en-IN" w:eastAsia="en-IN"/>
        </w:rPr>
      </w:pPr>
      <w:r>
        <w:rPr>
          <w:color w:val="000000"/>
          <w:spacing w:val="1"/>
          <w:sz w:val="20"/>
          <w:szCs w:val="20"/>
          <w:lang w:val="en-IN" w:eastAsia="en-IN"/>
        </w:rPr>
        <w:t xml:space="preserve">parking slot measurement system can evaluate the length of a </w:t>
      </w:r>
    </w:p>
    <w:p w14:paraId="298E5437">
      <w:pPr>
        <w:widowControl/>
        <w:shd w:val="clear" w:color="auto" w:fill="FFFFFF"/>
        <w:autoSpaceDE/>
        <w:autoSpaceDN/>
        <w:spacing w:line="0" w:lineRule="auto"/>
        <w:jc w:val="both"/>
        <w:rPr>
          <w:color w:val="000000"/>
          <w:spacing w:val="2"/>
          <w:sz w:val="20"/>
          <w:szCs w:val="20"/>
          <w:lang w:val="en-IN" w:eastAsia="en-IN"/>
        </w:rPr>
      </w:pPr>
      <w:r>
        <w:rPr>
          <w:color w:val="000000"/>
          <w:spacing w:val="2"/>
          <w:sz w:val="20"/>
          <w:szCs w:val="20"/>
          <w:lang w:val="en-IN" w:eastAsia="en-IN"/>
        </w:rPr>
        <w:t xml:space="preserve">parking slot chosen by the driver and perform an accurate </w:t>
      </w:r>
    </w:p>
    <w:p w14:paraId="54418890">
      <w:pPr>
        <w:widowControl/>
        <w:shd w:val="clear" w:color="auto" w:fill="FFFFFF"/>
        <w:autoSpaceDE/>
        <w:autoSpaceDN/>
        <w:spacing w:line="0" w:lineRule="auto"/>
        <w:jc w:val="both"/>
        <w:rPr>
          <w:color w:val="000000"/>
          <w:spacing w:val="1"/>
          <w:sz w:val="20"/>
          <w:szCs w:val="20"/>
          <w:lang w:val="en-IN" w:eastAsia="en-IN"/>
        </w:rPr>
      </w:pPr>
      <w:r>
        <w:rPr>
          <w:color w:val="000000"/>
          <w:spacing w:val="1"/>
          <w:sz w:val="20"/>
          <w:szCs w:val="20"/>
          <w:lang w:val="en-IN" w:eastAsia="en-IN"/>
        </w:rPr>
        <w:t xml:space="preserve">comparison with the length of the driver’s car to indicate if </w:t>
      </w:r>
    </w:p>
    <w:p w14:paraId="7120F133">
      <w:pPr>
        <w:widowControl/>
        <w:shd w:val="clear" w:color="auto" w:fill="FFFFFF"/>
        <w:autoSpaceDE/>
        <w:autoSpaceDN/>
        <w:spacing w:line="0" w:lineRule="auto"/>
        <w:jc w:val="both"/>
        <w:rPr>
          <w:color w:val="000000"/>
          <w:sz w:val="20"/>
          <w:szCs w:val="20"/>
          <w:lang w:val="en-IN" w:eastAsia="en-IN"/>
        </w:rPr>
      </w:pPr>
      <w:r>
        <w:rPr>
          <w:color w:val="000000"/>
          <w:sz w:val="20"/>
          <w:szCs w:val="20"/>
          <w:lang w:val="en-IN" w:eastAsia="en-IN"/>
        </w:rPr>
        <w:t>the car will fit into the space</w:t>
      </w:r>
    </w:p>
    <w:p w14:paraId="17D21928">
      <w:pPr>
        <w:widowControl/>
        <w:shd w:val="clear" w:color="auto" w:fill="FFFFFF"/>
        <w:autoSpaceDE/>
        <w:autoSpaceDN/>
        <w:spacing w:line="0" w:lineRule="auto"/>
        <w:jc w:val="both"/>
        <w:rPr>
          <w:color w:val="000000"/>
          <w:spacing w:val="3"/>
          <w:sz w:val="20"/>
          <w:szCs w:val="20"/>
          <w:lang w:val="en-IN" w:eastAsia="en-IN"/>
        </w:rPr>
      </w:pPr>
      <w:r>
        <w:rPr>
          <w:color w:val="000000"/>
          <w:spacing w:val="3"/>
          <w:sz w:val="20"/>
          <w:szCs w:val="20"/>
          <w:lang w:val="en-IN" w:eastAsia="en-IN"/>
        </w:rPr>
        <w:t xml:space="preserve">Valeo has developed the sensor-based parking slot </w:t>
      </w:r>
    </w:p>
    <w:p w14:paraId="721BCF19">
      <w:pPr>
        <w:widowControl/>
        <w:shd w:val="clear" w:color="auto" w:fill="FFFFFF"/>
        <w:autoSpaceDE/>
        <w:autoSpaceDN/>
        <w:spacing w:line="0" w:lineRule="auto"/>
        <w:jc w:val="both"/>
        <w:rPr>
          <w:color w:val="000000"/>
          <w:spacing w:val="3"/>
          <w:sz w:val="20"/>
          <w:szCs w:val="20"/>
          <w:lang w:val="en-IN" w:eastAsia="en-IN"/>
        </w:rPr>
      </w:pPr>
      <w:r>
        <w:rPr>
          <w:color w:val="000000"/>
          <w:spacing w:val="3"/>
          <w:sz w:val="20"/>
          <w:szCs w:val="20"/>
          <w:lang w:val="en-IN" w:eastAsia="en-IN"/>
        </w:rPr>
        <w:t xml:space="preserve">measurement system by applying its proven and renowned </w:t>
      </w:r>
    </w:p>
    <w:p w14:paraId="2FE4DB6F">
      <w:pPr>
        <w:widowControl/>
        <w:shd w:val="clear" w:color="auto" w:fill="FFFFFF"/>
        <w:autoSpaceDE/>
        <w:autoSpaceDN/>
        <w:spacing w:line="0" w:lineRule="auto"/>
        <w:jc w:val="both"/>
        <w:rPr>
          <w:color w:val="000000"/>
          <w:spacing w:val="1"/>
          <w:sz w:val="20"/>
          <w:szCs w:val="20"/>
          <w:lang w:val="en-IN" w:eastAsia="en-IN"/>
        </w:rPr>
      </w:pPr>
      <w:r>
        <w:rPr>
          <w:color w:val="000000"/>
          <w:spacing w:val="1"/>
          <w:sz w:val="20"/>
          <w:szCs w:val="20"/>
          <w:lang w:val="en-IN" w:eastAsia="en-IN"/>
        </w:rPr>
        <w:t xml:space="preserve">Ultrasonic Park-Assist (UPA) technology [1]. The innovative </w:t>
      </w:r>
    </w:p>
    <w:p w14:paraId="79C2F3C8">
      <w:pPr>
        <w:widowControl/>
        <w:shd w:val="clear" w:color="auto" w:fill="FFFFFF"/>
        <w:autoSpaceDE/>
        <w:autoSpaceDN/>
        <w:spacing w:line="0" w:lineRule="auto"/>
        <w:jc w:val="both"/>
        <w:rPr>
          <w:color w:val="000000"/>
          <w:spacing w:val="1"/>
          <w:sz w:val="20"/>
          <w:szCs w:val="20"/>
          <w:lang w:val="en-IN" w:eastAsia="en-IN"/>
        </w:rPr>
      </w:pPr>
      <w:r>
        <w:rPr>
          <w:color w:val="000000"/>
          <w:spacing w:val="1"/>
          <w:sz w:val="20"/>
          <w:szCs w:val="20"/>
          <w:lang w:val="en-IN" w:eastAsia="en-IN"/>
        </w:rPr>
        <w:t xml:space="preserve">parking slot measurement system can evaluate the length of a </w:t>
      </w:r>
    </w:p>
    <w:p w14:paraId="470F4447">
      <w:pPr>
        <w:widowControl/>
        <w:shd w:val="clear" w:color="auto" w:fill="FFFFFF"/>
        <w:autoSpaceDE/>
        <w:autoSpaceDN/>
        <w:spacing w:line="0" w:lineRule="auto"/>
        <w:jc w:val="both"/>
        <w:rPr>
          <w:color w:val="000000"/>
          <w:spacing w:val="2"/>
          <w:sz w:val="20"/>
          <w:szCs w:val="20"/>
          <w:lang w:val="en-IN" w:eastAsia="en-IN"/>
        </w:rPr>
      </w:pPr>
      <w:r>
        <w:rPr>
          <w:color w:val="000000"/>
          <w:spacing w:val="2"/>
          <w:sz w:val="20"/>
          <w:szCs w:val="20"/>
          <w:lang w:val="en-IN" w:eastAsia="en-IN"/>
        </w:rPr>
        <w:t xml:space="preserve">parking slot chosen by the driver and perform an accurate </w:t>
      </w:r>
    </w:p>
    <w:p w14:paraId="2FBB451D">
      <w:pPr>
        <w:widowControl/>
        <w:shd w:val="clear" w:color="auto" w:fill="FFFFFF"/>
        <w:autoSpaceDE/>
        <w:autoSpaceDN/>
        <w:spacing w:line="0" w:lineRule="auto"/>
        <w:jc w:val="both"/>
        <w:rPr>
          <w:color w:val="000000"/>
          <w:spacing w:val="1"/>
          <w:sz w:val="20"/>
          <w:szCs w:val="20"/>
          <w:lang w:val="en-IN" w:eastAsia="en-IN"/>
        </w:rPr>
      </w:pPr>
      <w:r>
        <w:rPr>
          <w:color w:val="000000"/>
          <w:spacing w:val="1"/>
          <w:sz w:val="20"/>
          <w:szCs w:val="20"/>
          <w:lang w:val="en-IN" w:eastAsia="en-IN"/>
        </w:rPr>
        <w:t xml:space="preserve">comparison with the length of the driver’s car to indicate if </w:t>
      </w:r>
    </w:p>
    <w:p w14:paraId="3E5743E6">
      <w:pPr>
        <w:widowControl/>
        <w:shd w:val="clear" w:color="auto" w:fill="FFFFFF"/>
        <w:autoSpaceDE/>
        <w:autoSpaceDN/>
        <w:spacing w:line="0" w:lineRule="auto"/>
        <w:jc w:val="both"/>
        <w:rPr>
          <w:color w:val="000000"/>
          <w:sz w:val="20"/>
          <w:szCs w:val="20"/>
          <w:lang w:val="en-IN" w:eastAsia="en-IN"/>
        </w:rPr>
      </w:pPr>
      <w:r>
        <w:rPr>
          <w:color w:val="000000"/>
          <w:sz w:val="20"/>
          <w:szCs w:val="20"/>
          <w:lang w:val="en-IN" w:eastAsia="en-IN"/>
        </w:rPr>
        <w:t>the car will fit into the space</w:t>
      </w:r>
    </w:p>
    <w:p w14:paraId="34D4AAA4">
      <w:pPr>
        <w:widowControl/>
        <w:shd w:val="clear" w:color="auto" w:fill="FFFFFF"/>
        <w:autoSpaceDE/>
        <w:autoSpaceDN/>
        <w:spacing w:line="0" w:lineRule="auto"/>
        <w:jc w:val="both"/>
        <w:rPr>
          <w:color w:val="000000"/>
          <w:spacing w:val="3"/>
          <w:sz w:val="20"/>
          <w:szCs w:val="20"/>
          <w:lang w:val="en-IN" w:eastAsia="en-IN"/>
        </w:rPr>
      </w:pPr>
      <w:r>
        <w:rPr>
          <w:color w:val="000000"/>
          <w:spacing w:val="3"/>
          <w:sz w:val="20"/>
          <w:szCs w:val="20"/>
          <w:lang w:val="en-IN" w:eastAsia="en-IN"/>
        </w:rPr>
        <w:t xml:space="preserve">Valeo has developed the sensor-based parking slot </w:t>
      </w:r>
    </w:p>
    <w:p w14:paraId="5DA3387B">
      <w:pPr>
        <w:widowControl/>
        <w:shd w:val="clear" w:color="auto" w:fill="FFFFFF"/>
        <w:autoSpaceDE/>
        <w:autoSpaceDN/>
        <w:spacing w:line="0" w:lineRule="auto"/>
        <w:jc w:val="both"/>
        <w:rPr>
          <w:color w:val="000000"/>
          <w:spacing w:val="3"/>
          <w:sz w:val="20"/>
          <w:szCs w:val="20"/>
          <w:lang w:val="en-IN" w:eastAsia="en-IN"/>
        </w:rPr>
      </w:pPr>
      <w:r>
        <w:rPr>
          <w:color w:val="000000"/>
          <w:spacing w:val="3"/>
          <w:sz w:val="20"/>
          <w:szCs w:val="20"/>
          <w:lang w:val="en-IN" w:eastAsia="en-IN"/>
        </w:rPr>
        <w:t xml:space="preserve">measurement system by applying its proven and renowned </w:t>
      </w:r>
    </w:p>
    <w:p w14:paraId="59BABDE5">
      <w:pPr>
        <w:widowControl/>
        <w:shd w:val="clear" w:color="auto" w:fill="FFFFFF"/>
        <w:autoSpaceDE/>
        <w:autoSpaceDN/>
        <w:spacing w:line="0" w:lineRule="auto"/>
        <w:jc w:val="both"/>
        <w:rPr>
          <w:color w:val="000000"/>
          <w:spacing w:val="1"/>
          <w:sz w:val="20"/>
          <w:szCs w:val="20"/>
          <w:lang w:val="en-IN" w:eastAsia="en-IN"/>
        </w:rPr>
      </w:pPr>
      <w:r>
        <w:rPr>
          <w:color w:val="000000"/>
          <w:spacing w:val="1"/>
          <w:sz w:val="20"/>
          <w:szCs w:val="20"/>
          <w:lang w:val="en-IN" w:eastAsia="en-IN"/>
        </w:rPr>
        <w:t xml:space="preserve">Ultrasonic Park-Assist (UPA) technology [1]. The innovative </w:t>
      </w:r>
    </w:p>
    <w:p w14:paraId="6C13D3A7">
      <w:pPr>
        <w:widowControl/>
        <w:shd w:val="clear" w:color="auto" w:fill="FFFFFF"/>
        <w:autoSpaceDE/>
        <w:autoSpaceDN/>
        <w:spacing w:line="0" w:lineRule="auto"/>
        <w:jc w:val="both"/>
        <w:rPr>
          <w:color w:val="000000"/>
          <w:spacing w:val="1"/>
          <w:sz w:val="20"/>
          <w:szCs w:val="20"/>
          <w:lang w:val="en-IN" w:eastAsia="en-IN"/>
        </w:rPr>
      </w:pPr>
      <w:r>
        <w:rPr>
          <w:color w:val="000000"/>
          <w:spacing w:val="1"/>
          <w:sz w:val="20"/>
          <w:szCs w:val="20"/>
          <w:lang w:val="en-IN" w:eastAsia="en-IN"/>
        </w:rPr>
        <w:t xml:space="preserve">parking slot measurement system can evaluate the length of a </w:t>
      </w:r>
    </w:p>
    <w:p w14:paraId="4FABA939">
      <w:pPr>
        <w:widowControl/>
        <w:shd w:val="clear" w:color="auto" w:fill="FFFFFF"/>
        <w:autoSpaceDE/>
        <w:autoSpaceDN/>
        <w:spacing w:line="0" w:lineRule="auto"/>
        <w:jc w:val="both"/>
        <w:rPr>
          <w:color w:val="000000"/>
          <w:spacing w:val="2"/>
          <w:sz w:val="20"/>
          <w:szCs w:val="20"/>
          <w:lang w:val="en-IN" w:eastAsia="en-IN"/>
        </w:rPr>
      </w:pPr>
      <w:r>
        <w:rPr>
          <w:color w:val="000000"/>
          <w:spacing w:val="2"/>
          <w:sz w:val="20"/>
          <w:szCs w:val="20"/>
          <w:lang w:val="en-IN" w:eastAsia="en-IN"/>
        </w:rPr>
        <w:t xml:space="preserve">parking slot chosen by the driver and perform an accurate </w:t>
      </w:r>
    </w:p>
    <w:p w14:paraId="0787DDC8">
      <w:pPr>
        <w:widowControl/>
        <w:shd w:val="clear" w:color="auto" w:fill="FFFFFF"/>
        <w:autoSpaceDE/>
        <w:autoSpaceDN/>
        <w:spacing w:line="0" w:lineRule="auto"/>
        <w:jc w:val="both"/>
        <w:rPr>
          <w:color w:val="000000"/>
          <w:spacing w:val="1"/>
          <w:sz w:val="20"/>
          <w:szCs w:val="20"/>
          <w:lang w:val="en-IN" w:eastAsia="en-IN"/>
        </w:rPr>
      </w:pPr>
      <w:r>
        <w:rPr>
          <w:color w:val="000000"/>
          <w:spacing w:val="1"/>
          <w:sz w:val="20"/>
          <w:szCs w:val="20"/>
          <w:lang w:val="en-IN" w:eastAsia="en-IN"/>
        </w:rPr>
        <w:t xml:space="preserve">comparison with the length of the driver’s car to indicate if </w:t>
      </w:r>
    </w:p>
    <w:p w14:paraId="0253EE9E">
      <w:pPr>
        <w:widowControl/>
        <w:shd w:val="clear" w:color="auto" w:fill="FFFFFF"/>
        <w:autoSpaceDE/>
        <w:autoSpaceDN/>
        <w:spacing w:line="0" w:lineRule="auto"/>
        <w:jc w:val="both"/>
        <w:rPr>
          <w:color w:val="000000"/>
          <w:sz w:val="20"/>
          <w:szCs w:val="20"/>
          <w:lang w:val="en-IN" w:eastAsia="en-IN"/>
        </w:rPr>
      </w:pPr>
      <w:r>
        <w:rPr>
          <w:color w:val="000000"/>
          <w:sz w:val="20"/>
          <w:szCs w:val="20"/>
          <w:lang w:val="en-IN" w:eastAsia="en-IN"/>
        </w:rPr>
        <w:t>the car will fit into the space</w:t>
      </w:r>
    </w:p>
    <w:p w14:paraId="68F5D646">
      <w:pPr>
        <w:widowControl/>
        <w:shd w:val="clear" w:color="auto" w:fill="FFFFFF"/>
        <w:autoSpaceDE/>
        <w:autoSpaceDN/>
        <w:spacing w:line="0" w:lineRule="auto"/>
        <w:jc w:val="both"/>
        <w:rPr>
          <w:color w:val="000000"/>
          <w:spacing w:val="3"/>
          <w:sz w:val="20"/>
          <w:szCs w:val="20"/>
          <w:lang w:val="en-IN" w:eastAsia="en-IN"/>
        </w:rPr>
      </w:pPr>
      <w:r>
        <w:rPr>
          <w:color w:val="000000"/>
          <w:spacing w:val="3"/>
          <w:sz w:val="20"/>
          <w:szCs w:val="20"/>
          <w:lang w:val="en-IN" w:eastAsia="en-IN"/>
        </w:rPr>
        <w:t xml:space="preserve">Valeo has developed the sensor-based parking slot </w:t>
      </w:r>
    </w:p>
    <w:p w14:paraId="3A2A2216">
      <w:pPr>
        <w:widowControl/>
        <w:shd w:val="clear" w:color="auto" w:fill="FFFFFF"/>
        <w:autoSpaceDE/>
        <w:autoSpaceDN/>
        <w:spacing w:line="0" w:lineRule="auto"/>
        <w:jc w:val="both"/>
        <w:rPr>
          <w:color w:val="000000"/>
          <w:spacing w:val="3"/>
          <w:sz w:val="20"/>
          <w:szCs w:val="20"/>
          <w:lang w:val="en-IN" w:eastAsia="en-IN"/>
        </w:rPr>
      </w:pPr>
      <w:r>
        <w:rPr>
          <w:color w:val="000000"/>
          <w:spacing w:val="3"/>
          <w:sz w:val="20"/>
          <w:szCs w:val="20"/>
          <w:lang w:val="en-IN" w:eastAsia="en-IN"/>
        </w:rPr>
        <w:t xml:space="preserve">measurement system by applying its proven and renowned </w:t>
      </w:r>
    </w:p>
    <w:p w14:paraId="7D6A6AA0">
      <w:pPr>
        <w:widowControl/>
        <w:shd w:val="clear" w:color="auto" w:fill="FFFFFF"/>
        <w:autoSpaceDE/>
        <w:autoSpaceDN/>
        <w:spacing w:line="0" w:lineRule="auto"/>
        <w:jc w:val="both"/>
        <w:rPr>
          <w:color w:val="000000"/>
          <w:spacing w:val="1"/>
          <w:sz w:val="20"/>
          <w:szCs w:val="20"/>
          <w:lang w:val="en-IN" w:eastAsia="en-IN"/>
        </w:rPr>
      </w:pPr>
      <w:r>
        <w:rPr>
          <w:color w:val="000000"/>
          <w:spacing w:val="1"/>
          <w:sz w:val="20"/>
          <w:szCs w:val="20"/>
          <w:lang w:val="en-IN" w:eastAsia="en-IN"/>
        </w:rPr>
        <w:t xml:space="preserve">Ultrasonic Park-Assist (UPA) technology [1]. The innovative </w:t>
      </w:r>
    </w:p>
    <w:p w14:paraId="768964A6">
      <w:pPr>
        <w:widowControl/>
        <w:shd w:val="clear" w:color="auto" w:fill="FFFFFF"/>
        <w:autoSpaceDE/>
        <w:autoSpaceDN/>
        <w:spacing w:line="0" w:lineRule="auto"/>
        <w:jc w:val="both"/>
        <w:rPr>
          <w:color w:val="000000"/>
          <w:spacing w:val="1"/>
          <w:sz w:val="20"/>
          <w:szCs w:val="20"/>
          <w:lang w:val="en-IN" w:eastAsia="en-IN"/>
        </w:rPr>
      </w:pPr>
      <w:r>
        <w:rPr>
          <w:color w:val="000000"/>
          <w:spacing w:val="1"/>
          <w:sz w:val="20"/>
          <w:szCs w:val="20"/>
          <w:lang w:val="en-IN" w:eastAsia="en-IN"/>
        </w:rPr>
        <w:t xml:space="preserve">parking slot measurement system can evaluate the length of a </w:t>
      </w:r>
    </w:p>
    <w:p w14:paraId="0FE71D22">
      <w:pPr>
        <w:widowControl/>
        <w:shd w:val="clear" w:color="auto" w:fill="FFFFFF"/>
        <w:autoSpaceDE/>
        <w:autoSpaceDN/>
        <w:spacing w:line="0" w:lineRule="auto"/>
        <w:jc w:val="both"/>
        <w:rPr>
          <w:color w:val="000000"/>
          <w:spacing w:val="2"/>
          <w:sz w:val="20"/>
          <w:szCs w:val="20"/>
          <w:lang w:val="en-IN" w:eastAsia="en-IN"/>
        </w:rPr>
      </w:pPr>
      <w:r>
        <w:rPr>
          <w:color w:val="000000"/>
          <w:spacing w:val="2"/>
          <w:sz w:val="20"/>
          <w:szCs w:val="20"/>
          <w:lang w:val="en-IN" w:eastAsia="en-IN"/>
        </w:rPr>
        <w:t xml:space="preserve">parking slot chosen by the driver and perform an accurate </w:t>
      </w:r>
    </w:p>
    <w:p w14:paraId="30555953">
      <w:pPr>
        <w:widowControl/>
        <w:shd w:val="clear" w:color="auto" w:fill="FFFFFF"/>
        <w:autoSpaceDE/>
        <w:autoSpaceDN/>
        <w:spacing w:line="0" w:lineRule="auto"/>
        <w:jc w:val="both"/>
        <w:rPr>
          <w:color w:val="000000"/>
          <w:spacing w:val="1"/>
          <w:sz w:val="20"/>
          <w:szCs w:val="20"/>
          <w:lang w:val="en-IN" w:eastAsia="en-IN"/>
        </w:rPr>
        <w:sectPr>
          <w:type w:val="continuous"/>
          <w:pgSz w:w="11910" w:h="16840"/>
          <w:pgMar w:top="980" w:right="580" w:bottom="900" w:left="660" w:header="0" w:footer="701" w:gutter="0"/>
          <w:cols w:space="720" w:num="2"/>
        </w:sectPr>
      </w:pPr>
      <w:r>
        <w:rPr>
          <w:color w:val="000000"/>
          <w:spacing w:val="1"/>
          <w:sz w:val="20"/>
          <w:szCs w:val="20"/>
          <w:lang w:val="en-IN" w:eastAsia="en-IN"/>
        </w:rPr>
        <w:t xml:space="preserve">comparison with the </w:t>
      </w:r>
    </w:p>
    <w:p w14:paraId="0F217CC5">
      <w:pPr>
        <w:jc w:val="both"/>
        <w:rPr>
          <w:sz w:val="28"/>
          <w:szCs w:val="28"/>
        </w:rPr>
      </w:pPr>
      <w:r>
        <w:rPr>
          <w:sz w:val="28"/>
          <w:szCs w:val="28"/>
        </w:rPr>
        <w:t>V. Conclusion:</w:t>
      </w:r>
    </w:p>
    <w:p w14:paraId="12BC4FE9">
      <w:pPr>
        <w:jc w:val="both"/>
      </w:pPr>
      <w:r>
        <w:t xml:space="preserve">         </w:t>
      </w:r>
    </w:p>
    <w:p w14:paraId="2178C7CF">
      <w:pPr>
        <w:jc w:val="both"/>
        <w:rPr>
          <w:sz w:val="20"/>
          <w:szCs w:val="20"/>
          <w:lang w:val="en-IN"/>
        </w:rPr>
      </w:pPr>
      <w:r>
        <w:rPr>
          <w:sz w:val="20"/>
          <w:szCs w:val="20"/>
          <w:lang w:val="en-IN"/>
        </w:rPr>
        <w:t>In this research, a robust crime pattern prediction and analysis system was designed and implemented using advanced machine learning techniques. The core objective was to analyze historical crime data, uncover hidden patterns, and accurately predict potential future crime occurrences based on various temporal and geographical features. The study explored and compared multiple algorithms, including Random Forest, Support Vector Machine (SVM), K-Nearest Neighbors (KNN), and deep learning models such as LSTM and Bi-LSTM. Among them, Random Forest and Bi-LSTM performed exceptionally well, offering high accuracy and efficiency in classifying and forecasting criminal activities. The implementation also involved preprocessing raw data, feature engineering, model training, and evaluation using performance metrics such as accuracy, precision, recall, and F1-score. Alongside quantitative results, visual tools like heatmaps, trend graphs, and pie charts were incorporated to enhance the interpretability and usability of the insights generated. These visualizations revealed vital patterns such as rising cybercrime rates, specific hotspot areas prone to property crimes, and seasonal variations in crime frequency. The proposed system not only aids in predictive analytics but also serves as a powerful decision-support tool for law enforcement agencies, helping them to allocate resources strategically, enhance surveillance, and implement preventative measures in high-risk areas. This project demonstrates that with the right data and algorithms, technology can significantly contribute to societal safety and help develop smarter, safer communities through proactive crime management and prevention.</w:t>
      </w:r>
    </w:p>
    <w:p w14:paraId="3AB6DBA8">
      <w:pPr>
        <w:jc w:val="both"/>
        <w:rPr>
          <w:sz w:val="20"/>
          <w:szCs w:val="20"/>
        </w:rPr>
      </w:pPr>
    </w:p>
    <w:p w14:paraId="14159A38">
      <w:pPr>
        <w:jc w:val="both"/>
        <w:rPr>
          <w:sz w:val="20"/>
          <w:szCs w:val="20"/>
        </w:rPr>
      </w:pPr>
    </w:p>
    <w:p w14:paraId="1BCA162F">
      <w:pPr>
        <w:jc w:val="both"/>
        <w:rPr>
          <w:sz w:val="24"/>
          <w:szCs w:val="24"/>
        </w:rPr>
      </w:pPr>
      <w:r>
        <w:rPr>
          <w:sz w:val="24"/>
          <w:szCs w:val="24"/>
        </w:rPr>
        <w:t>VI.REFERENCES:</w:t>
      </w:r>
    </w:p>
    <w:p w14:paraId="32C1D9A0">
      <w:pPr>
        <w:jc w:val="both"/>
        <w:rPr>
          <w:sz w:val="20"/>
          <w:szCs w:val="20"/>
        </w:rPr>
      </w:pPr>
    </w:p>
    <w:p w14:paraId="51C68CB7">
      <w:pPr>
        <w:widowControl/>
        <w:jc w:val="both"/>
      </w:pPr>
      <w:r>
        <w:rPr>
          <w:rFonts w:eastAsia="TimesLTStd-Roman"/>
          <w:color w:val="000000"/>
          <w:lang w:eastAsia="zh-CN" w:bidi="ar"/>
        </w:rPr>
        <w:t>[1] N. Shah, N. Bhagat, and M. Shah, ‘‘Crime forecasting: A machine learning and computer vision approach to crime prediction and pre</w:t>
      </w:r>
    </w:p>
    <w:p w14:paraId="49112E28">
      <w:pPr>
        <w:widowControl/>
        <w:jc w:val="both"/>
        <w:rPr>
          <w:rFonts w:eastAsia="TimesLTStd-Roman"/>
          <w:color w:val="000000"/>
          <w:lang w:eastAsia="zh-CN" w:bidi="ar"/>
        </w:rPr>
      </w:pPr>
      <w:r>
        <w:rPr>
          <w:rFonts w:eastAsia="TimesLTStd-Roman"/>
          <w:color w:val="000000"/>
          <w:lang w:eastAsia="zh-CN" w:bidi="ar"/>
        </w:rPr>
        <w:t xml:space="preserve">vention,’’ </w:t>
      </w:r>
      <w:r>
        <w:rPr>
          <w:rFonts w:eastAsia="TimesLTStd-Italic"/>
          <w:i/>
          <w:iCs/>
          <w:color w:val="000000"/>
          <w:lang w:eastAsia="zh-CN" w:bidi="ar"/>
        </w:rPr>
        <w:t>Vis. Comput. Ind., Biomed., Art</w:t>
      </w:r>
      <w:r>
        <w:rPr>
          <w:rFonts w:eastAsia="TimesLTStd-Roman"/>
          <w:color w:val="000000"/>
          <w:lang w:eastAsia="zh-CN" w:bidi="ar"/>
        </w:rPr>
        <w:t xml:space="preserve">, vol. 4, no. 1, pp. 1–14, Apr. 2021. </w:t>
      </w:r>
    </w:p>
    <w:p w14:paraId="3324A107">
      <w:pPr>
        <w:widowControl/>
        <w:jc w:val="both"/>
      </w:pPr>
      <w:r>
        <w:rPr>
          <w:rFonts w:eastAsia="TimesLTStd-Roman"/>
          <w:color w:val="000000"/>
          <w:lang w:eastAsia="zh-CN" w:bidi="ar"/>
        </w:rPr>
        <w:t xml:space="preserve">[2] S. A. Chun, V. A. Paturu, S. Yuan, R. Pathak, V. Atluri, and N. R. Adam, ‘‘Crime prediction model using deep neural networks,’’ in </w:t>
      </w:r>
      <w:r>
        <w:rPr>
          <w:rFonts w:eastAsia="TimesLTStd-Italic"/>
          <w:i/>
          <w:iCs/>
          <w:color w:val="000000"/>
          <w:lang w:eastAsia="zh-CN" w:bidi="ar"/>
        </w:rPr>
        <w:t>Proc. 20th Annu. Int. Conf. Digit. Government Res.</w:t>
      </w:r>
      <w:r>
        <w:rPr>
          <w:rFonts w:eastAsia="TimesLTStd-Roman"/>
          <w:color w:val="000000"/>
          <w:lang w:eastAsia="zh-CN" w:bidi="ar"/>
        </w:rPr>
        <w:t xml:space="preserve">, Jun. 2019, pp. 512–514. </w:t>
      </w:r>
    </w:p>
    <w:p w14:paraId="1F4263FC">
      <w:pPr>
        <w:widowControl/>
        <w:jc w:val="both"/>
      </w:pPr>
      <w:r>
        <w:rPr>
          <w:rFonts w:eastAsia="TimesLTStd-Roman"/>
          <w:color w:val="000000"/>
          <w:lang w:eastAsia="zh-CN" w:bidi="ar"/>
        </w:rPr>
        <w:t xml:space="preserve">[3] S. S. Kshatri, D. Singh, B. Narain, S. Bhatia, M. T. Quasim, and G. R. Sinha, ‘‘An empirical analysis of machine learning algorithms for crime prediction using stacked generalization: An ensemble approach,’’ </w:t>
      </w:r>
      <w:r>
        <w:rPr>
          <w:rFonts w:eastAsia="TimesLTStd-Italic"/>
          <w:i/>
          <w:iCs/>
          <w:color w:val="000000"/>
          <w:lang w:eastAsia="zh-CN" w:bidi="ar"/>
        </w:rPr>
        <w:t>IEEE Access</w:t>
      </w:r>
      <w:r>
        <w:rPr>
          <w:rFonts w:eastAsia="TimesLTStd-Roman"/>
          <w:color w:val="000000"/>
          <w:lang w:eastAsia="zh-CN" w:bidi="ar"/>
        </w:rPr>
        <w:t xml:space="preserve">, vol. 9, pp. 67488–67500, 2021. </w:t>
      </w:r>
    </w:p>
    <w:p w14:paraId="5102773D">
      <w:pPr>
        <w:widowControl/>
        <w:jc w:val="both"/>
      </w:pPr>
      <w:r>
        <w:rPr>
          <w:rFonts w:eastAsia="TimesLTStd-Roman"/>
          <w:color w:val="000000"/>
          <w:lang w:eastAsia="zh-CN" w:bidi="ar"/>
        </w:rPr>
        <w:t xml:space="preserve">[4] C. Janiesch, P. Zschech, and K. Heinrich, ‘‘Machine learning and deep learning,’’ </w:t>
      </w:r>
      <w:r>
        <w:rPr>
          <w:rFonts w:eastAsia="TimesLTStd-Italic"/>
          <w:i/>
          <w:iCs/>
          <w:color w:val="000000"/>
          <w:lang w:eastAsia="zh-CN" w:bidi="ar"/>
        </w:rPr>
        <w:t>Electron. Mark.</w:t>
      </w:r>
      <w:r>
        <w:rPr>
          <w:rFonts w:eastAsia="TimesLTStd-Roman"/>
          <w:color w:val="000000"/>
          <w:lang w:eastAsia="zh-CN" w:bidi="ar"/>
        </w:rPr>
        <w:t xml:space="preserve">, vol. 31, no. 3, pp. 685–695, Apr. 2021. </w:t>
      </w:r>
    </w:p>
    <w:p w14:paraId="66A53DF1">
      <w:pPr>
        <w:widowControl/>
        <w:jc w:val="both"/>
        <w:rPr>
          <w:rFonts w:eastAsia="TimesLTStd-Roman"/>
          <w:color w:val="000000"/>
          <w:lang w:eastAsia="zh-CN" w:bidi="ar"/>
        </w:rPr>
      </w:pPr>
    </w:p>
    <w:p w14:paraId="6C463E22">
      <w:pPr>
        <w:widowControl/>
        <w:jc w:val="both"/>
      </w:pPr>
      <w:r>
        <w:rPr>
          <w:rFonts w:eastAsia="TimesLTStd-Roman"/>
          <w:color w:val="000000"/>
          <w:lang w:eastAsia="zh-CN" w:bidi="ar"/>
        </w:rPr>
        <w:t xml:space="preserve">[5] W. Safat, S. Asghar, and S. A. Gillani, ‘‘Empirical analysis for crime prediction and forecasting using machine learning and deep learning techniques,’’ </w:t>
      </w:r>
      <w:r>
        <w:rPr>
          <w:rFonts w:eastAsia="TimesLTStd-Italic"/>
          <w:i/>
          <w:iCs/>
          <w:color w:val="000000"/>
          <w:lang w:eastAsia="zh-CN" w:bidi="ar"/>
        </w:rPr>
        <w:t>IEEE Access</w:t>
      </w:r>
      <w:r>
        <w:rPr>
          <w:rFonts w:eastAsia="TimesLTStd-Roman"/>
          <w:color w:val="000000"/>
          <w:lang w:eastAsia="zh-CN" w:bidi="ar"/>
        </w:rPr>
        <w:t xml:space="preserve">, vol. 9, pp. 70080–70094, 2021. </w:t>
      </w:r>
    </w:p>
    <w:p w14:paraId="5DCA9AA8">
      <w:pPr>
        <w:widowControl/>
        <w:jc w:val="both"/>
      </w:pPr>
      <w:r>
        <w:rPr>
          <w:rFonts w:eastAsia="TimesLTStd-Roman"/>
          <w:color w:val="000000"/>
          <w:lang w:eastAsia="zh-CN" w:bidi="ar"/>
        </w:rPr>
        <w:t xml:space="preserve">[6] S. Kim, P. Joshi, P. S. Kalsi, and P. Taheri, ‘‘Crime analysis through machine learning,’’ in </w:t>
      </w:r>
      <w:r>
        <w:rPr>
          <w:rFonts w:eastAsia="TimesLTStd-Italic"/>
          <w:i/>
          <w:iCs/>
          <w:color w:val="000000"/>
          <w:lang w:eastAsia="zh-CN" w:bidi="ar"/>
        </w:rPr>
        <w:t>Proc. IEEE 9th Annu. Inf. Technol., Electron. Mobile Commun. Conf. (IEMCON)</w:t>
      </w:r>
      <w:r>
        <w:rPr>
          <w:rFonts w:eastAsia="TimesLTStd-Roman"/>
          <w:color w:val="000000"/>
          <w:lang w:eastAsia="zh-CN" w:bidi="ar"/>
        </w:rPr>
        <w:t xml:space="preserve">, Nov. 2018, pp. 415–420. </w:t>
      </w:r>
    </w:p>
    <w:p w14:paraId="409C060F">
      <w:pPr>
        <w:widowControl/>
        <w:jc w:val="both"/>
      </w:pPr>
      <w:r>
        <w:rPr>
          <w:rFonts w:eastAsia="TimesLTStd-Roman"/>
          <w:color w:val="000000"/>
          <w:lang w:eastAsia="zh-CN" w:bidi="ar"/>
        </w:rPr>
        <w:t xml:space="preserve">[7] D. M. Raza and D. B. Victor, ‘‘Data mining and region prediction based on crime using random forest,’’ in </w:t>
      </w:r>
      <w:r>
        <w:rPr>
          <w:rFonts w:eastAsia="TimesLTStd-Italic"/>
          <w:i/>
          <w:iCs/>
          <w:color w:val="000000"/>
          <w:lang w:eastAsia="zh-CN" w:bidi="ar"/>
        </w:rPr>
        <w:t>Proc. Int. Conf. Artif. Intell. Smart Syst. (ICAIS)</w:t>
      </w:r>
      <w:r>
        <w:rPr>
          <w:rFonts w:eastAsia="TimesLTStd-Roman"/>
          <w:color w:val="000000"/>
          <w:lang w:eastAsia="zh-CN" w:bidi="ar"/>
        </w:rPr>
        <w:t xml:space="preserve">, Mar. 2021, pp. 980–987. </w:t>
      </w:r>
    </w:p>
    <w:p w14:paraId="3CA13DEC">
      <w:pPr>
        <w:widowControl/>
        <w:jc w:val="both"/>
      </w:pPr>
      <w:r>
        <w:rPr>
          <w:rFonts w:eastAsia="TimesLTStd-Roman"/>
          <w:color w:val="000000"/>
          <w:lang w:eastAsia="zh-CN" w:bidi="ar"/>
        </w:rPr>
        <w:t xml:space="preserve">[8] L. Elluri, V. Mandalapu, and N. Roy, ‘‘Developing machine learning based predictive models for smart policing,’’ in </w:t>
      </w:r>
      <w:r>
        <w:rPr>
          <w:rFonts w:eastAsia="TimesLTStd-Italic"/>
          <w:i/>
          <w:iCs/>
          <w:color w:val="000000"/>
          <w:lang w:eastAsia="zh-CN" w:bidi="ar"/>
        </w:rPr>
        <w:t>Proc. IEEE Int. Conf. Smart Comput. (SMARTCOMP)</w:t>
      </w:r>
      <w:r>
        <w:rPr>
          <w:rFonts w:eastAsia="TimesLTStd-Roman"/>
          <w:color w:val="000000"/>
          <w:lang w:eastAsia="zh-CN" w:bidi="ar"/>
        </w:rPr>
        <w:t xml:space="preserve">, Jun. 2019, pp. 198–204. </w:t>
      </w:r>
    </w:p>
    <w:p w14:paraId="10D163B9">
      <w:pPr>
        <w:widowControl/>
        <w:jc w:val="both"/>
      </w:pPr>
      <w:r>
        <w:rPr>
          <w:rFonts w:eastAsia="TimesLTStd-Roman"/>
          <w:color w:val="000000"/>
          <w:lang w:eastAsia="zh-CN" w:bidi="ar"/>
        </w:rPr>
        <w:t xml:space="preserve">[9] A. Meijer and M. Wessels, ‘‘Predictive policing: Review of benefits and drawbacks,’’ </w:t>
      </w:r>
      <w:r>
        <w:rPr>
          <w:rFonts w:eastAsia="TimesLTStd-Italic"/>
          <w:i/>
          <w:iCs/>
          <w:color w:val="000000"/>
          <w:lang w:eastAsia="zh-CN" w:bidi="ar"/>
        </w:rPr>
        <w:t>Int. J. Public Admin.</w:t>
      </w:r>
      <w:r>
        <w:rPr>
          <w:rFonts w:eastAsia="TimesLTStd-Roman"/>
          <w:color w:val="000000"/>
          <w:lang w:eastAsia="zh-CN" w:bidi="ar"/>
        </w:rPr>
        <w:t xml:space="preserve">, vol. 42, no. 12, pp. 1031–1039, Sep. 2019. </w:t>
      </w:r>
    </w:p>
    <w:p w14:paraId="4BEB73A4">
      <w:pPr>
        <w:widowControl/>
        <w:jc w:val="both"/>
      </w:pPr>
      <w:r>
        <w:rPr>
          <w:rFonts w:eastAsia="TimesLTStd-Roman"/>
          <w:color w:val="000000"/>
          <w:lang w:eastAsia="zh-CN" w:bidi="ar"/>
        </w:rPr>
        <w:t xml:space="preserve">[10] S. Hossain, A. Abtahee, I. Kashem, M. M. Hoque, and I. H. Sarker, ‘‘Crime prediction using spatio-temporal data,’’ in </w:t>
      </w:r>
      <w:r>
        <w:rPr>
          <w:rFonts w:eastAsia="TimesLTStd-Italic"/>
          <w:i/>
          <w:iCs/>
          <w:color w:val="000000"/>
          <w:lang w:eastAsia="zh-CN" w:bidi="ar"/>
        </w:rPr>
        <w:t>Computing Science, Communication and Security</w:t>
      </w:r>
      <w:r>
        <w:rPr>
          <w:rFonts w:eastAsia="TimesLTStd-Roman"/>
          <w:color w:val="000000"/>
          <w:lang w:eastAsia="zh-CN" w:bidi="ar"/>
        </w:rPr>
        <w:t>. Gujarat, India: Springer, 2020, pp. 277–289</w:t>
      </w:r>
    </w:p>
    <w:p w14:paraId="22C046B4">
      <w:pPr>
        <w:jc w:val="both"/>
      </w:pPr>
    </w:p>
    <w:sectPr>
      <w:pgSz w:w="11906" w:h="16838"/>
      <w:pgMar w:top="1440" w:right="1440" w:bottom="1440" w:left="1440" w:header="708" w:footer="708" w:gutter="0"/>
      <w:cols w:space="708" w:num="2"/>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LTStd-Roman">
    <w:altName w:val="Segoe Print"/>
    <w:panose1 w:val="00000000000000000000"/>
    <w:charset w:val="00"/>
    <w:family w:val="auto"/>
    <w:pitch w:val="default"/>
    <w:sig w:usb0="00000000" w:usb1="00000000" w:usb2="00000000" w:usb3="00000000" w:csb0="00000000" w:csb1="00000000"/>
  </w:font>
  <w:font w:name="ff1">
    <w:altName w:val="Cambria"/>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TimesLTStd-Itali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10AE93">
    <w:pPr>
      <w:pStyle w:val="4"/>
      <w:spacing w:line="14" w:lineRule="auto"/>
      <w:ind w:left="0"/>
    </w:pPr>
    <w:r>
      <mc:AlternateContent>
        <mc:Choice Requires="wps">
          <w:drawing>
            <wp:anchor distT="0" distB="0" distL="0" distR="0" simplePos="0" relativeHeight="251660288" behindDoc="1" locked="0" layoutInCell="1" allowOverlap="1">
              <wp:simplePos x="0" y="0"/>
              <wp:positionH relativeFrom="page">
                <wp:posOffset>553720</wp:posOffset>
              </wp:positionH>
              <wp:positionV relativeFrom="page">
                <wp:posOffset>10107930</wp:posOffset>
              </wp:positionV>
              <wp:extent cx="2342515" cy="141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2342515" cy="141605"/>
                      </a:xfrm>
                      <a:prstGeom prst="rect">
                        <a:avLst/>
                      </a:prstGeom>
                    </wps:spPr>
                    <wps:txbx>
                      <w:txbxContent>
                        <w:p w14:paraId="500D6DC1">
                          <w:pPr>
                            <w:spacing w:before="20"/>
                            <w:ind w:left="20"/>
                            <w:rPr>
                              <w:rFonts w:ascii="Courier New" w:hAnsi="Courier New"/>
                              <w:sz w:val="16"/>
                            </w:rPr>
                          </w:pPr>
                          <w:r>
                            <w:rPr>
                              <w:rFonts w:ascii="Courier New" w:hAnsi="Courier New"/>
                              <w:sz w:val="16"/>
                            </w:rPr>
                            <w:t>978-1-6654-4299-2/21/$31.00</w:t>
                          </w:r>
                          <w:r>
                            <w:rPr>
                              <w:spacing w:val="40"/>
                              <w:sz w:val="16"/>
                            </w:rPr>
                            <w:t xml:space="preserve"> </w:t>
                          </w:r>
                          <w:r>
                            <w:rPr>
                              <w:rFonts w:ascii="Courier New" w:hAnsi="Courier New"/>
                              <w:sz w:val="16"/>
                            </w:rPr>
                            <w:t>©2021</w:t>
                          </w:r>
                          <w:r>
                            <w:rPr>
                              <w:spacing w:val="40"/>
                              <w:sz w:val="16"/>
                            </w:rPr>
                            <w:t xml:space="preserve"> </w:t>
                          </w:r>
                          <w:r>
                            <w:rPr>
                              <w:rFonts w:ascii="Courier New" w:hAnsi="Courier New"/>
                              <w:spacing w:val="-4"/>
                              <w:sz w:val="16"/>
                            </w:rPr>
                            <w:t>IEEE</w:t>
                          </w:r>
                        </w:p>
                      </w:txbxContent>
                    </wps:txbx>
                    <wps:bodyPr wrap="square" lIns="0" tIns="0" rIns="0" bIns="0" rtlCol="0">
                      <a:noAutofit/>
                    </wps:bodyPr>
                  </wps:wsp>
                </a:graphicData>
              </a:graphic>
            </wp:anchor>
          </w:drawing>
        </mc:Choice>
        <mc:Fallback>
          <w:pict>
            <v:shape id="_x0000_s1026" o:spid="_x0000_s1026" o:spt="202" type="#_x0000_t202" style="position:absolute;left:0pt;margin-left:43.6pt;margin-top:795.9pt;height:11.15pt;width:184.45pt;mso-position-horizontal-relative:page;mso-position-vertical-relative:page;z-index:-251656192;mso-width-relative:page;mso-height-relative:page;" filled="f" stroked="f" coordsize="21600,21600" o:gfxdata="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r&#10;VRK02QAAAAwBAAAPAAAAAAAAAAEAIAAAACIAAABkcnMvZG93bnJldi54bWxQSwECFAAUAAAACACH&#10;TuJA/URtdbEBAAB1AwAADgAAAAAAAAABACAAAAAoAQAAZHJzL2Uyb0RvYy54bWxQSwUGAAAAAAYA&#10;BgBZAQAASwUAAAAA&#10;">
              <v:fill on="f" focussize="0,0"/>
              <v:stroke on="f"/>
              <v:imagedata o:title=""/>
              <o:lock v:ext="edit" aspectratio="f"/>
              <v:textbox inset="0mm,0mm,0mm,0mm">
                <w:txbxContent>
                  <w:p w14:paraId="500D6DC1">
                    <w:pPr>
                      <w:spacing w:before="20"/>
                      <w:ind w:left="20"/>
                      <w:rPr>
                        <w:rFonts w:ascii="Courier New" w:hAnsi="Courier New"/>
                        <w:sz w:val="16"/>
                      </w:rPr>
                    </w:pPr>
                    <w:r>
                      <w:rPr>
                        <w:rFonts w:ascii="Courier New" w:hAnsi="Courier New"/>
                        <w:sz w:val="16"/>
                      </w:rPr>
                      <w:t>978-1-6654-4299-2/21/$31.00</w:t>
                    </w:r>
                    <w:r>
                      <w:rPr>
                        <w:spacing w:val="40"/>
                        <w:sz w:val="16"/>
                      </w:rPr>
                      <w:t xml:space="preserve"> </w:t>
                    </w:r>
                    <w:r>
                      <w:rPr>
                        <w:rFonts w:ascii="Courier New" w:hAnsi="Courier New"/>
                        <w:sz w:val="16"/>
                      </w:rPr>
                      <w:t>©2021</w:t>
                    </w:r>
                    <w:r>
                      <w:rPr>
                        <w:spacing w:val="40"/>
                        <w:sz w:val="16"/>
                      </w:rPr>
                      <w:t xml:space="preserve"> </w:t>
                    </w:r>
                    <w:r>
                      <w:rPr>
                        <w:rFonts w:ascii="Courier New" w:hAnsi="Courier New"/>
                        <w:spacing w:val="-4"/>
                        <w:sz w:val="16"/>
                      </w:rPr>
                      <w:t>IEEE</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85D6DC">
    <w:pPr>
      <w:pStyle w:val="6"/>
    </w:pPr>
  </w:p>
  <w:p w14:paraId="7190990D">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573117"/>
    <w:multiLevelType w:val="multilevel"/>
    <w:tmpl w:val="0857311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17D459AC"/>
    <w:multiLevelType w:val="multilevel"/>
    <w:tmpl w:val="17D459A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305B50A7"/>
    <w:multiLevelType w:val="multilevel"/>
    <w:tmpl w:val="305B50A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3C52439B"/>
    <w:multiLevelType w:val="multilevel"/>
    <w:tmpl w:val="3C52439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4D9F01E0"/>
    <w:multiLevelType w:val="multilevel"/>
    <w:tmpl w:val="4D9F01E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56F"/>
    <w:rsid w:val="00005D37"/>
    <w:rsid w:val="00030F02"/>
    <w:rsid w:val="000363E1"/>
    <w:rsid w:val="0004364F"/>
    <w:rsid w:val="000526B8"/>
    <w:rsid w:val="00053EDD"/>
    <w:rsid w:val="00075ABE"/>
    <w:rsid w:val="00133DB1"/>
    <w:rsid w:val="00144D17"/>
    <w:rsid w:val="001648E2"/>
    <w:rsid w:val="00181961"/>
    <w:rsid w:val="001C1D89"/>
    <w:rsid w:val="00200CD3"/>
    <w:rsid w:val="00206599"/>
    <w:rsid w:val="002101A6"/>
    <w:rsid w:val="0022468C"/>
    <w:rsid w:val="002437F1"/>
    <w:rsid w:val="00253D45"/>
    <w:rsid w:val="00264FD2"/>
    <w:rsid w:val="00273226"/>
    <w:rsid w:val="002748AD"/>
    <w:rsid w:val="002A158D"/>
    <w:rsid w:val="002B53E8"/>
    <w:rsid w:val="002E2EEE"/>
    <w:rsid w:val="00300B7E"/>
    <w:rsid w:val="00312A6E"/>
    <w:rsid w:val="00331BE2"/>
    <w:rsid w:val="00345B3E"/>
    <w:rsid w:val="00352486"/>
    <w:rsid w:val="00354F96"/>
    <w:rsid w:val="00380772"/>
    <w:rsid w:val="003958DC"/>
    <w:rsid w:val="003A544C"/>
    <w:rsid w:val="003C2D97"/>
    <w:rsid w:val="003D4420"/>
    <w:rsid w:val="003D5586"/>
    <w:rsid w:val="00401E86"/>
    <w:rsid w:val="004132BD"/>
    <w:rsid w:val="00424D5E"/>
    <w:rsid w:val="00463646"/>
    <w:rsid w:val="004A3CB1"/>
    <w:rsid w:val="004E39EF"/>
    <w:rsid w:val="00502712"/>
    <w:rsid w:val="00507457"/>
    <w:rsid w:val="00557B90"/>
    <w:rsid w:val="005B0DF0"/>
    <w:rsid w:val="005B63BC"/>
    <w:rsid w:val="006045CB"/>
    <w:rsid w:val="00634E03"/>
    <w:rsid w:val="00644A50"/>
    <w:rsid w:val="006864F3"/>
    <w:rsid w:val="00694C0F"/>
    <w:rsid w:val="006A41A4"/>
    <w:rsid w:val="006F7E90"/>
    <w:rsid w:val="00710BC4"/>
    <w:rsid w:val="00710E3B"/>
    <w:rsid w:val="007877B1"/>
    <w:rsid w:val="007B4840"/>
    <w:rsid w:val="007E0D96"/>
    <w:rsid w:val="007E3488"/>
    <w:rsid w:val="00821478"/>
    <w:rsid w:val="00836E67"/>
    <w:rsid w:val="00843E95"/>
    <w:rsid w:val="0086091D"/>
    <w:rsid w:val="00907745"/>
    <w:rsid w:val="0091160D"/>
    <w:rsid w:val="0098503E"/>
    <w:rsid w:val="009A462C"/>
    <w:rsid w:val="009B2E09"/>
    <w:rsid w:val="009C5327"/>
    <w:rsid w:val="009D511A"/>
    <w:rsid w:val="009E72BC"/>
    <w:rsid w:val="009F056F"/>
    <w:rsid w:val="009F1B93"/>
    <w:rsid w:val="009F45EB"/>
    <w:rsid w:val="00A06C0B"/>
    <w:rsid w:val="00A27118"/>
    <w:rsid w:val="00A31927"/>
    <w:rsid w:val="00A4637A"/>
    <w:rsid w:val="00A57755"/>
    <w:rsid w:val="00A753DA"/>
    <w:rsid w:val="00A86C46"/>
    <w:rsid w:val="00A90850"/>
    <w:rsid w:val="00A917E6"/>
    <w:rsid w:val="00AC668B"/>
    <w:rsid w:val="00AD7E29"/>
    <w:rsid w:val="00AE4BDD"/>
    <w:rsid w:val="00AF0035"/>
    <w:rsid w:val="00B12E4D"/>
    <w:rsid w:val="00B13A98"/>
    <w:rsid w:val="00B200BC"/>
    <w:rsid w:val="00B356D1"/>
    <w:rsid w:val="00B64695"/>
    <w:rsid w:val="00B761E5"/>
    <w:rsid w:val="00B84AC9"/>
    <w:rsid w:val="00B86BF5"/>
    <w:rsid w:val="00B96B64"/>
    <w:rsid w:val="00BB2775"/>
    <w:rsid w:val="00BD35B1"/>
    <w:rsid w:val="00BD701C"/>
    <w:rsid w:val="00C022C1"/>
    <w:rsid w:val="00C353AB"/>
    <w:rsid w:val="00C376D9"/>
    <w:rsid w:val="00C54D4D"/>
    <w:rsid w:val="00C87BB2"/>
    <w:rsid w:val="00CA4E95"/>
    <w:rsid w:val="00CE4F17"/>
    <w:rsid w:val="00CF1432"/>
    <w:rsid w:val="00CF3D03"/>
    <w:rsid w:val="00D0474E"/>
    <w:rsid w:val="00D17CD1"/>
    <w:rsid w:val="00D24EB9"/>
    <w:rsid w:val="00D27E44"/>
    <w:rsid w:val="00D50B95"/>
    <w:rsid w:val="00D81531"/>
    <w:rsid w:val="00D91D64"/>
    <w:rsid w:val="00D929D7"/>
    <w:rsid w:val="00D94938"/>
    <w:rsid w:val="00DA2A98"/>
    <w:rsid w:val="00DA4E80"/>
    <w:rsid w:val="00DC4ABF"/>
    <w:rsid w:val="00DC70C9"/>
    <w:rsid w:val="00DD11C4"/>
    <w:rsid w:val="00DD2668"/>
    <w:rsid w:val="00DE3089"/>
    <w:rsid w:val="00DF3931"/>
    <w:rsid w:val="00DF4096"/>
    <w:rsid w:val="00E201FF"/>
    <w:rsid w:val="00E22F20"/>
    <w:rsid w:val="00E23B05"/>
    <w:rsid w:val="00E40B17"/>
    <w:rsid w:val="00E51A31"/>
    <w:rsid w:val="00E710D4"/>
    <w:rsid w:val="00E96819"/>
    <w:rsid w:val="00ED288B"/>
    <w:rsid w:val="00EE0C6F"/>
    <w:rsid w:val="00EE1F1D"/>
    <w:rsid w:val="00F67B88"/>
    <w:rsid w:val="00F932BB"/>
    <w:rsid w:val="0A3010C7"/>
    <w:rsid w:val="0AFD4F98"/>
    <w:rsid w:val="109A074C"/>
    <w:rsid w:val="1AEE3BBF"/>
    <w:rsid w:val="247F3A70"/>
    <w:rsid w:val="362B0BB5"/>
    <w:rsid w:val="3E6C767A"/>
    <w:rsid w:val="3ED30323"/>
    <w:rsid w:val="4007741B"/>
    <w:rsid w:val="42796E4B"/>
    <w:rsid w:val="4521622D"/>
    <w:rsid w:val="5C143DA1"/>
    <w:rsid w:val="64B300C5"/>
    <w:rsid w:val="678149E0"/>
    <w:rsid w:val="71DC77DD"/>
  </w:rsids>
  <m:mathPr>
    <m:mathFont m:val="Cambria Math"/>
    <m:brkBin m:val="before"/>
    <m:brkBinSub m:val="--"/>
    <m:smallFrac m:val="0"/>
    <m:dispDef/>
    <m:lMargin m:val="0"/>
    <m:rMargin m:val="0"/>
    <m:defJc m:val="centerGroup"/>
    <m:wrapIndent m:val="1440"/>
    <m:intLim m:val="subSup"/>
    <m:naryLim m:val="undOvr"/>
  </m:mathPr>
  <w:themeFontLang w:val="en-IN" w:eastAsia="zh-CN" w:bidi="te-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character" w:default="1" w:styleId="2">
    <w:name w:val="Default Paragraph Font"/>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ody Text"/>
    <w:basedOn w:val="1"/>
    <w:link w:val="11"/>
    <w:qFormat/>
    <w:uiPriority w:val="1"/>
    <w:pPr>
      <w:ind w:left="247"/>
    </w:pPr>
    <w:rPr>
      <w:sz w:val="20"/>
      <w:szCs w:val="20"/>
    </w:rPr>
  </w:style>
  <w:style w:type="paragraph" w:styleId="5">
    <w:name w:val="footer"/>
    <w:basedOn w:val="1"/>
    <w:link w:val="14"/>
    <w:unhideWhenUsed/>
    <w:uiPriority w:val="99"/>
    <w:pPr>
      <w:tabs>
        <w:tab w:val="center" w:pos="4513"/>
        <w:tab w:val="right" w:pos="9026"/>
      </w:tabs>
    </w:pPr>
  </w:style>
  <w:style w:type="paragraph" w:styleId="6">
    <w:name w:val="header"/>
    <w:basedOn w:val="1"/>
    <w:link w:val="13"/>
    <w:unhideWhenUsed/>
    <w:uiPriority w:val="99"/>
    <w:pPr>
      <w:tabs>
        <w:tab w:val="center" w:pos="4513"/>
        <w:tab w:val="right" w:pos="9026"/>
      </w:tabs>
    </w:pPr>
  </w:style>
  <w:style w:type="character" w:styleId="7">
    <w:name w:val="Hyperlink"/>
    <w:basedOn w:val="2"/>
    <w:unhideWhenUsed/>
    <w:uiPriority w:val="99"/>
    <w:rPr>
      <w:color w:val="0563C1" w:themeColor="hyperlink"/>
      <w:u w:val="single"/>
      <w14:textFill>
        <w14:solidFill>
          <w14:schemeClr w14:val="hlink"/>
        </w14:solidFill>
      </w14:textFill>
    </w:rPr>
  </w:style>
  <w:style w:type="paragraph" w:styleId="8">
    <w:name w:val="Normal (Web)"/>
    <w:basedOn w:val="1"/>
    <w:unhideWhenUsed/>
    <w:uiPriority w:val="99"/>
    <w:pPr>
      <w:widowControl/>
      <w:autoSpaceDE/>
      <w:autoSpaceDN/>
      <w:spacing w:before="100" w:beforeAutospacing="1" w:after="100" w:afterAutospacing="1"/>
    </w:pPr>
    <w:rPr>
      <w:sz w:val="24"/>
      <w:szCs w:val="24"/>
      <w:lang w:val="en-IN" w:eastAsia="en-IN"/>
    </w:rPr>
  </w:style>
  <w:style w:type="character" w:styleId="9">
    <w:name w:val="Strong"/>
    <w:basedOn w:val="2"/>
    <w:qFormat/>
    <w:uiPriority w:val="22"/>
    <w:rPr>
      <w:b/>
      <w:bCs/>
    </w:rPr>
  </w:style>
  <w:style w:type="table" w:styleId="10">
    <w:name w:val="Table Grid"/>
    <w:basedOn w:val="3"/>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Body Text Char"/>
    <w:basedOn w:val="2"/>
    <w:link w:val="4"/>
    <w:uiPriority w:val="1"/>
    <w:rPr>
      <w:rFonts w:ascii="Times New Roman" w:hAnsi="Times New Roman" w:eastAsia="Times New Roman" w:cs="Times New Roman"/>
      <w:kern w:val="0"/>
      <w:sz w:val="20"/>
      <w:szCs w:val="20"/>
      <w:lang w:val="en-US"/>
      <w14:ligatures w14:val="none"/>
    </w:rPr>
  </w:style>
  <w:style w:type="paragraph" w:styleId="12">
    <w:name w:val="List Paragraph"/>
    <w:basedOn w:val="1"/>
    <w:qFormat/>
    <w:uiPriority w:val="34"/>
    <w:pPr>
      <w:spacing w:before="55"/>
      <w:ind w:left="477" w:hanging="360"/>
      <w:jc w:val="both"/>
    </w:pPr>
  </w:style>
  <w:style w:type="character" w:customStyle="1" w:styleId="13">
    <w:name w:val="Header Char"/>
    <w:basedOn w:val="2"/>
    <w:link w:val="6"/>
    <w:uiPriority w:val="99"/>
    <w:rPr>
      <w:rFonts w:ascii="Times New Roman" w:hAnsi="Times New Roman" w:eastAsia="Times New Roman" w:cs="Times New Roman"/>
      <w:kern w:val="0"/>
      <w:lang w:val="en-US"/>
      <w14:ligatures w14:val="none"/>
    </w:rPr>
  </w:style>
  <w:style w:type="character" w:customStyle="1" w:styleId="14">
    <w:name w:val="Footer Char"/>
    <w:basedOn w:val="2"/>
    <w:link w:val="5"/>
    <w:uiPriority w:val="99"/>
    <w:rPr>
      <w:rFonts w:ascii="Times New Roman" w:hAnsi="Times New Roman" w:eastAsia="Times New Roman" w:cs="Times New Roman"/>
      <w:kern w:val="0"/>
      <w:lang w:val="en-US"/>
      <w14:ligatures w14:val="none"/>
    </w:rPr>
  </w:style>
  <w:style w:type="character" w:customStyle="1" w:styleId="15">
    <w:name w:val="Unresolved Mention1"/>
    <w:basedOn w:val="2"/>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6833647-1BC7-4CE6-BE2B-8DB416125722}">
  <ds:schemaRefs/>
</ds:datastoreItem>
</file>

<file path=docProps/app.xml><?xml version="1.0" encoding="utf-8"?>
<Properties xmlns="http://schemas.openxmlformats.org/officeDocument/2006/extended-properties" xmlns:vt="http://schemas.openxmlformats.org/officeDocument/2006/docPropsVTypes">
  <Template>Normal</Template>
  <Pages>6</Pages>
  <Words>4218</Words>
  <Characters>24048</Characters>
  <Lines>200</Lines>
  <Paragraphs>56</Paragraphs>
  <TotalTime>201</TotalTime>
  <ScaleCrop>false</ScaleCrop>
  <LinksUpToDate>false</LinksUpToDate>
  <CharactersWithSpaces>28210</CharactersWithSpaces>
  <Application>WPS Office_12.2.0.20782_F1E327BC-269C-435d-A152-05C5408002CA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2025-03-06T14:19:00Z</dcterms:created>
  <dc:creator>Koushik Reddy Nareddy</dc:creator>
  <cp:lastModifiedBy>Darmala Shiva</cp:lastModifiedBy>
  <dcterms:modified xsi:type="dcterms:W3CDTF">2025-04-11T09:20:12Z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5DCB5C0E22F241F880EB56EAA59CAAB6_13</vt:lpwstr>
  </property>
</Properties>
</file>