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 Vehicle Analysis Dashboard</w:t>
      </w:r>
    </w:p>
    <w:p>
      <w:r>
        <w:t>This dashboard provides an in-depth analysis of the electric vehicle (EV) market, covering Battery Electric Vehicles (BEVs) and Plug-in Hybrid Electric Vehicles (PHEVs). The dataset includes details such as vehicle type, make, model, model year, state-wise distribution, and eligibility for Clean Alternative Fuel Vehicle (CAFV) incentives.</w:t>
      </w:r>
    </w:p>
    <w:p>
      <w:pPr>
        <w:pStyle w:val="Heading2"/>
      </w:pPr>
      <w:r>
        <w:t>Objectives</w:t>
      </w:r>
    </w:p>
    <w:p>
      <w:r>
        <w:t>- Understand the overall landscape of electric vehicles, including BEVs and PHEVs.</w:t>
        <w:br/>
        <w:t>- Analyze the average electric range to evaluate technological advancements and efficiency.</w:t>
        <w:br/>
        <w:t>- Assess the adoption trends of EVs across states and over time.</w:t>
        <w:br/>
        <w:t>- Identify the top manufacturers and models dominating the market.</w:t>
        <w:br/>
        <w:t>- Evaluate CAFV eligibility to understand the impact of government incentives.</w:t>
      </w:r>
    </w:p>
    <w:p>
      <w:pPr>
        <w:pStyle w:val="Heading2"/>
      </w:pPr>
      <w:r>
        <w:t>Key Visuals</w:t>
      </w:r>
    </w:p>
    <w:p>
      <w:r>
        <w:t>- KPIs: Total Vehicles, Average Electric Range, BEV &amp; PHEV share.</w:t>
        <w:br/>
        <w:t>- Line Chart: Total Vehicles by Model Year (2010 onwards).</w:t>
        <w:br/>
        <w:t>- Map Chart: Total Vehicles by State.</w:t>
        <w:br/>
        <w:t>- Bar Chart: Top 10 Vehicle Manufacturers by total EVs.</w:t>
        <w:br/>
        <w:t>- Donut Chart: Vehicles by CAFV Eligibility.</w:t>
        <w:br/>
        <w:t>- Treemap: Top 10 Vehicle Models.</w:t>
      </w:r>
    </w:p>
    <w:p>
      <w:pPr>
        <w:pStyle w:val="Heading2"/>
      </w:pPr>
      <w:r>
        <w:t>Insights</w:t>
      </w:r>
    </w:p>
    <w:p>
      <w:r>
        <w:t>- The EV market has grown significantly since 2015, with strong adoption trends visible in recent years.</w:t>
        <w:br/>
        <w:t>- Tesla leads the market, accounting for the majority share of EVs, particularly with Model Y and Model 3.</w:t>
        <w:br/>
        <w:t>- Average electric range suggests continuous improvements in battery efficiency.</w:t>
        <w:br/>
        <w:t>- Certain states show higher adoption rates, highlighting regional preferences and policy impacts.</w:t>
        <w:br/>
        <w:t>- CAFV eligibility analysis shows how government incentives influence adoption patterns.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