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0B5D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Here's your fully updated USA Stock Analysis Prompt, mirroring the same enhanced structure as the Indian </w:t>
      </w:r>
      <w:proofErr w:type="gramStart"/>
      <w:r w:rsidRPr="00755192">
        <w:rPr>
          <w:b/>
          <w:bCs/>
          <w:lang w:val="en-US"/>
        </w:rPr>
        <w:t>markets</w:t>
      </w:r>
      <w:proofErr w:type="gramEnd"/>
      <w:r w:rsidRPr="00755192">
        <w:rPr>
          <w:b/>
          <w:bCs/>
          <w:lang w:val="en-US"/>
        </w:rPr>
        <w:t xml:space="preserve"> version:</w:t>
      </w:r>
    </w:p>
    <w:p w14:paraId="0A6F9EF8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2EDE9EF2">
          <v:rect id="_x0000_i1091" style="width:0;height:1.5pt" o:hralign="center" o:hrstd="t" o:hr="t" fillcolor="#a0a0a0" stroked="f"/>
        </w:pict>
      </w:r>
    </w:p>
    <w:p w14:paraId="77323BB3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🇺🇸</w:t>
      </w:r>
      <w:r w:rsidRPr="00755192">
        <w:rPr>
          <w:b/>
          <w:bCs/>
          <w:lang w:val="en-US"/>
        </w:rPr>
        <w:t xml:space="preserve"> USA Stock Market Deep Analysis Prompt (Enhanced Edition)</w:t>
      </w:r>
    </w:p>
    <w:p w14:paraId="5D29374A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2D84882D">
          <v:rect id="_x0000_i1092" style="width:0;height:1.5pt" o:hralign="center" o:hrstd="t" o:hr="t" fillcolor="#a0a0a0" stroked="f"/>
        </w:pict>
      </w:r>
    </w:p>
    <w:p w14:paraId="113AF611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"Analyze NYSE/NASDAQ-listed US stocks with strong positive catalysts across all major and emerging sectors. Identify companies with high-probability growth triggers using the criteria below. Present findings in a clean, structured table format with all specified data points."</w:t>
      </w:r>
    </w:p>
    <w:p w14:paraId="1DFE9809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5068ED27">
          <v:rect id="_x0000_i1093" style="width:0;height:1.5pt" o:hralign="center" o:hrstd="t" o:hr="t" fillcolor="#a0a0a0" stroked="f"/>
        </w:pict>
      </w:r>
    </w:p>
    <w:p w14:paraId="4B1B4B0A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📌</w:t>
      </w:r>
      <w:r w:rsidRPr="00755192">
        <w:rPr>
          <w:b/>
          <w:bCs/>
          <w:lang w:val="en-US"/>
        </w:rPr>
        <w:t xml:space="preserve"> SECTION 1 — SCREENING CRITERIA (Identify stocks with ANY of the following)</w:t>
      </w:r>
    </w:p>
    <w:p w14:paraId="711A9A31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A. Contract Wins &amp; Major Project Awards</w:t>
      </w:r>
    </w:p>
    <w:p w14:paraId="249A48A8" w14:textId="77777777" w:rsidR="00755192" w:rsidRPr="00755192" w:rsidRDefault="00755192" w:rsidP="00755192">
      <w:pPr>
        <w:numPr>
          <w:ilvl w:val="0"/>
          <w:numId w:val="2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Federal government contracts (DoD, NASA, DHS, DOE, GSA)</w:t>
      </w:r>
    </w:p>
    <w:p w14:paraId="4DE21C70" w14:textId="77777777" w:rsidR="00755192" w:rsidRPr="00755192" w:rsidRDefault="00755192" w:rsidP="00755192">
      <w:pPr>
        <w:numPr>
          <w:ilvl w:val="0"/>
          <w:numId w:val="2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Large enterprise or commercial contract wins</w:t>
      </w:r>
    </w:p>
    <w:p w14:paraId="7669D27F" w14:textId="77777777" w:rsidR="00755192" w:rsidRPr="00755192" w:rsidRDefault="00755192" w:rsidP="00755192">
      <w:pPr>
        <w:numPr>
          <w:ilvl w:val="0"/>
          <w:numId w:val="2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Multi-year SaaS/cloud deals, defense procurement awards</w:t>
      </w:r>
    </w:p>
    <w:p w14:paraId="54BD3BDC" w14:textId="77777777" w:rsidR="00755192" w:rsidRPr="00755192" w:rsidRDefault="00755192" w:rsidP="00755192">
      <w:pPr>
        <w:numPr>
          <w:ilvl w:val="0"/>
          <w:numId w:val="2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Infrastructure project awards (CHIPS Act, IRA, BIL beneficiaries)</w:t>
      </w:r>
    </w:p>
    <w:p w14:paraId="7AAE4C26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B. M&amp;A, Acquisitions &amp; Strategic Deals</w:t>
      </w:r>
    </w:p>
    <w:p w14:paraId="0BAC36DC" w14:textId="77777777" w:rsidR="00755192" w:rsidRPr="00755192" w:rsidRDefault="00755192" w:rsidP="00755192">
      <w:pPr>
        <w:numPr>
          <w:ilvl w:val="0"/>
          <w:numId w:val="27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Announced or completed mergers, acquisitions, or stake purchases</w:t>
      </w:r>
    </w:p>
    <w:p w14:paraId="68C13C82" w14:textId="77777777" w:rsidR="00755192" w:rsidRPr="00755192" w:rsidRDefault="00755192" w:rsidP="00755192">
      <w:pPr>
        <w:numPr>
          <w:ilvl w:val="0"/>
          <w:numId w:val="27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Hostile takeover bids or activist investor-driven restructuring</w:t>
      </w:r>
    </w:p>
    <w:p w14:paraId="583B35F8" w14:textId="77777777" w:rsidR="00755192" w:rsidRPr="00755192" w:rsidRDefault="00755192" w:rsidP="00755192">
      <w:pPr>
        <w:numPr>
          <w:ilvl w:val="0"/>
          <w:numId w:val="27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Spin-offs, divestitures, or carve-outs unlocking shareholder value</w:t>
      </w:r>
    </w:p>
    <w:p w14:paraId="729256C3" w14:textId="77777777" w:rsidR="00755192" w:rsidRPr="00755192" w:rsidRDefault="00755192" w:rsidP="00755192">
      <w:pPr>
        <w:numPr>
          <w:ilvl w:val="0"/>
          <w:numId w:val="27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Joint ventures with strategic or international partners</w:t>
      </w:r>
    </w:p>
    <w:p w14:paraId="731777B7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C. Investments &amp; Capital Inflows</w:t>
      </w:r>
    </w:p>
    <w:p w14:paraId="66589181" w14:textId="77777777" w:rsidR="00755192" w:rsidRPr="00755192" w:rsidRDefault="00755192" w:rsidP="00755192">
      <w:pPr>
        <w:numPr>
          <w:ilvl w:val="0"/>
          <w:numId w:val="28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Large institutional investments (Berkshire, SoftBank, sovereign wealth funds)</w:t>
      </w:r>
    </w:p>
    <w:p w14:paraId="6ED2DC99" w14:textId="77777777" w:rsidR="00755192" w:rsidRPr="00755192" w:rsidRDefault="00755192" w:rsidP="00755192">
      <w:pPr>
        <w:numPr>
          <w:ilvl w:val="0"/>
          <w:numId w:val="28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PE/VC backing for publicly listed growth companies</w:t>
      </w:r>
    </w:p>
    <w:p w14:paraId="2A65D883" w14:textId="77777777" w:rsidR="00755192" w:rsidRPr="00755192" w:rsidRDefault="00755192" w:rsidP="00755192">
      <w:pPr>
        <w:numPr>
          <w:ilvl w:val="0"/>
          <w:numId w:val="28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Secondary offerings or ATM programs funding aggressive expansion</w:t>
      </w:r>
    </w:p>
    <w:p w14:paraId="202FE80B" w14:textId="77777777" w:rsidR="00755192" w:rsidRPr="00755192" w:rsidRDefault="00755192" w:rsidP="00755192">
      <w:pPr>
        <w:numPr>
          <w:ilvl w:val="0"/>
          <w:numId w:val="28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Share </w:t>
      </w:r>
      <w:proofErr w:type="gramStart"/>
      <w:r w:rsidRPr="00755192">
        <w:rPr>
          <w:b/>
          <w:bCs/>
          <w:lang w:val="en-US"/>
        </w:rPr>
        <w:t>buyback</w:t>
      </w:r>
      <w:proofErr w:type="gramEnd"/>
      <w:r w:rsidRPr="00755192">
        <w:rPr>
          <w:b/>
          <w:bCs/>
          <w:lang w:val="en-US"/>
        </w:rPr>
        <w:t xml:space="preserve"> programs signaling management confidence</w:t>
      </w:r>
    </w:p>
    <w:p w14:paraId="68E5A84A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D. Financial Performance &amp; Guidance</w:t>
      </w:r>
    </w:p>
    <w:p w14:paraId="4D7604DC" w14:textId="77777777" w:rsidR="00755192" w:rsidRPr="00755192" w:rsidRDefault="00755192" w:rsidP="00755192">
      <w:pPr>
        <w:numPr>
          <w:ilvl w:val="0"/>
          <w:numId w:val="29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Strong quarterly earnings (EPS beat &gt;10%, revenue beat &gt;5%)</w:t>
      </w:r>
    </w:p>
    <w:p w14:paraId="43A54DEE" w14:textId="77777777" w:rsidR="00755192" w:rsidRPr="00755192" w:rsidRDefault="00755192" w:rsidP="00755192">
      <w:pPr>
        <w:numPr>
          <w:ilvl w:val="0"/>
          <w:numId w:val="29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Raised full-year revenue or EPS guidance</w:t>
      </w:r>
    </w:p>
    <w:p w14:paraId="37AB6D6A" w14:textId="77777777" w:rsidR="00755192" w:rsidRPr="00755192" w:rsidRDefault="00755192" w:rsidP="00755192">
      <w:pPr>
        <w:numPr>
          <w:ilvl w:val="0"/>
          <w:numId w:val="29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lastRenderedPageBreak/>
        <w:t>Margin expansion (gross, operating, or net) trends</w:t>
      </w:r>
    </w:p>
    <w:p w14:paraId="46916010" w14:textId="77777777" w:rsidR="00755192" w:rsidRPr="00755192" w:rsidRDefault="00755192" w:rsidP="00755192">
      <w:pPr>
        <w:numPr>
          <w:ilvl w:val="0"/>
          <w:numId w:val="29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Free cash flow acceleration or debt paydown milestones</w:t>
      </w:r>
    </w:p>
    <w:p w14:paraId="521F1682" w14:textId="77777777" w:rsidR="00755192" w:rsidRPr="00755192" w:rsidRDefault="00755192" w:rsidP="00755192">
      <w:pPr>
        <w:numPr>
          <w:ilvl w:val="0"/>
          <w:numId w:val="29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Dividend initiations, hikes, or special dividends</w:t>
      </w:r>
    </w:p>
    <w:p w14:paraId="0DAF6B1F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E. Policy, Regulatory &amp; Macro Tailwinds</w:t>
      </w:r>
    </w:p>
    <w:p w14:paraId="1DAD3B56" w14:textId="77777777" w:rsidR="00755192" w:rsidRPr="00755192" w:rsidRDefault="00755192" w:rsidP="00755192">
      <w:pPr>
        <w:numPr>
          <w:ilvl w:val="0"/>
          <w:numId w:val="30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FDA approvals (NDA, BLA, 510k), EMA clearances</w:t>
      </w:r>
    </w:p>
    <w:p w14:paraId="19CA1921" w14:textId="77777777" w:rsidR="00755192" w:rsidRPr="00755192" w:rsidRDefault="00755192" w:rsidP="00755192">
      <w:pPr>
        <w:numPr>
          <w:ilvl w:val="0"/>
          <w:numId w:val="30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FCC, FTC, DOJ regulatory green lights for mergers</w:t>
      </w:r>
    </w:p>
    <w:p w14:paraId="7932B404" w14:textId="77777777" w:rsidR="00755192" w:rsidRPr="00755192" w:rsidRDefault="00755192" w:rsidP="00755192">
      <w:pPr>
        <w:numPr>
          <w:ilvl w:val="0"/>
          <w:numId w:val="30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CHIPS Act, Inflation Reduction Act (IRA), or IIJA grant recipients</w:t>
      </w:r>
    </w:p>
    <w:p w14:paraId="29310407" w14:textId="77777777" w:rsidR="00755192" w:rsidRPr="00755192" w:rsidRDefault="00755192" w:rsidP="00755192">
      <w:pPr>
        <w:numPr>
          <w:ilvl w:val="0"/>
          <w:numId w:val="30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Export license approvals or tariff exemptions</w:t>
      </w:r>
    </w:p>
    <w:p w14:paraId="58743CB6" w14:textId="77777777" w:rsidR="00755192" w:rsidRPr="00755192" w:rsidRDefault="00755192" w:rsidP="00755192">
      <w:pPr>
        <w:numPr>
          <w:ilvl w:val="0"/>
          <w:numId w:val="30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SEC approval of new financial products (ETFs, crypto instruments)</w:t>
      </w:r>
    </w:p>
    <w:p w14:paraId="7E49E67C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F. Sectoral &amp; Thematic Catalysts</w:t>
      </w:r>
    </w:p>
    <w:p w14:paraId="741C111D" w14:textId="77777777" w:rsidR="00755192" w:rsidRPr="00755192" w:rsidRDefault="00755192" w:rsidP="00755192">
      <w:pPr>
        <w:numPr>
          <w:ilvl w:val="0"/>
          <w:numId w:val="31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AI model launches, GPU/chip capacity expansions</w:t>
      </w:r>
    </w:p>
    <w:p w14:paraId="73C97F4A" w14:textId="77777777" w:rsidR="00755192" w:rsidRPr="00755192" w:rsidRDefault="00755192" w:rsidP="00755192">
      <w:pPr>
        <w:numPr>
          <w:ilvl w:val="0"/>
          <w:numId w:val="31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New drug/therapy approvals or positive Phase 2/3 trial data</w:t>
      </w:r>
    </w:p>
    <w:p w14:paraId="14254088" w14:textId="77777777" w:rsidR="00755192" w:rsidRPr="00755192" w:rsidRDefault="00755192" w:rsidP="00755192">
      <w:pPr>
        <w:numPr>
          <w:ilvl w:val="0"/>
          <w:numId w:val="31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Capacity expansions, new fab or gigafactory </w:t>
      </w:r>
      <w:proofErr w:type="spellStart"/>
      <w:r w:rsidRPr="00755192">
        <w:rPr>
          <w:b/>
          <w:bCs/>
          <w:lang w:val="en-US"/>
        </w:rPr>
        <w:t>commissionings</w:t>
      </w:r>
      <w:proofErr w:type="spellEnd"/>
    </w:p>
    <w:p w14:paraId="7429649D" w14:textId="77777777" w:rsidR="00755192" w:rsidRPr="00755192" w:rsidRDefault="00755192" w:rsidP="00755192">
      <w:pPr>
        <w:numPr>
          <w:ilvl w:val="0"/>
          <w:numId w:val="31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Strategic partnerships, licensing deals, technology transfers</w:t>
      </w:r>
    </w:p>
    <w:p w14:paraId="7305D89D" w14:textId="77777777" w:rsidR="00755192" w:rsidRPr="00755192" w:rsidRDefault="00755192" w:rsidP="00755192">
      <w:pPr>
        <w:numPr>
          <w:ilvl w:val="0"/>
          <w:numId w:val="31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Credit rating upgrades, debt-free milestones</w:t>
      </w:r>
    </w:p>
    <w:p w14:paraId="4253E95C" w14:textId="77777777" w:rsidR="00755192" w:rsidRPr="00755192" w:rsidRDefault="00755192" w:rsidP="00755192">
      <w:pPr>
        <w:numPr>
          <w:ilvl w:val="0"/>
          <w:numId w:val="31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Turnaround stories with improving fundamentals</w:t>
      </w:r>
    </w:p>
    <w:p w14:paraId="282C3EAC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645EE3F5">
          <v:rect id="_x0000_i1094" style="width:0;height:1.5pt" o:hralign="center" o:hrstd="t" o:hr="t" fillcolor="#a0a0a0" stroked="f"/>
        </w:pict>
      </w:r>
    </w:p>
    <w:p w14:paraId="446D1491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📌</w:t>
      </w:r>
      <w:r w:rsidRPr="00755192">
        <w:rPr>
          <w:b/>
          <w:bCs/>
          <w:lang w:val="en-US"/>
        </w:rPr>
        <w:t xml:space="preserve"> SECTION 2 — SECTORS TO COVER (Comprehensive Universe)</w:t>
      </w:r>
    </w:p>
    <w:p w14:paraId="27BACE7A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Core Sectors:</w:t>
      </w:r>
    </w:p>
    <w:p w14:paraId="448FE2F4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Technology (Software, SaaS, Cloud, Cybersecurity, Enterprise AI)</w:t>
      </w:r>
    </w:p>
    <w:p w14:paraId="5F02932A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Banking, Financial Services &amp; Insurance (BFSI)</w:t>
      </w:r>
    </w:p>
    <w:p w14:paraId="00D49B03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Pharmaceuticals, Biotech &amp; MedTech</w:t>
      </w:r>
    </w:p>
    <w:p w14:paraId="774B7304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Industrials, Defense &amp; Aerospace</w:t>
      </w:r>
    </w:p>
    <w:p w14:paraId="248851BF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Energy (Oil &amp; Gas, LNG, Pipelines)</w:t>
      </w:r>
    </w:p>
    <w:p w14:paraId="1CB4E3FB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Consumer Discretionary &amp; Retail</w:t>
      </w:r>
    </w:p>
    <w:p w14:paraId="629AD49F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Consumer Staples &amp; Packaged Foods</w:t>
      </w:r>
    </w:p>
    <w:p w14:paraId="68DBB9B1" w14:textId="77777777" w:rsidR="00755192" w:rsidRPr="00755192" w:rsidRDefault="00755192" w:rsidP="00755192">
      <w:pPr>
        <w:numPr>
          <w:ilvl w:val="0"/>
          <w:numId w:val="32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Real Estate &amp; REITs</w:t>
      </w:r>
    </w:p>
    <w:p w14:paraId="506FA4A6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lastRenderedPageBreak/>
        <w:t>Emerging &amp; Trending Sectors (Must Include):</w:t>
      </w:r>
    </w:p>
    <w:p w14:paraId="660C5CFA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🤖</w:t>
      </w:r>
      <w:r w:rsidRPr="00755192">
        <w:rPr>
          <w:b/>
          <w:bCs/>
          <w:lang w:val="en-US"/>
        </w:rPr>
        <w:t xml:space="preserve"> Artificial Intelligence &amp; LLM Infrastructure (GPU makers, AI software, agents)</w:t>
      </w:r>
    </w:p>
    <w:p w14:paraId="0357D983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🔬</w:t>
      </w:r>
      <w:r w:rsidRPr="00755192">
        <w:rPr>
          <w:b/>
          <w:bCs/>
          <w:lang w:val="en-US"/>
        </w:rPr>
        <w:t xml:space="preserve"> Semiconductors &amp; Advanced Chips (leading-edge </w:t>
      </w:r>
      <w:proofErr w:type="gramStart"/>
      <w:r w:rsidRPr="00755192">
        <w:rPr>
          <w:b/>
          <w:bCs/>
          <w:lang w:val="en-US"/>
        </w:rPr>
        <w:t>fabs</w:t>
      </w:r>
      <w:proofErr w:type="gramEnd"/>
      <w:r w:rsidRPr="00755192">
        <w:rPr>
          <w:b/>
          <w:bCs/>
          <w:lang w:val="en-US"/>
        </w:rPr>
        <w:t>, packaging, EDA tools)</w:t>
      </w:r>
    </w:p>
    <w:p w14:paraId="5C401F46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⚡</w:t>
      </w:r>
      <w:r w:rsidRPr="00755192">
        <w:rPr>
          <w:b/>
          <w:bCs/>
          <w:lang w:val="en-US"/>
        </w:rPr>
        <w:t xml:space="preserve"> Electric Vehicles &amp; Clean Mobility (OEMs, battery tech, charging networks)</w:t>
      </w:r>
    </w:p>
    <w:p w14:paraId="22FCB279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🚀</w:t>
      </w:r>
      <w:r w:rsidRPr="00755192">
        <w:rPr>
          <w:b/>
          <w:bCs/>
          <w:lang w:val="en-US"/>
        </w:rPr>
        <w:t xml:space="preserve"> Space, Defense-Tech &amp; Drones (commercial launch, satellite, UAV, autonomy)</w:t>
      </w:r>
    </w:p>
    <w:p w14:paraId="535790F7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☢️</w:t>
      </w:r>
      <w:r w:rsidRPr="00755192">
        <w:rPr>
          <w:b/>
          <w:bCs/>
          <w:lang w:val="en-US"/>
        </w:rPr>
        <w:t xml:space="preserve"> Nuclear Energy &amp; SMRs (Small Modular Reactors, uranium supply chain)</w:t>
      </w:r>
    </w:p>
    <w:p w14:paraId="616138BB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💳</w:t>
      </w:r>
      <w:r w:rsidRPr="00755192">
        <w:rPr>
          <w:b/>
          <w:bCs/>
          <w:lang w:val="en-US"/>
        </w:rPr>
        <w:t xml:space="preserve"> Fintech, Digital Payments &amp; Crypto Infrastructure</w:t>
      </w:r>
    </w:p>
    <w:p w14:paraId="69CA5870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🧬</w:t>
      </w:r>
      <w:r w:rsidRPr="00755192">
        <w:rPr>
          <w:b/>
          <w:bCs/>
          <w:lang w:val="en-US"/>
        </w:rPr>
        <w:t xml:space="preserve"> Genomics, Precision Medicine &amp; Longevity Biotech</w:t>
      </w:r>
    </w:p>
    <w:p w14:paraId="12AFC038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fr-FR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📡</w:t>
      </w:r>
      <w:r w:rsidRPr="00755192">
        <w:rPr>
          <w:b/>
          <w:bCs/>
          <w:lang w:val="fr-FR"/>
        </w:rPr>
        <w:t xml:space="preserve"> Telecom, 5G &amp; Satellite Internet (LEO constellations)</w:t>
      </w:r>
    </w:p>
    <w:p w14:paraId="7B6DDDA9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🌱</w:t>
      </w:r>
      <w:r w:rsidRPr="00755192">
        <w:rPr>
          <w:b/>
          <w:bCs/>
          <w:lang w:val="en-US"/>
        </w:rPr>
        <w:t xml:space="preserve"> Clean Energy &amp; Green Hydrogen (solar, wind, storage, carbon capture)</w:t>
      </w:r>
    </w:p>
    <w:p w14:paraId="40DD9AE0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🌾</w:t>
      </w:r>
      <w:r w:rsidRPr="00755192">
        <w:rPr>
          <w:b/>
          <w:bCs/>
          <w:lang w:val="en-US"/>
        </w:rPr>
        <w:t xml:space="preserve"> Agri-tech, Food Innovation &amp; Alternative Proteins</w:t>
      </w:r>
    </w:p>
    <w:p w14:paraId="108B4E3B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🏗️</w:t>
      </w:r>
      <w:r w:rsidRPr="00755192">
        <w:rPr>
          <w:b/>
          <w:bCs/>
          <w:lang w:val="en-US"/>
        </w:rPr>
        <w:t xml:space="preserve"> Infrastructure &amp; Construction (IRA/IIJA direct beneficiaries)</w:t>
      </w:r>
    </w:p>
    <w:p w14:paraId="4B44F284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🏥</w:t>
      </w:r>
      <w:r w:rsidRPr="00755192">
        <w:rPr>
          <w:b/>
          <w:bCs/>
          <w:lang w:val="en-US"/>
        </w:rPr>
        <w:t xml:space="preserve"> Healthcare Services, Diagnostics &amp; Health Insurance</w:t>
      </w:r>
    </w:p>
    <w:p w14:paraId="2F189DED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⛏️</w:t>
      </w:r>
      <w:r w:rsidRPr="00755192">
        <w:rPr>
          <w:b/>
          <w:bCs/>
          <w:lang w:val="en-US"/>
        </w:rPr>
        <w:t xml:space="preserve"> Critical Minerals, Mining &amp; Rare Earths</w:t>
      </w:r>
    </w:p>
    <w:p w14:paraId="5E6F5D1F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🛳️</w:t>
      </w:r>
      <w:r w:rsidRPr="00755192">
        <w:rPr>
          <w:b/>
          <w:bCs/>
          <w:lang w:val="en-US"/>
        </w:rPr>
        <w:t xml:space="preserve"> Logistics, Supply Chain &amp; Freight Tech</w:t>
      </w:r>
    </w:p>
    <w:p w14:paraId="715447CC" w14:textId="77777777" w:rsidR="00755192" w:rsidRPr="00755192" w:rsidRDefault="00755192" w:rsidP="00755192">
      <w:pPr>
        <w:numPr>
          <w:ilvl w:val="0"/>
          <w:numId w:val="33"/>
        </w:num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🎮</w:t>
      </w:r>
      <w:r w:rsidRPr="00755192">
        <w:rPr>
          <w:b/>
          <w:bCs/>
          <w:lang w:val="en-US"/>
        </w:rPr>
        <w:t xml:space="preserve"> Gaming, AR/VR &amp; Immersive Media</w:t>
      </w:r>
    </w:p>
    <w:p w14:paraId="49535FA2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275C1256">
          <v:rect id="_x0000_i1095" style="width:0;height:1.5pt" o:hralign="center" o:hrstd="t" o:hr="t" fillcolor="#a0a0a0" stroked="f"/>
        </w:pict>
      </w:r>
    </w:p>
    <w:p w14:paraId="1E88B3E1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📌</w:t>
      </w:r>
      <w:r w:rsidRPr="00755192">
        <w:rPr>
          <w:b/>
          <w:bCs/>
          <w:lang w:val="en-US"/>
        </w:rPr>
        <w:t xml:space="preserve"> SECTION 3 — OUTPUT FORMAT</w:t>
      </w:r>
    </w:p>
    <w:p w14:paraId="7D697309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Present results </w:t>
      </w:r>
      <w:proofErr w:type="gramStart"/>
      <w:r w:rsidRPr="00755192">
        <w:rPr>
          <w:b/>
          <w:bCs/>
          <w:lang w:val="en-US"/>
        </w:rPr>
        <w:t>in</w:t>
      </w:r>
      <w:proofErr w:type="gramEnd"/>
      <w:r w:rsidRPr="00755192">
        <w:rPr>
          <w:b/>
          <w:bCs/>
          <w:lang w:val="en-US"/>
        </w:rPr>
        <w:t xml:space="preserve"> TWO TABLES:</w:t>
      </w:r>
    </w:p>
    <w:p w14:paraId="516F183B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TABLE 1 — STOCK OPPORTUNITY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1030"/>
        <w:gridCol w:w="1676"/>
        <w:gridCol w:w="640"/>
        <w:gridCol w:w="1608"/>
        <w:gridCol w:w="1174"/>
        <w:gridCol w:w="1771"/>
        <w:gridCol w:w="1032"/>
      </w:tblGrid>
      <w:tr w:rsidR="00755192" w:rsidRPr="00755192" w14:paraId="4D871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161EE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616C0C8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31EE598D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Ticker (NYSE/NASDAQ)</w:t>
            </w:r>
          </w:p>
        </w:tc>
        <w:tc>
          <w:tcPr>
            <w:tcW w:w="0" w:type="auto"/>
            <w:vAlign w:val="center"/>
            <w:hideMark/>
          </w:tcPr>
          <w:p w14:paraId="1FEE4619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1303F8B0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Cap Size</w:t>
            </w:r>
          </w:p>
        </w:tc>
        <w:tc>
          <w:tcPr>
            <w:tcW w:w="0" w:type="auto"/>
            <w:vAlign w:val="center"/>
            <w:hideMark/>
          </w:tcPr>
          <w:p w14:paraId="1A6835FB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Key Catalyst</w:t>
            </w:r>
          </w:p>
        </w:tc>
        <w:tc>
          <w:tcPr>
            <w:tcW w:w="0" w:type="auto"/>
            <w:vAlign w:val="center"/>
            <w:hideMark/>
          </w:tcPr>
          <w:p w14:paraId="2AEBA0F2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Catalyst Type</w:t>
            </w:r>
          </w:p>
        </w:tc>
        <w:tc>
          <w:tcPr>
            <w:tcW w:w="0" w:type="auto"/>
            <w:vAlign w:val="center"/>
            <w:hideMark/>
          </w:tcPr>
          <w:p w14:paraId="2C8A37AF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Potential Impact</w:t>
            </w:r>
          </w:p>
        </w:tc>
      </w:tr>
      <w:tr w:rsidR="00755192" w:rsidRPr="00755192" w14:paraId="144DA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0544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0CD7F3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C53B60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83B143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7341395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Large/Mid/Small</w:t>
            </w:r>
          </w:p>
        </w:tc>
        <w:tc>
          <w:tcPr>
            <w:tcW w:w="0" w:type="auto"/>
            <w:vAlign w:val="center"/>
            <w:hideMark/>
          </w:tcPr>
          <w:p w14:paraId="33E01678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36CABD2E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Contract / M&amp;A / Earnings / FDA / Policy / AI / Expansion</w:t>
            </w:r>
          </w:p>
        </w:tc>
        <w:tc>
          <w:tcPr>
            <w:tcW w:w="0" w:type="auto"/>
            <w:vAlign w:val="center"/>
            <w:hideMark/>
          </w:tcPr>
          <w:p w14:paraId="1AC86169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High / Medium</w:t>
            </w:r>
          </w:p>
        </w:tc>
      </w:tr>
    </w:tbl>
    <w:p w14:paraId="0246088D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TABLE 2 — TECHNICAL &amp; FUNDAMENTAL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610"/>
        <w:gridCol w:w="526"/>
        <w:gridCol w:w="662"/>
        <w:gridCol w:w="869"/>
        <w:gridCol w:w="721"/>
        <w:gridCol w:w="1461"/>
        <w:gridCol w:w="878"/>
        <w:gridCol w:w="1398"/>
        <w:gridCol w:w="1806"/>
      </w:tblGrid>
      <w:tr w:rsidR="00755192" w:rsidRPr="00755192" w14:paraId="7B5F4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2B8BA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035978E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53040737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CMP ($)</w:t>
            </w:r>
          </w:p>
        </w:tc>
        <w:tc>
          <w:tcPr>
            <w:tcW w:w="0" w:type="auto"/>
            <w:vAlign w:val="center"/>
            <w:hideMark/>
          </w:tcPr>
          <w:p w14:paraId="5C95A0B8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52W High / Low ($)</w:t>
            </w:r>
          </w:p>
        </w:tc>
        <w:tc>
          <w:tcPr>
            <w:tcW w:w="0" w:type="auto"/>
            <w:vAlign w:val="center"/>
            <w:hideMark/>
          </w:tcPr>
          <w:p w14:paraId="7343A794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Analyst Target ($)</w:t>
            </w:r>
          </w:p>
        </w:tc>
        <w:tc>
          <w:tcPr>
            <w:tcW w:w="0" w:type="auto"/>
            <w:vAlign w:val="center"/>
            <w:hideMark/>
          </w:tcPr>
          <w:p w14:paraId="0580D8D2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Upside %</w:t>
            </w:r>
          </w:p>
        </w:tc>
        <w:tc>
          <w:tcPr>
            <w:tcW w:w="0" w:type="auto"/>
            <w:vAlign w:val="center"/>
            <w:hideMark/>
          </w:tcPr>
          <w:p w14:paraId="3B0AB41A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4AC0BAF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Short Interest %</w:t>
            </w:r>
          </w:p>
        </w:tc>
        <w:tc>
          <w:tcPr>
            <w:tcW w:w="0" w:type="auto"/>
            <w:vAlign w:val="center"/>
            <w:hideMark/>
          </w:tcPr>
          <w:p w14:paraId="774901ED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Institutional Ownership Trend</w:t>
            </w:r>
          </w:p>
        </w:tc>
        <w:tc>
          <w:tcPr>
            <w:tcW w:w="0" w:type="auto"/>
            <w:vAlign w:val="center"/>
            <w:hideMark/>
          </w:tcPr>
          <w:p w14:paraId="46DBDAA2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Recommendation</w:t>
            </w:r>
          </w:p>
        </w:tc>
      </w:tr>
      <w:tr w:rsidR="00755192" w:rsidRPr="00755192" w14:paraId="22C39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3ACE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F8BBFE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50B9DE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DF75522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489F13C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AF87C9C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D16993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Low/Med/High</w:t>
            </w:r>
          </w:p>
        </w:tc>
        <w:tc>
          <w:tcPr>
            <w:tcW w:w="0" w:type="auto"/>
            <w:vAlign w:val="center"/>
            <w:hideMark/>
          </w:tcPr>
          <w:p w14:paraId="51CC24D0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FAD156F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Inst. ↑↓</w:t>
            </w:r>
          </w:p>
        </w:tc>
        <w:tc>
          <w:tcPr>
            <w:tcW w:w="0" w:type="auto"/>
            <w:vAlign w:val="center"/>
            <w:hideMark/>
          </w:tcPr>
          <w:p w14:paraId="4E1BFCF2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Buy / Accumulate / Watch</w:t>
            </w:r>
          </w:p>
        </w:tc>
      </w:tr>
    </w:tbl>
    <w:p w14:paraId="457F97DD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1238290A">
          <v:rect id="_x0000_i1096" style="width:0;height:1.5pt" o:hralign="center" o:hrstd="t" o:hr="t" fillcolor="#a0a0a0" stroked="f"/>
        </w:pict>
      </w:r>
    </w:p>
    <w:p w14:paraId="4AF1E63B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📌</w:t>
      </w:r>
      <w:r w:rsidRPr="00755192">
        <w:rPr>
          <w:b/>
          <w:bCs/>
          <w:lang w:val="en-US"/>
        </w:rPr>
        <w:t xml:space="preserve"> SECTION 4 — ANALYSIS DEPTH (For Top 5 High-Conviction Picks)</w:t>
      </w:r>
    </w:p>
    <w:p w14:paraId="3D1A4352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>For the top 5 highest-conviction opportunities, provide a brief paragraph covering:</w:t>
      </w:r>
    </w:p>
    <w:p w14:paraId="33956B1E" w14:textId="77777777" w:rsidR="00755192" w:rsidRPr="00755192" w:rsidRDefault="00755192" w:rsidP="00755192">
      <w:pPr>
        <w:numPr>
          <w:ilvl w:val="0"/>
          <w:numId w:val="34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Why NOW — specific recent trigger or news event</w:t>
      </w:r>
    </w:p>
    <w:p w14:paraId="063B3EEF" w14:textId="77777777" w:rsidR="00755192" w:rsidRPr="00755192" w:rsidRDefault="00755192" w:rsidP="00755192">
      <w:pPr>
        <w:numPr>
          <w:ilvl w:val="0"/>
          <w:numId w:val="34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Bull Case — what makes this a compelling opportunity</w:t>
      </w:r>
    </w:p>
    <w:p w14:paraId="29EA12EB" w14:textId="77777777" w:rsidR="00755192" w:rsidRPr="00755192" w:rsidRDefault="00755192" w:rsidP="00755192">
      <w:pPr>
        <w:numPr>
          <w:ilvl w:val="0"/>
          <w:numId w:val="34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Risk Factor — key downside risk to monitor (macro, competition, regulation)</w:t>
      </w:r>
    </w:p>
    <w:p w14:paraId="13E48EC6" w14:textId="77777777" w:rsidR="00755192" w:rsidRPr="00755192" w:rsidRDefault="00755192" w:rsidP="00755192">
      <w:pPr>
        <w:numPr>
          <w:ilvl w:val="0"/>
          <w:numId w:val="34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Options Activity — notable unusual options flow if available (calls/puts, open interest)</w:t>
      </w:r>
    </w:p>
    <w:p w14:paraId="42460DC2" w14:textId="77777777" w:rsidR="00755192" w:rsidRPr="00755192" w:rsidRDefault="00755192" w:rsidP="00755192">
      <w:pPr>
        <w:numPr>
          <w:ilvl w:val="0"/>
          <w:numId w:val="34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Time Horizon — short-term (1–3M), medium-term (3–12M), or long-term (1–3Y)</w:t>
      </w:r>
    </w:p>
    <w:p w14:paraId="148A9E6D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0F8B162A">
          <v:rect id="_x0000_i1097" style="width:0;height:1.5pt" o:hralign="center" o:hrstd="t" o:hr="t" fillcolor="#a0a0a0" stroked="f"/>
        </w:pict>
      </w:r>
    </w:p>
    <w:p w14:paraId="24EC71FF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📌</w:t>
      </w:r>
      <w:r w:rsidRPr="00755192">
        <w:rPr>
          <w:b/>
          <w:bCs/>
          <w:lang w:val="en-US"/>
        </w:rPr>
        <w:t xml:space="preserve"> SECTION 5 — MARKET CONTEXT SNAPSHOT</w:t>
      </w:r>
    </w:p>
    <w:p w14:paraId="1DDE1888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Include a brief </w:t>
      </w:r>
      <w:proofErr w:type="gramStart"/>
      <w:r w:rsidRPr="00755192">
        <w:rPr>
          <w:b/>
          <w:bCs/>
          <w:lang w:val="en-US"/>
        </w:rPr>
        <w:t>macro overview</w:t>
      </w:r>
      <w:proofErr w:type="gramEnd"/>
      <w:r w:rsidRPr="00755192">
        <w:rPr>
          <w:b/>
          <w:bCs/>
          <w:lang w:val="en-US"/>
        </w:rPr>
        <w:t xml:space="preserve"> covering:</w:t>
      </w:r>
    </w:p>
    <w:p w14:paraId="6C5FEB86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Current S&amp;P 500 / NASDAQ / Dow levels and trend</w:t>
      </w:r>
    </w:p>
    <w:p w14:paraId="36DB76E1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Fed interest rate stance &amp; next FOMC expectations</w:t>
      </w:r>
    </w:p>
    <w:p w14:paraId="1C6C71AE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US Dollar Index (DXY) &amp; Treasury yield (10Y) outlook</w:t>
      </w:r>
    </w:p>
    <w:p w14:paraId="0751CED2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Top performing sectors this month (sector rotation map)</w:t>
      </w:r>
    </w:p>
    <w:p w14:paraId="68780103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Institutional (hedge fund / ETF) net buying/selling trend</w:t>
      </w:r>
    </w:p>
    <w:p w14:paraId="5ECBCF2B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Key domestic &amp; geopolitical risk factors to watch</w:t>
      </w:r>
    </w:p>
    <w:p w14:paraId="4BD780DC" w14:textId="77777777" w:rsidR="00755192" w:rsidRPr="00755192" w:rsidRDefault="00755192" w:rsidP="00755192">
      <w:pPr>
        <w:numPr>
          <w:ilvl w:val="0"/>
          <w:numId w:val="35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Earnings season calendar — major upcoming reports</w:t>
      </w:r>
    </w:p>
    <w:p w14:paraId="25774267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65DDFF34">
          <v:rect id="_x0000_i1098" style="width:0;height:1.5pt" o:hralign="center" o:hrstd="t" o:hr="t" fillcolor="#a0a0a0" stroked="f"/>
        </w:pict>
      </w:r>
    </w:p>
    <w:p w14:paraId="6B3B3205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📌</w:t>
      </w:r>
      <w:r w:rsidRPr="00755192">
        <w:rPr>
          <w:b/>
          <w:bCs/>
          <w:lang w:val="en-US"/>
        </w:rPr>
        <w:t xml:space="preserve"> SECTION 6 — THEMATIC WATCHLISTS (Quick Reference)</w:t>
      </w:r>
    </w:p>
    <w:p w14:paraId="58FAEA64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After the main tables, provide 3 curated </w:t>
      </w:r>
      <w:proofErr w:type="gramStart"/>
      <w:r w:rsidRPr="00755192">
        <w:rPr>
          <w:b/>
          <w:bCs/>
          <w:lang w:val="en-US"/>
        </w:rPr>
        <w:t>mini-watchlists</w:t>
      </w:r>
      <w:proofErr w:type="gramEnd"/>
      <w:r w:rsidRPr="00755192">
        <w:rPr>
          <w:b/>
          <w:bCs/>
          <w:lang w:val="en-US"/>
        </w:rPr>
        <w:t>:</w:t>
      </w:r>
    </w:p>
    <w:p w14:paraId="2CFEF2D8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🔥</w:t>
      </w:r>
      <w:r w:rsidRPr="00755192">
        <w:rPr>
          <w:b/>
          <w:bCs/>
          <w:lang w:val="en-US"/>
        </w:rPr>
        <w:t xml:space="preserve"> Momentum Plays — Stocks with strong price action + fundamental backing (3–5 names)</w:t>
      </w:r>
    </w:p>
    <w:p w14:paraId="4BB70D41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lastRenderedPageBreak/>
        <w:t>💎</w:t>
      </w:r>
      <w:r w:rsidRPr="00755192">
        <w:rPr>
          <w:b/>
          <w:bCs/>
          <w:lang w:val="en-US"/>
        </w:rPr>
        <w:t xml:space="preserve"> Value with Catalyst — Undervalued stocks with an upcoming re-rating trigger (3–5 names)</w:t>
      </w:r>
    </w:p>
    <w:p w14:paraId="488446B6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🌱</w:t>
      </w:r>
      <w:r w:rsidRPr="00755192">
        <w:rPr>
          <w:b/>
          <w:bCs/>
          <w:lang w:val="en-US"/>
        </w:rPr>
        <w:t xml:space="preserve"> Long-Term Compounders — Structural growth stories for 2–</w:t>
      </w:r>
      <w:proofErr w:type="gramStart"/>
      <w:r w:rsidRPr="00755192">
        <w:rPr>
          <w:b/>
          <w:bCs/>
          <w:lang w:val="en-US"/>
        </w:rPr>
        <w:t>3 year</w:t>
      </w:r>
      <w:proofErr w:type="gramEnd"/>
      <w:r w:rsidRPr="00755192">
        <w:rPr>
          <w:b/>
          <w:bCs/>
          <w:lang w:val="en-US"/>
        </w:rPr>
        <w:t xml:space="preserve"> hold (3–5 names)</w:t>
      </w:r>
    </w:p>
    <w:p w14:paraId="159994A1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109465B4">
          <v:rect id="_x0000_i1099" style="width:0;height:1.5pt" o:hralign="center" o:hrstd="t" o:hr="t" fillcolor="#a0a0a0" stroked="f"/>
        </w:pict>
      </w:r>
    </w:p>
    <w:p w14:paraId="3FE7962B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⚠️</w:t>
      </w:r>
      <w:r w:rsidRPr="00755192">
        <w:rPr>
          <w:b/>
          <w:bCs/>
          <w:lang w:val="en-US"/>
        </w:rPr>
        <w:t xml:space="preserve"> DISCLAIMERS TO INCLUDE</w:t>
      </w:r>
    </w:p>
    <w:p w14:paraId="3278B382" w14:textId="77777777" w:rsidR="00755192" w:rsidRPr="00755192" w:rsidRDefault="00755192" w:rsidP="00755192">
      <w:pPr>
        <w:numPr>
          <w:ilvl w:val="0"/>
          <w:numId w:val="3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All data should reference the most recent available (within last 30 days)</w:t>
      </w:r>
    </w:p>
    <w:p w14:paraId="5B8B4B6E" w14:textId="77777777" w:rsidR="00755192" w:rsidRPr="00755192" w:rsidRDefault="00755192" w:rsidP="00755192">
      <w:pPr>
        <w:numPr>
          <w:ilvl w:val="0"/>
          <w:numId w:val="3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Flag if data is estimated vs. confirmed</w:t>
      </w:r>
    </w:p>
    <w:p w14:paraId="09D9A690" w14:textId="77777777" w:rsidR="00755192" w:rsidRPr="00755192" w:rsidRDefault="00755192" w:rsidP="00755192">
      <w:pPr>
        <w:numPr>
          <w:ilvl w:val="0"/>
          <w:numId w:val="3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 xml:space="preserve">Clearly state: </w:t>
      </w:r>
      <w:r w:rsidRPr="00755192">
        <w:rPr>
          <w:b/>
          <w:bCs/>
          <w:i/>
          <w:iCs/>
          <w:lang w:val="en-US"/>
        </w:rPr>
        <w:t>"This analysis is for informational purposes only and does not constitute licensed investment advice. Consult a registered financial advisor or broker before making investment decisions."</w:t>
      </w:r>
    </w:p>
    <w:p w14:paraId="7DD78F7E" w14:textId="77777777" w:rsidR="00755192" w:rsidRPr="00755192" w:rsidRDefault="00755192" w:rsidP="00755192">
      <w:pPr>
        <w:numPr>
          <w:ilvl w:val="0"/>
          <w:numId w:val="3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Risk Level definitions: Low = Large-cap, profitable, S&amp;P 500 member | Medium = Mid-cap or high-growth with positive cash flow | High = Small-cap, pre-profit, binary event (FDA/contract) driven</w:t>
      </w:r>
    </w:p>
    <w:p w14:paraId="51A8C2EB" w14:textId="77777777" w:rsidR="00755192" w:rsidRPr="00755192" w:rsidRDefault="00755192" w:rsidP="00755192">
      <w:pPr>
        <w:numPr>
          <w:ilvl w:val="0"/>
          <w:numId w:val="36"/>
        </w:numPr>
        <w:rPr>
          <w:b/>
          <w:bCs/>
          <w:lang w:val="en-US"/>
        </w:rPr>
      </w:pPr>
      <w:r w:rsidRPr="00755192">
        <w:rPr>
          <w:b/>
          <w:bCs/>
          <w:lang w:val="en-US"/>
        </w:rPr>
        <w:t>Short Interest &gt;20% = elevated squeeze or negative sentiment risk — flag clearly</w:t>
      </w:r>
    </w:p>
    <w:p w14:paraId="524A8BCF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280E6EE0">
          <v:rect id="_x0000_i1100" style="width:0;height:1.5pt" o:hralign="center" o:hrstd="t" o:hr="t" fillcolor="#a0a0a0" stroked="f"/>
        </w:pict>
      </w:r>
    </w:p>
    <w:p w14:paraId="10E26742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rFonts w:ascii="Segoe UI Emoji" w:hAnsi="Segoe UI Emoji" w:cs="Segoe UI Emoji"/>
          <w:b/>
          <w:bCs/>
          <w:lang w:val="en-US"/>
        </w:rPr>
        <w:t>🔁</w:t>
      </w:r>
      <w:r w:rsidRPr="00755192">
        <w:rPr>
          <w:b/>
          <w:bCs/>
          <w:lang w:val="en-US"/>
        </w:rPr>
        <w:t xml:space="preserve"> KEY DIFFERENCES vs. INDIA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570"/>
        <w:gridCol w:w="4967"/>
      </w:tblGrid>
      <w:tr w:rsidR="00755192" w:rsidRPr="00755192" w14:paraId="62809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00765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48A548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India Prompt</w:t>
            </w:r>
          </w:p>
        </w:tc>
        <w:tc>
          <w:tcPr>
            <w:tcW w:w="0" w:type="auto"/>
            <w:vAlign w:val="center"/>
            <w:hideMark/>
          </w:tcPr>
          <w:p w14:paraId="13F96ABD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USA Prompt</w:t>
            </w:r>
          </w:p>
        </w:tc>
      </w:tr>
      <w:tr w:rsidR="00755192" w:rsidRPr="00755192" w14:paraId="27DC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81C0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3480AA39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NSE / BSE</w:t>
            </w:r>
          </w:p>
        </w:tc>
        <w:tc>
          <w:tcPr>
            <w:tcW w:w="0" w:type="auto"/>
            <w:vAlign w:val="center"/>
            <w:hideMark/>
          </w:tcPr>
          <w:p w14:paraId="470F0FC5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NYSE / NASDAQ</w:t>
            </w:r>
          </w:p>
        </w:tc>
      </w:tr>
      <w:tr w:rsidR="00755192" w:rsidRPr="00755192" w14:paraId="0C6A0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6E08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Gov. Contracts</w:t>
            </w:r>
          </w:p>
        </w:tc>
        <w:tc>
          <w:tcPr>
            <w:tcW w:w="0" w:type="auto"/>
            <w:vAlign w:val="center"/>
            <w:hideMark/>
          </w:tcPr>
          <w:p w14:paraId="7A5B1EB1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 xml:space="preserve">Railway, </w:t>
            </w:r>
            <w:proofErr w:type="spellStart"/>
            <w:r w:rsidRPr="00755192">
              <w:rPr>
                <w:b/>
                <w:bCs/>
                <w:lang w:val="en-US"/>
              </w:rPr>
              <w:t>Defence</w:t>
            </w:r>
            <w:proofErr w:type="spellEnd"/>
            <w:r w:rsidRPr="00755192">
              <w:rPr>
                <w:b/>
                <w:bCs/>
                <w:lang w:val="en-US"/>
              </w:rPr>
              <w:t xml:space="preserve"> PSUs, PLI</w:t>
            </w:r>
          </w:p>
        </w:tc>
        <w:tc>
          <w:tcPr>
            <w:tcW w:w="0" w:type="auto"/>
            <w:vAlign w:val="center"/>
            <w:hideMark/>
          </w:tcPr>
          <w:p w14:paraId="14B55AD3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DoD, NASA, CHIPS Act, IRA</w:t>
            </w:r>
          </w:p>
        </w:tc>
      </w:tr>
      <w:tr w:rsidR="00755192" w:rsidRPr="00755192" w14:paraId="0E094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3CD5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Regulatory Body</w:t>
            </w:r>
          </w:p>
        </w:tc>
        <w:tc>
          <w:tcPr>
            <w:tcW w:w="0" w:type="auto"/>
            <w:vAlign w:val="center"/>
            <w:hideMark/>
          </w:tcPr>
          <w:p w14:paraId="58BC9C28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 xml:space="preserve">SEBI, RBI, </w:t>
            </w:r>
            <w:proofErr w:type="spellStart"/>
            <w:r w:rsidRPr="00755192">
              <w:rPr>
                <w:b/>
                <w:bCs/>
                <w:lang w:val="en-US"/>
              </w:rPr>
              <w:t>MoCI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F9022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SEC, FDA, FCC, FTC, CFTC</w:t>
            </w:r>
          </w:p>
        </w:tc>
      </w:tr>
      <w:tr w:rsidR="00755192" w:rsidRPr="00755192" w14:paraId="5028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8F4D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Holding Data</w:t>
            </w:r>
          </w:p>
        </w:tc>
        <w:tc>
          <w:tcPr>
            <w:tcW w:w="0" w:type="auto"/>
            <w:vAlign w:val="center"/>
            <w:hideMark/>
          </w:tcPr>
          <w:p w14:paraId="3B6F394A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Promoter % + FII/DII</w:t>
            </w:r>
          </w:p>
        </w:tc>
        <w:tc>
          <w:tcPr>
            <w:tcW w:w="0" w:type="auto"/>
            <w:vAlign w:val="center"/>
            <w:hideMark/>
          </w:tcPr>
          <w:p w14:paraId="34F5AE31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Institutional Ownership + Short Interest %</w:t>
            </w:r>
          </w:p>
        </w:tc>
      </w:tr>
      <w:tr w:rsidR="00755192" w:rsidRPr="00755192" w14:paraId="5C5BC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FDC6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Extra Section</w:t>
            </w:r>
          </w:p>
        </w:tc>
        <w:tc>
          <w:tcPr>
            <w:tcW w:w="0" w:type="auto"/>
            <w:vAlign w:val="center"/>
            <w:hideMark/>
          </w:tcPr>
          <w:p w14:paraId="009C6721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Macro (RBI, INR)</w:t>
            </w:r>
          </w:p>
        </w:tc>
        <w:tc>
          <w:tcPr>
            <w:tcW w:w="0" w:type="auto"/>
            <w:vAlign w:val="center"/>
            <w:hideMark/>
          </w:tcPr>
          <w:p w14:paraId="0B2D1A6F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Options Activity + Thematic Watchlists</w:t>
            </w:r>
          </w:p>
        </w:tc>
      </w:tr>
      <w:tr w:rsidR="00755192" w:rsidRPr="00755192" w14:paraId="564D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6444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Unique Sectors</w:t>
            </w:r>
          </w:p>
        </w:tc>
        <w:tc>
          <w:tcPr>
            <w:tcW w:w="0" w:type="auto"/>
            <w:vAlign w:val="center"/>
            <w:hideMark/>
          </w:tcPr>
          <w:p w14:paraId="215F6D01" w14:textId="77777777" w:rsidR="00755192" w:rsidRPr="00755192" w:rsidRDefault="00755192" w:rsidP="00755192">
            <w:pPr>
              <w:rPr>
                <w:b/>
                <w:bCs/>
                <w:lang w:val="fr-FR"/>
              </w:rPr>
            </w:pPr>
            <w:r w:rsidRPr="00755192">
              <w:rPr>
                <w:b/>
                <w:bCs/>
                <w:lang w:val="fr-FR"/>
              </w:rPr>
              <w:t xml:space="preserve">Space </w:t>
            </w:r>
            <w:proofErr w:type="spellStart"/>
            <w:r w:rsidRPr="00755192">
              <w:rPr>
                <w:b/>
                <w:bCs/>
                <w:lang w:val="fr-FR"/>
              </w:rPr>
              <w:t>PSUs</w:t>
            </w:r>
            <w:proofErr w:type="spellEnd"/>
            <w:r w:rsidRPr="00755192">
              <w:rPr>
                <w:b/>
                <w:bCs/>
                <w:lang w:val="fr-FR"/>
              </w:rPr>
              <w:t>, Agri PLI, CDMO</w:t>
            </w:r>
          </w:p>
        </w:tc>
        <w:tc>
          <w:tcPr>
            <w:tcW w:w="0" w:type="auto"/>
            <w:vAlign w:val="center"/>
            <w:hideMark/>
          </w:tcPr>
          <w:p w14:paraId="64E59335" w14:textId="77777777" w:rsidR="00755192" w:rsidRPr="00755192" w:rsidRDefault="00755192" w:rsidP="00755192">
            <w:pPr>
              <w:rPr>
                <w:b/>
                <w:bCs/>
                <w:lang w:val="en-US"/>
              </w:rPr>
            </w:pPr>
            <w:r w:rsidRPr="00755192">
              <w:rPr>
                <w:b/>
                <w:bCs/>
                <w:lang w:val="en-US"/>
              </w:rPr>
              <w:t>SMR/Nuclear, Crypto Infra, Alt Proteins, LEO Satellites</w:t>
            </w:r>
          </w:p>
        </w:tc>
      </w:tr>
    </w:tbl>
    <w:p w14:paraId="6C002372" w14:textId="77777777" w:rsidR="00755192" w:rsidRPr="00755192" w:rsidRDefault="00755192" w:rsidP="00755192">
      <w:pPr>
        <w:rPr>
          <w:b/>
          <w:bCs/>
          <w:lang w:val="en-US"/>
        </w:rPr>
      </w:pPr>
      <w:r w:rsidRPr="00755192">
        <w:rPr>
          <w:b/>
          <w:bCs/>
          <w:lang w:val="en-US"/>
        </w:rPr>
        <w:pict w14:anchorId="4CC061F6">
          <v:rect id="_x0000_i1101" style="width:0;height:1.5pt" o:hralign="center" o:hrstd="t" o:hr="t" fillcolor="#a0a0a0" stroked="f"/>
        </w:pict>
      </w:r>
    </w:p>
    <w:p w14:paraId="6C2DA574" w14:textId="77777777" w:rsidR="00505CD7" w:rsidRPr="00755192" w:rsidRDefault="00505CD7" w:rsidP="00755192">
      <w:pPr>
        <w:rPr>
          <w:lang w:val="en-US"/>
        </w:rPr>
      </w:pPr>
    </w:p>
    <w:sectPr w:rsidR="00505CD7" w:rsidRPr="00755192" w:rsidSect="00505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406"/>
    <w:multiLevelType w:val="multilevel"/>
    <w:tmpl w:val="EDB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7F31"/>
    <w:multiLevelType w:val="multilevel"/>
    <w:tmpl w:val="BFF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D07"/>
    <w:multiLevelType w:val="multilevel"/>
    <w:tmpl w:val="597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0A90"/>
    <w:multiLevelType w:val="multilevel"/>
    <w:tmpl w:val="AF1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404A"/>
    <w:multiLevelType w:val="multilevel"/>
    <w:tmpl w:val="2D8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53AA"/>
    <w:multiLevelType w:val="multilevel"/>
    <w:tmpl w:val="AF2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2FFB"/>
    <w:multiLevelType w:val="multilevel"/>
    <w:tmpl w:val="B64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C40CA"/>
    <w:multiLevelType w:val="multilevel"/>
    <w:tmpl w:val="9FB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613F"/>
    <w:multiLevelType w:val="multilevel"/>
    <w:tmpl w:val="08A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265C1"/>
    <w:multiLevelType w:val="multilevel"/>
    <w:tmpl w:val="CC2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86C8D"/>
    <w:multiLevelType w:val="multilevel"/>
    <w:tmpl w:val="584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E2169"/>
    <w:multiLevelType w:val="multilevel"/>
    <w:tmpl w:val="FDF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115E7"/>
    <w:multiLevelType w:val="multilevel"/>
    <w:tmpl w:val="EFA64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3044E"/>
    <w:multiLevelType w:val="multilevel"/>
    <w:tmpl w:val="CAE4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71835"/>
    <w:multiLevelType w:val="multilevel"/>
    <w:tmpl w:val="B1C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C4A90"/>
    <w:multiLevelType w:val="multilevel"/>
    <w:tmpl w:val="921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D726F"/>
    <w:multiLevelType w:val="multilevel"/>
    <w:tmpl w:val="BCB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839E7"/>
    <w:multiLevelType w:val="multilevel"/>
    <w:tmpl w:val="480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51E80"/>
    <w:multiLevelType w:val="multilevel"/>
    <w:tmpl w:val="A2B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A53AE"/>
    <w:multiLevelType w:val="multilevel"/>
    <w:tmpl w:val="06AC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478A8"/>
    <w:multiLevelType w:val="multilevel"/>
    <w:tmpl w:val="3A4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106B3"/>
    <w:multiLevelType w:val="multilevel"/>
    <w:tmpl w:val="866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F6057"/>
    <w:multiLevelType w:val="multilevel"/>
    <w:tmpl w:val="55F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3531B"/>
    <w:multiLevelType w:val="multilevel"/>
    <w:tmpl w:val="100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5058D"/>
    <w:multiLevelType w:val="multilevel"/>
    <w:tmpl w:val="22B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632BF"/>
    <w:multiLevelType w:val="multilevel"/>
    <w:tmpl w:val="05D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E2995"/>
    <w:multiLevelType w:val="multilevel"/>
    <w:tmpl w:val="CFD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77E84"/>
    <w:multiLevelType w:val="multilevel"/>
    <w:tmpl w:val="E01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01A14"/>
    <w:multiLevelType w:val="multilevel"/>
    <w:tmpl w:val="623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D3ED2"/>
    <w:multiLevelType w:val="multilevel"/>
    <w:tmpl w:val="77E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B58E2"/>
    <w:multiLevelType w:val="multilevel"/>
    <w:tmpl w:val="3E1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63B67"/>
    <w:multiLevelType w:val="multilevel"/>
    <w:tmpl w:val="540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35D72"/>
    <w:multiLevelType w:val="multilevel"/>
    <w:tmpl w:val="729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171FB"/>
    <w:multiLevelType w:val="multilevel"/>
    <w:tmpl w:val="0AFE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C199D"/>
    <w:multiLevelType w:val="multilevel"/>
    <w:tmpl w:val="7DF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43AAB"/>
    <w:multiLevelType w:val="multilevel"/>
    <w:tmpl w:val="C04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9451">
    <w:abstractNumId w:val="2"/>
  </w:num>
  <w:num w:numId="2" w16cid:durableId="1005984525">
    <w:abstractNumId w:val="22"/>
  </w:num>
  <w:num w:numId="3" w16cid:durableId="1870870204">
    <w:abstractNumId w:val="18"/>
  </w:num>
  <w:num w:numId="4" w16cid:durableId="1945183461">
    <w:abstractNumId w:val="21"/>
  </w:num>
  <w:num w:numId="5" w16cid:durableId="1723603402">
    <w:abstractNumId w:val="31"/>
  </w:num>
  <w:num w:numId="6" w16cid:durableId="1458647594">
    <w:abstractNumId w:val="29"/>
  </w:num>
  <w:num w:numId="7" w16cid:durableId="200561175">
    <w:abstractNumId w:val="5"/>
  </w:num>
  <w:num w:numId="8" w16cid:durableId="1040088531">
    <w:abstractNumId w:val="23"/>
  </w:num>
  <w:num w:numId="9" w16cid:durableId="983781624">
    <w:abstractNumId w:val="17"/>
  </w:num>
  <w:num w:numId="10" w16cid:durableId="1724020460">
    <w:abstractNumId w:val="10"/>
  </w:num>
  <w:num w:numId="11" w16cid:durableId="93938859">
    <w:abstractNumId w:val="8"/>
  </w:num>
  <w:num w:numId="12" w16cid:durableId="1601716506">
    <w:abstractNumId w:val="14"/>
  </w:num>
  <w:num w:numId="13" w16cid:durableId="978026054">
    <w:abstractNumId w:val="26"/>
  </w:num>
  <w:num w:numId="14" w16cid:durableId="2140488967">
    <w:abstractNumId w:val="35"/>
  </w:num>
  <w:num w:numId="15" w16cid:durableId="1974673638">
    <w:abstractNumId w:val="20"/>
  </w:num>
  <w:num w:numId="16" w16cid:durableId="1156916380">
    <w:abstractNumId w:val="32"/>
  </w:num>
  <w:num w:numId="17" w16cid:durableId="1359117985">
    <w:abstractNumId w:val="11"/>
  </w:num>
  <w:num w:numId="18" w16cid:durableId="1715351629">
    <w:abstractNumId w:val="6"/>
  </w:num>
  <w:num w:numId="19" w16cid:durableId="1301302341">
    <w:abstractNumId w:val="24"/>
  </w:num>
  <w:num w:numId="20" w16cid:durableId="33506461">
    <w:abstractNumId w:val="12"/>
  </w:num>
  <w:num w:numId="21" w16cid:durableId="2038768493">
    <w:abstractNumId w:val="28"/>
  </w:num>
  <w:num w:numId="22" w16cid:durableId="1092702200">
    <w:abstractNumId w:val="9"/>
  </w:num>
  <w:num w:numId="23" w16cid:durableId="549656610">
    <w:abstractNumId w:val="16"/>
  </w:num>
  <w:num w:numId="24" w16cid:durableId="1924685070">
    <w:abstractNumId w:val="33"/>
  </w:num>
  <w:num w:numId="25" w16cid:durableId="1227256568">
    <w:abstractNumId w:val="19"/>
  </w:num>
  <w:num w:numId="26" w16cid:durableId="689137554">
    <w:abstractNumId w:val="0"/>
  </w:num>
  <w:num w:numId="27" w16cid:durableId="497380708">
    <w:abstractNumId w:val="4"/>
  </w:num>
  <w:num w:numId="28" w16cid:durableId="663167524">
    <w:abstractNumId w:val="25"/>
  </w:num>
  <w:num w:numId="29" w16cid:durableId="1222330583">
    <w:abstractNumId w:val="1"/>
  </w:num>
  <w:num w:numId="30" w16cid:durableId="2092047551">
    <w:abstractNumId w:val="7"/>
  </w:num>
  <w:num w:numId="31" w16cid:durableId="1707103203">
    <w:abstractNumId w:val="34"/>
  </w:num>
  <w:num w:numId="32" w16cid:durableId="1689065660">
    <w:abstractNumId w:val="30"/>
  </w:num>
  <w:num w:numId="33" w16cid:durableId="2117865619">
    <w:abstractNumId w:val="3"/>
  </w:num>
  <w:num w:numId="34" w16cid:durableId="1496988988">
    <w:abstractNumId w:val="13"/>
  </w:num>
  <w:num w:numId="35" w16cid:durableId="691538888">
    <w:abstractNumId w:val="27"/>
  </w:num>
  <w:num w:numId="36" w16cid:durableId="15311437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6CC"/>
    <w:rsid w:val="00072712"/>
    <w:rsid w:val="00430053"/>
    <w:rsid w:val="00505CD7"/>
    <w:rsid w:val="00572AB9"/>
    <w:rsid w:val="007146CC"/>
    <w:rsid w:val="00755192"/>
    <w:rsid w:val="00A6391C"/>
    <w:rsid w:val="00E8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A4BC"/>
  <w15:docId w15:val="{082E023F-560B-4931-A3D1-E404967D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CC"/>
  </w:style>
  <w:style w:type="paragraph" w:styleId="Heading2">
    <w:name w:val="heading 2"/>
    <w:basedOn w:val="Normal"/>
    <w:link w:val="Heading2Char"/>
    <w:uiPriority w:val="9"/>
    <w:qFormat/>
    <w:rsid w:val="00714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146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6C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146C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6C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whitespace-normal">
    <w:name w:val="whitespace-normal"/>
    <w:basedOn w:val="Normal"/>
    <w:rsid w:val="0071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14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6C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146C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14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DHARMENDRA</dc:creator>
  <cp:lastModifiedBy>Dharmendra Pasumarthi</cp:lastModifiedBy>
  <cp:revision>4</cp:revision>
  <dcterms:created xsi:type="dcterms:W3CDTF">2025-07-30T00:23:00Z</dcterms:created>
  <dcterms:modified xsi:type="dcterms:W3CDTF">2026-06-15T02:51:00Z</dcterms:modified>
</cp:coreProperties>
</file>