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E8F7D">
      <w:pPr>
        <w:jc w:val="center"/>
        <w:rPr>
          <w:rFonts w:hint="default" w:ascii="Calibri" w:hAnsi="Calibri" w:cs="Calibri"/>
        </w:rPr>
      </w:pPr>
      <w:r>
        <w:rPr>
          <w:rFonts w:hint="default" w:ascii="Calibri" w:hAnsi="Calibri" w:cs="Calibri"/>
          <w:b/>
          <w:bCs/>
          <w:color w:val="3EA635"/>
          <w:sz w:val="30"/>
          <w:szCs w:val="30"/>
        </w:rPr>
        <w:t>WEB SECURITY TOOLING</w:t>
      </w:r>
    </w:p>
    <w:p w14:paraId="7B4EFB49">
      <w:pPr>
        <w:spacing w:after="100"/>
        <w:jc w:val="center"/>
        <w:rPr>
          <w:rFonts w:hint="default" w:ascii="Calibri" w:hAnsi="Calibri" w:cs="Calibri"/>
        </w:rPr>
      </w:pPr>
      <w:r>
        <w:rPr>
          <w:rFonts w:hint="default" w:ascii="Calibri" w:hAnsi="Calibri" w:cs="Calibri"/>
          <w:b/>
          <w:bCs/>
          <w:color w:val="1B2338"/>
          <w:sz w:val="40"/>
          <w:szCs w:val="40"/>
        </w:rPr>
        <w:t xml:space="preserve">Burp Suite </w:t>
      </w:r>
    </w:p>
    <w:p w14:paraId="3BBD7266">
      <w:pPr>
        <w:spacing w:after="500"/>
        <w:jc w:val="center"/>
        <w:rPr>
          <w:rFonts w:hint="default" w:ascii="Calibri" w:hAnsi="Calibri" w:cs="Calibri"/>
        </w:rPr>
      </w:pPr>
      <w:r>
        <w:rPr>
          <w:rFonts w:hint="default" w:ascii="Calibri" w:hAnsi="Calibri" w:cs="Calibri"/>
          <w:i/>
          <w:iCs/>
          <w:color w:val="595959"/>
          <w:sz w:val="22"/>
          <w:szCs w:val="22"/>
        </w:rPr>
        <w:t>Training Notes — 1 August 2026</w:t>
      </w:r>
    </w:p>
    <w:p w14:paraId="7B7CCB7C">
      <w:pPr>
        <w:pStyle w:val="2"/>
        <w:pBdr>
          <w:bottom w:val="single" w:color="3EA635" w:sz="6" w:space="0"/>
        </w:pBdr>
        <w:spacing w:before="300" w:after="200"/>
        <w:rPr>
          <w:rFonts w:hint="default" w:ascii="Calibri" w:hAnsi="Calibri" w:cs="Calibri"/>
        </w:rPr>
      </w:pPr>
      <w:r>
        <w:rPr>
          <w:rFonts w:hint="default" w:ascii="Calibri" w:hAnsi="Calibri" w:cs="Calibri"/>
          <w:b/>
          <w:bCs/>
          <w:color w:val="1B2338"/>
        </w:rPr>
        <w:t>1. What Was Done</w:t>
      </w:r>
    </w:p>
    <w:p w14:paraId="22E28386">
      <w:pPr>
        <w:spacing w:after="160"/>
        <w:rPr>
          <w:rFonts w:hint="default" w:ascii="Calibri" w:hAnsi="Calibri" w:cs="Calibri"/>
        </w:rPr>
      </w:pPr>
      <w:r>
        <w:rPr>
          <w:rFonts w:hint="default" w:ascii="Calibri" w:hAnsi="Calibri" w:cs="Calibri"/>
          <w:sz w:val="22"/>
          <w:szCs w:val="22"/>
        </w:rPr>
        <w:t>Installed Burp Suite and configured the browser to route all traffic through it as an intercepting proxy, so requests are captured before they reach the target server.</w:t>
      </w:r>
    </w:p>
    <w:p w14:paraId="0446AE37">
      <w:pPr>
        <w:pStyle w:val="2"/>
        <w:pBdr>
          <w:bottom w:val="single" w:color="3EA635" w:sz="6" w:space="0"/>
        </w:pBdr>
        <w:spacing w:before="300" w:after="200"/>
        <w:rPr>
          <w:rFonts w:hint="default" w:ascii="Calibri" w:hAnsi="Calibri" w:cs="Calibri"/>
        </w:rPr>
      </w:pPr>
      <w:r>
        <w:rPr>
          <w:rFonts w:hint="default" w:ascii="Calibri" w:hAnsi="Calibri" w:cs="Calibri"/>
          <w:b/>
          <w:bCs/>
          <w:color w:val="1B2338"/>
        </w:rPr>
        <w:t>2. Steps</w:t>
      </w:r>
    </w:p>
    <w:p w14:paraId="3DDB6F7C">
      <w:pPr>
        <w:pStyle w:val="18"/>
        <w:numPr>
          <w:ilvl w:val="0"/>
          <w:numId w:val="1"/>
        </w:numPr>
        <w:spacing w:after="80"/>
        <w:rPr>
          <w:rFonts w:hint="default" w:ascii="Calibri" w:hAnsi="Calibri" w:cs="Calibri"/>
        </w:rPr>
      </w:pPr>
      <w:r>
        <w:rPr>
          <w:rFonts w:hint="default" w:ascii="Calibri" w:hAnsi="Calibri" w:cs="Calibri"/>
          <w:sz w:val="22"/>
          <w:szCs w:val="22"/>
        </w:rPr>
        <w:t>Installed Burp Suite (Community Edition) and launched its built-in browser / proxy listener.</w:t>
      </w:r>
    </w:p>
    <w:p w14:paraId="323A911B">
      <w:pPr>
        <w:pStyle w:val="18"/>
        <w:numPr>
          <w:ilvl w:val="0"/>
          <w:numId w:val="1"/>
        </w:numPr>
        <w:spacing w:after="80"/>
        <w:rPr>
          <w:rFonts w:hint="default" w:ascii="Calibri" w:hAnsi="Calibri" w:cs="Calibri"/>
        </w:rPr>
      </w:pPr>
      <w:r>
        <w:rPr>
          <w:rFonts w:hint="default" w:ascii="Calibri" w:hAnsi="Calibri" w:cs="Calibri"/>
          <w:sz w:val="22"/>
          <w:szCs w:val="22"/>
        </w:rPr>
        <w:t>Configured the browser's proxy settings to point to Burp's local listener (default 127.0.0.1:8080).</w:t>
      </w:r>
    </w:p>
    <w:p w14:paraId="1FDCA34E">
      <w:pPr>
        <w:pStyle w:val="18"/>
        <w:numPr>
          <w:ilvl w:val="0"/>
          <w:numId w:val="1"/>
        </w:numPr>
        <w:spacing w:after="80"/>
        <w:rPr>
          <w:rFonts w:hint="default" w:ascii="Calibri" w:hAnsi="Calibri" w:cs="Calibri"/>
        </w:rPr>
      </w:pPr>
      <w:r>
        <w:rPr>
          <w:rFonts w:hint="default" w:ascii="Calibri" w:hAnsi="Calibri" w:cs="Calibri"/>
          <w:sz w:val="22"/>
          <w:szCs w:val="22"/>
        </w:rPr>
        <w:t>Verified traffic flow: outgoing HTTP/HTTPS requests now pass through Burp before reaching the server, and responses pass back through Burp before reaching the browser.</w:t>
      </w:r>
    </w:p>
    <w:p w14:paraId="34038299">
      <w:pPr>
        <w:pStyle w:val="2"/>
        <w:pBdr>
          <w:bottom w:val="single" w:color="3EA635" w:sz="6" w:space="0"/>
        </w:pBdr>
        <w:spacing w:before="300" w:after="200"/>
        <w:rPr>
          <w:rFonts w:hint="default" w:ascii="Calibri" w:hAnsi="Calibri" w:cs="Calibri"/>
        </w:rPr>
      </w:pPr>
      <w:r>
        <w:rPr>
          <w:rFonts w:hint="default" w:ascii="Calibri" w:hAnsi="Calibri" w:cs="Calibri"/>
          <w:b/>
          <w:bCs/>
          <w:color w:val="1B2338"/>
        </w:rPr>
        <w:t>3. Why It Matters</w:t>
      </w:r>
    </w:p>
    <w:p w14:paraId="516A6C1D">
      <w:pPr>
        <w:spacing w:after="160"/>
        <w:rPr>
          <w:rFonts w:hint="default" w:ascii="Calibri" w:hAnsi="Calibri" w:cs="Calibri"/>
          <w:b/>
          <w:bCs/>
          <w:sz w:val="22"/>
          <w:szCs w:val="22"/>
        </w:rPr>
      </w:pPr>
      <w:r>
        <w:rPr>
          <w:rFonts w:hint="default" w:ascii="Calibri" w:hAnsi="Calibri" w:cs="Calibri"/>
          <w:sz w:val="22"/>
          <w:szCs w:val="22"/>
        </w:rPr>
        <w:t>Routing traffic through Burp turns the browser into a controllable entry point for testing — every request and response can be intercepted, inspected, and modified in transit. This is the foundation for manual web application testing: tampering with parameters, replaying requests, and analyzing hidden fields.</w:t>
      </w:r>
      <w:r>
        <w:rPr>
          <w:rFonts w:hint="default" w:ascii="Calibri" w:hAnsi="Calibri" w:cs="Calibri"/>
          <w:b/>
          <w:bCs/>
          <w:sz w:val="22"/>
          <w:szCs w:val="22"/>
        </w:rPr>
        <w:t>.</w:t>
      </w:r>
    </w:p>
    <w:p w14:paraId="49C9CC19">
      <w:pPr>
        <w:pStyle w:val="2"/>
        <w:pBdr>
          <w:bottom w:val="single" w:color="3EA635" w:sz="6" w:space="0"/>
        </w:pBdr>
        <w:spacing w:before="300" w:after="200"/>
        <w:rPr>
          <w:rFonts w:hint="default" w:ascii="Calibri" w:hAnsi="Calibri" w:cs="Calibri"/>
        </w:rPr>
      </w:pPr>
      <w:bookmarkStart w:id="0" w:name="_GoBack"/>
      <w:bookmarkEnd w:id="0"/>
      <w:r>
        <w:rPr>
          <w:rFonts w:hint="default" w:ascii="Calibri" w:hAnsi="Calibri" w:cs="Calibri"/>
          <w:b/>
          <w:bCs/>
          <w:color w:val="1B2338"/>
        </w:rPr>
        <w:t>4. Burp Suite — Repeater</w:t>
      </w:r>
    </w:p>
    <w:p w14:paraId="7A1A471F">
      <w:pPr>
        <w:spacing w:after="160"/>
      </w:pPr>
      <w:r>
        <w:rPr>
          <w:sz w:val="22"/>
          <w:szCs w:val="22"/>
        </w:rPr>
        <w:t>Used Burp's Repeater tool to manually resend and modify captured requests, and observe how the server responds to each change.</w:t>
      </w:r>
    </w:p>
    <w:p w14:paraId="7C2CEFCA">
      <w:pPr>
        <w:pStyle w:val="18"/>
        <w:numPr>
          <w:ilvl w:val="0"/>
          <w:numId w:val="1"/>
        </w:numPr>
        <w:spacing w:after="80"/>
      </w:pPr>
      <w:r>
        <w:rPr>
          <w:sz w:val="22"/>
          <w:szCs w:val="22"/>
        </w:rPr>
        <w:t>Sent a captured request from Proxy → Repeater (right-click → "Send to Repeater", or Ctrl+R).</w:t>
      </w:r>
    </w:p>
    <w:p w14:paraId="04B0DBA1">
      <w:pPr>
        <w:pStyle w:val="18"/>
        <w:numPr>
          <w:ilvl w:val="0"/>
          <w:numId w:val="1"/>
        </w:numPr>
        <w:spacing w:after="80"/>
      </w:pPr>
      <w:r>
        <w:rPr>
          <w:sz w:val="22"/>
          <w:szCs w:val="22"/>
        </w:rPr>
        <w:t>Edited request values directly in Repeater (parameters, headers, cookies, body data) without needing to reload the page in the browser.</w:t>
      </w:r>
    </w:p>
    <w:p w14:paraId="601CE19E">
      <w:pPr>
        <w:pStyle w:val="18"/>
        <w:numPr>
          <w:ilvl w:val="0"/>
          <w:numId w:val="1"/>
        </w:numPr>
        <w:spacing w:after="80"/>
      </w:pPr>
      <w:r>
        <w:rPr>
          <w:sz w:val="22"/>
          <w:szCs w:val="22"/>
        </w:rPr>
        <w:t>Clicked "Send" to resend the modified request and reviewed the raw response returned by the server — status code, headers, and body.</w:t>
      </w:r>
    </w:p>
    <w:p w14:paraId="112CE8AC">
      <w:pPr>
        <w:pStyle w:val="18"/>
        <w:numPr>
          <w:ilvl w:val="0"/>
          <w:numId w:val="1"/>
        </w:numPr>
        <w:spacing w:after="80"/>
      </w:pPr>
      <w:r>
        <w:rPr>
          <w:sz w:val="22"/>
          <w:szCs w:val="22"/>
        </w:rPr>
        <w:t>Repeated this cycle, tweaking one value at a time, to test how the server handles unexpected or malicious input.</w:t>
      </w:r>
    </w:p>
    <w:p w14:paraId="0EAEDE78">
      <w:pPr>
        <w:pStyle w:val="2"/>
        <w:pBdr>
          <w:bottom w:val="single" w:color="3EA635" w:sz="6" w:space="0"/>
        </w:pBdr>
        <w:spacing w:before="300" w:after="200"/>
      </w:pPr>
      <w:r>
        <w:rPr>
          <w:b/>
          <w:bCs/>
          <w:color w:val="1B2338"/>
        </w:rPr>
        <w:t>5. Burp Suite — Intruder</w:t>
      </w:r>
    </w:p>
    <w:p w14:paraId="61D2B146">
      <w:pPr>
        <w:spacing w:after="160"/>
      </w:pPr>
      <w:r>
        <w:rPr>
          <w:sz w:val="22"/>
          <w:szCs w:val="22"/>
        </w:rPr>
        <w:t xml:space="preserve">Intruder automates sending many variations of a captured request — instead of changing and resending one value at a time like in Repeater, it takes a base request, marks positions to inject values into, and fires the request repeatedly using a payload set (wordlist), </w:t>
      </w:r>
      <w:r>
        <w:rPr>
          <w:b/>
          <w:bCs/>
          <w:sz w:val="22"/>
          <w:szCs w:val="22"/>
        </w:rPr>
        <w:t>e.g. for brute-forcing logins, fuzzing parameters</w:t>
      </w:r>
      <w:r>
        <w:rPr>
          <w:sz w:val="22"/>
          <w:szCs w:val="22"/>
        </w:rPr>
        <w:t>, or testing many inputs quickly.</w:t>
      </w:r>
    </w:p>
    <w:p w14:paraId="60DFE545">
      <w:pPr>
        <w:pStyle w:val="18"/>
        <w:numPr>
          <w:ilvl w:val="0"/>
          <w:numId w:val="1"/>
        </w:numPr>
        <w:spacing w:after="80"/>
      </w:pPr>
      <w:r>
        <w:rPr>
          <w:sz w:val="22"/>
          <w:szCs w:val="22"/>
        </w:rPr>
        <w:t>Sent a captured request from Proxy → Intruder (right-click → "Send to Intruder", or Ctrl+I).</w:t>
      </w:r>
    </w:p>
    <w:p w14:paraId="3A6BA86B">
      <w:pPr>
        <w:pStyle w:val="18"/>
        <w:numPr>
          <w:ilvl w:val="0"/>
          <w:numId w:val="1"/>
        </w:numPr>
        <w:spacing w:after="80"/>
      </w:pPr>
      <w:r>
        <w:rPr>
          <w:sz w:val="22"/>
          <w:szCs w:val="22"/>
        </w:rPr>
        <w:t>On the Positions tab, marked the parameter(s) to attack with §payload markers§ (e.g. a password field, an account number, or a hidden parameter).</w:t>
      </w:r>
    </w:p>
    <w:p w14:paraId="13C49ECC">
      <w:pPr>
        <w:pStyle w:val="18"/>
        <w:numPr>
          <w:ilvl w:val="0"/>
          <w:numId w:val="1"/>
        </w:numPr>
        <w:spacing w:after="80"/>
      </w:pPr>
      <w:r>
        <w:rPr>
          <w:sz w:val="22"/>
          <w:szCs w:val="22"/>
        </w:rPr>
        <w:t>Chose an attack type based on how many positions/payload sets were involved (see below).</w:t>
      </w:r>
    </w:p>
    <w:p w14:paraId="593C8F68">
      <w:pPr>
        <w:pStyle w:val="18"/>
        <w:numPr>
          <w:ilvl w:val="0"/>
          <w:numId w:val="1"/>
        </w:numPr>
        <w:spacing w:after="80"/>
      </w:pPr>
      <w:r>
        <w:rPr>
          <w:sz w:val="22"/>
          <w:szCs w:val="22"/>
        </w:rPr>
        <w:t>On the Payloads tab, loaded a payload list (e.g. a wordlist of common passwords or ID values) for each position.</w:t>
      </w:r>
    </w:p>
    <w:p w14:paraId="260683C8">
      <w:pPr>
        <w:pStyle w:val="18"/>
        <w:numPr>
          <w:ilvl w:val="0"/>
          <w:numId w:val="1"/>
        </w:numPr>
        <w:spacing w:after="80"/>
      </w:pPr>
      <w:r>
        <w:rPr>
          <w:sz w:val="22"/>
          <w:szCs w:val="22"/>
        </w:rPr>
        <w:t>Started the attack and reviewed the results grid — sorting by response status code, length, or content to spot the request that behaved differently (e.g. a successful login, a valid account ID, or a bypassed check).</w:t>
      </w:r>
    </w:p>
    <w:p w14:paraId="426BFC28">
      <w:pPr>
        <w:pStyle w:val="3"/>
        <w:spacing w:before="260" w:after="100"/>
      </w:pPr>
      <w:r>
        <w:rPr>
          <w:b/>
          <w:bCs/>
          <w:color w:val="1B2338"/>
        </w:rPr>
        <w:t>5.1 Attack Types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9"/>
        <w:gridCol w:w="8591"/>
      </w:tblGrid>
      <w:tr w14:paraId="1F4FB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B2338"/>
            <w:tcMar>
              <w:top w:w="80" w:type="dxa"/>
              <w:left w:w="120" w:type="dxa"/>
              <w:bottom w:w="80" w:type="dxa"/>
              <w:right w:w="120" w:type="dxa"/>
            </w:tcMar>
          </w:tcPr>
          <w:p w14:paraId="322946EC">
            <w:r>
              <w:rPr>
                <w:b/>
                <w:bCs/>
                <w:color w:val="FFFFFF"/>
                <w:sz w:val="20"/>
                <w:szCs w:val="20"/>
              </w:rPr>
              <w:t>Attack Type</w:t>
            </w:r>
          </w:p>
        </w:tc>
        <w:tc>
          <w:tcPr>
            <w:tcW w:w="8140" w:type="dxa"/>
            <w:shd w:val="clear" w:color="auto" w:fill="1B2338"/>
            <w:tcMar>
              <w:top w:w="80" w:type="dxa"/>
              <w:left w:w="120" w:type="dxa"/>
              <w:bottom w:w="80" w:type="dxa"/>
              <w:right w:w="120" w:type="dxa"/>
            </w:tcMar>
          </w:tcPr>
          <w:p w14:paraId="3F5434C8">
            <w:r>
              <w:rPr>
                <w:b/>
                <w:bCs/>
                <w:color w:val="FFFFFF"/>
                <w:sz w:val="20"/>
                <w:szCs w:val="20"/>
              </w:rPr>
              <w:t>How It Works</w:t>
            </w:r>
          </w:p>
        </w:tc>
      </w:tr>
      <w:tr w14:paraId="30486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6B3FC247">
            <w:pPr>
              <w:rPr>
                <w:rFonts w:hint="default" w:ascii="Calibri" w:hAnsi="Calibri" w:cs="Calibri"/>
              </w:rPr>
            </w:pPr>
            <w:r>
              <w:rPr>
                <w:rFonts w:hint="default" w:ascii="Calibri" w:hAnsi="Calibri" w:cs="Calibri"/>
                <w:b/>
                <w:bCs/>
                <w:sz w:val="20"/>
                <w:szCs w:val="20"/>
              </w:rPr>
              <w:t>Sniper</w:t>
            </w:r>
          </w:p>
        </w:tc>
        <w:tc>
          <w:tcPr>
            <w:tcW w:w="8140" w:type="dxa"/>
            <w:tcMar>
              <w:top w:w="80" w:type="dxa"/>
              <w:left w:w="120" w:type="dxa"/>
              <w:bottom w:w="80" w:type="dxa"/>
              <w:right w:w="120" w:type="dxa"/>
            </w:tcMar>
          </w:tcPr>
          <w:p w14:paraId="294A111B">
            <w:pPr>
              <w:rPr>
                <w:rFonts w:hint="default" w:ascii="Calibri" w:hAnsi="Calibri" w:cs="Calibri"/>
              </w:rPr>
            </w:pPr>
            <w:r>
              <w:rPr>
                <w:rFonts w:hint="default" w:ascii="Calibri" w:hAnsi="Calibri" w:cs="Calibri"/>
                <w:b w:val="0"/>
                <w:bCs w:val="0"/>
                <w:sz w:val="20"/>
                <w:szCs w:val="20"/>
              </w:rPr>
              <w:t>One payload set, cycled through each marked position one at a time — every other position stays at its original value while one is tested per request. Best for testing several parameters individually for the same flaw (e.g. checking each parameter in turn for SQL injection).</w:t>
            </w:r>
          </w:p>
        </w:tc>
      </w:tr>
      <w:tr w14:paraId="19772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02B6445D">
            <w:pPr>
              <w:rPr>
                <w:rFonts w:hint="default" w:ascii="Calibri" w:hAnsi="Calibri" w:cs="Calibri"/>
              </w:rPr>
            </w:pPr>
            <w:r>
              <w:rPr>
                <w:rFonts w:hint="default" w:ascii="Calibri" w:hAnsi="Calibri" w:cs="Calibri"/>
                <w:b/>
                <w:bCs/>
                <w:sz w:val="20"/>
                <w:szCs w:val="20"/>
              </w:rPr>
              <w:t>Battering Ram</w:t>
            </w:r>
          </w:p>
        </w:tc>
        <w:tc>
          <w:tcPr>
            <w:tcW w:w="8140" w:type="dxa"/>
            <w:tcMar>
              <w:top w:w="80" w:type="dxa"/>
              <w:left w:w="120" w:type="dxa"/>
              <w:bottom w:w="80" w:type="dxa"/>
              <w:right w:w="120" w:type="dxa"/>
            </w:tcMar>
          </w:tcPr>
          <w:p w14:paraId="652456F4">
            <w:pPr>
              <w:rPr>
                <w:rFonts w:hint="default" w:ascii="Calibri" w:hAnsi="Calibri" w:cs="Calibri"/>
              </w:rPr>
            </w:pPr>
            <w:r>
              <w:rPr>
                <w:rFonts w:hint="default" w:ascii="Calibri" w:hAnsi="Calibri" w:cs="Calibri"/>
                <w:b w:val="0"/>
                <w:bCs w:val="0"/>
                <w:sz w:val="20"/>
                <w:szCs w:val="20"/>
              </w:rPr>
              <w:t>One payload set, but the same payload is inserted into all marked positions at once in every request. Useful when the same value must be repeated in multiple places simultaneously (e.g. a username that appears in both a URL parameter and a cookie).</w:t>
            </w:r>
          </w:p>
        </w:tc>
      </w:tr>
      <w:tr w14:paraId="62A15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5C181EA2">
            <w:pPr>
              <w:rPr>
                <w:rFonts w:hint="default" w:ascii="Calibri" w:hAnsi="Calibri" w:cs="Calibri"/>
              </w:rPr>
            </w:pPr>
            <w:r>
              <w:rPr>
                <w:rFonts w:hint="default" w:ascii="Calibri" w:hAnsi="Calibri" w:cs="Calibri"/>
                <w:b/>
                <w:bCs/>
                <w:sz w:val="20"/>
                <w:szCs w:val="20"/>
              </w:rPr>
              <w:t>Pitchfork</w:t>
            </w:r>
          </w:p>
        </w:tc>
        <w:tc>
          <w:tcPr>
            <w:tcW w:w="8140" w:type="dxa"/>
            <w:tcMar>
              <w:top w:w="80" w:type="dxa"/>
              <w:left w:w="120" w:type="dxa"/>
              <w:bottom w:w="80" w:type="dxa"/>
              <w:right w:w="120" w:type="dxa"/>
            </w:tcMar>
          </w:tcPr>
          <w:p w14:paraId="1A6F29CD">
            <w:pPr>
              <w:rPr>
                <w:rFonts w:hint="default" w:ascii="Calibri" w:hAnsi="Calibri" w:cs="Calibri"/>
              </w:rPr>
            </w:pPr>
            <w:r>
              <w:rPr>
                <w:rFonts w:hint="default" w:ascii="Calibri" w:hAnsi="Calibri" w:cs="Calibri"/>
                <w:b w:val="0"/>
                <w:bCs w:val="0"/>
                <w:sz w:val="20"/>
                <w:szCs w:val="20"/>
              </w:rPr>
              <w:t>Multiple payload sets (one per position), stepped through in parallel — request 1 uses item 1 from every list, request 2 uses item 2 from every list, and so on. Useful for testing paired/related values together (e.g. a list of usernames matched line-by-line with a list of known passwords).</w:t>
            </w:r>
          </w:p>
        </w:tc>
      </w:tr>
      <w:tr w14:paraId="5F7C3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56F386F8">
            <w:pPr>
              <w:rPr>
                <w:rFonts w:hint="default" w:ascii="Calibri" w:hAnsi="Calibri" w:cs="Calibri"/>
              </w:rPr>
            </w:pPr>
            <w:r>
              <w:rPr>
                <w:rFonts w:hint="default" w:ascii="Calibri" w:hAnsi="Calibri" w:cs="Calibri"/>
                <w:b/>
                <w:bCs/>
                <w:sz w:val="20"/>
                <w:szCs w:val="20"/>
              </w:rPr>
              <w:t>Cluster Bomb</w:t>
            </w:r>
          </w:p>
        </w:tc>
        <w:tc>
          <w:tcPr>
            <w:tcW w:w="8140" w:type="dxa"/>
            <w:tcMar>
              <w:top w:w="80" w:type="dxa"/>
              <w:left w:w="120" w:type="dxa"/>
              <w:bottom w:w="80" w:type="dxa"/>
              <w:right w:w="120" w:type="dxa"/>
            </w:tcMar>
          </w:tcPr>
          <w:p w14:paraId="00118F7E">
            <w:pPr>
              <w:rPr>
                <w:rFonts w:hint="default" w:ascii="Calibri" w:hAnsi="Calibri" w:cs="Calibri"/>
              </w:rPr>
            </w:pPr>
            <w:r>
              <w:rPr>
                <w:rFonts w:hint="default" w:ascii="Calibri" w:hAnsi="Calibri" w:cs="Calibri"/>
                <w:b w:val="0"/>
                <w:bCs w:val="0"/>
                <w:sz w:val="20"/>
                <w:szCs w:val="20"/>
              </w:rPr>
              <w:t>Multiple payload sets, but every possible combination of values across all positions is tried. Useful when the correct combination is unknown, such as brute-forcing a username and password together without knowing which pairs are valid — at the cost of far more requests (sets multiply).</w:t>
            </w:r>
          </w:p>
        </w:tc>
      </w:tr>
    </w:tbl>
    <w:p w14:paraId="071576CA">
      <w:pPr>
        <w:pStyle w:val="2"/>
        <w:pBdr>
          <w:bottom w:val="single" w:color="3EA635" w:sz="6" w:space="0"/>
        </w:pBdr>
        <w:spacing w:before="300" w:after="200"/>
      </w:pPr>
      <w:r>
        <w:rPr>
          <w:b/>
          <w:bCs/>
          <w:color w:val="1B2338"/>
        </w:rPr>
        <w:t>6. Burp Suite — Sequencer, Decoder &amp; Comparer</w:t>
      </w:r>
    </w:p>
    <w:p w14:paraId="6A6E822C">
      <w:pPr>
        <w:pStyle w:val="3"/>
        <w:spacing w:before="260" w:after="100"/>
      </w:pPr>
      <w:r>
        <w:rPr>
          <w:b/>
          <w:bCs/>
          <w:color w:val="1B2338"/>
        </w:rPr>
        <w:t>6.1 Sequencer</w:t>
      </w:r>
    </w:p>
    <w:p w14:paraId="0EC3DFE3">
      <w:pPr>
        <w:spacing w:after="160"/>
      </w:pPr>
      <w:r>
        <w:rPr>
          <w:sz w:val="22"/>
          <w:szCs w:val="22"/>
        </w:rPr>
        <w:t>Sequencer analyzes the randomness/quality of tokens generated by an application — such as session cookies, CSRF tokens, or password-reset tokens — to check whether they are predictable enough to be guessed or brute-forced.</w:t>
      </w:r>
    </w:p>
    <w:p w14:paraId="1353BFF1">
      <w:pPr>
        <w:pStyle w:val="18"/>
        <w:numPr>
          <w:ilvl w:val="0"/>
          <w:numId w:val="1"/>
        </w:numPr>
        <w:spacing w:after="80"/>
      </w:pPr>
      <w:r>
        <w:rPr>
          <w:sz w:val="22"/>
          <w:szCs w:val="22"/>
        </w:rPr>
        <w:t>Sent a request that returns a token (e.g. a login response setting a session cookie) to Sequencer.</w:t>
      </w:r>
    </w:p>
    <w:p w14:paraId="47A1E9BD">
      <w:pPr>
        <w:pStyle w:val="18"/>
        <w:numPr>
          <w:ilvl w:val="0"/>
          <w:numId w:val="1"/>
        </w:numPr>
        <w:spacing w:after="80"/>
      </w:pPr>
      <w:r>
        <w:rPr>
          <w:sz w:val="22"/>
          <w:szCs w:val="22"/>
        </w:rPr>
        <w:t>Selected the token to analyze from the response, then let Sequencer capture a large number of samples by resending the request repeatedly.</w:t>
      </w:r>
    </w:p>
    <w:p w14:paraId="75BE7E9A">
      <w:pPr>
        <w:pStyle w:val="18"/>
        <w:numPr>
          <w:ilvl w:val="0"/>
          <w:numId w:val="1"/>
        </w:numPr>
        <w:spacing w:after="80"/>
      </w:pPr>
      <w:r>
        <w:rPr>
          <w:sz w:val="22"/>
          <w:szCs w:val="22"/>
        </w:rPr>
        <w:t>Ran the analysis, which scores the token's randomness (entropy) and flags whether it's statistically predictable.</w:t>
      </w:r>
    </w:p>
    <w:p w14:paraId="0D65418E">
      <w:pPr>
        <w:spacing w:after="160"/>
      </w:pPr>
      <w:r>
        <w:rPr>
          <w:i/>
          <w:iCs/>
          <w:color w:val="595959"/>
          <w:sz w:val="22"/>
          <w:szCs w:val="22"/>
        </w:rPr>
        <w:t>Why it matters: if session tokens are predictable, an attacker could guess a valid token and hijack another user's session without needing their password.</w:t>
      </w:r>
    </w:p>
    <w:p w14:paraId="62EBABEF">
      <w:pPr>
        <w:pStyle w:val="3"/>
        <w:spacing w:before="260" w:after="100"/>
      </w:pPr>
      <w:r>
        <w:rPr>
          <w:b/>
          <w:bCs/>
          <w:color w:val="1B2338"/>
        </w:rPr>
        <w:t>6.2 Decoder</w:t>
      </w:r>
    </w:p>
    <w:p w14:paraId="50C07454">
      <w:pPr>
        <w:spacing w:after="160"/>
      </w:pPr>
      <w:r>
        <w:rPr>
          <w:sz w:val="22"/>
          <w:szCs w:val="22"/>
        </w:rPr>
        <w:t>Decoder encodes and decodes data between common formats — useful for reading obfuscated values found in requests/responses, or for crafting payloads that need to be encoded before sending.</w:t>
      </w:r>
    </w:p>
    <w:p w14:paraId="54370367">
      <w:pPr>
        <w:pStyle w:val="18"/>
        <w:numPr>
          <w:ilvl w:val="0"/>
          <w:numId w:val="1"/>
        </w:numPr>
        <w:spacing w:after="80"/>
      </w:pPr>
      <w:r>
        <w:rPr>
          <w:sz w:val="22"/>
          <w:szCs w:val="22"/>
        </w:rPr>
        <w:t>Pasted or sent a value into Decoder (e.g. a parameter that looked Base64-encoded or URL-encoded).</w:t>
      </w:r>
    </w:p>
    <w:p w14:paraId="607091AE">
      <w:pPr>
        <w:pStyle w:val="18"/>
        <w:numPr>
          <w:ilvl w:val="0"/>
          <w:numId w:val="1"/>
        </w:numPr>
        <w:spacing w:after="80"/>
      </w:pPr>
      <w:r>
        <w:rPr>
          <w:sz w:val="22"/>
          <w:szCs w:val="22"/>
        </w:rPr>
        <w:t>Applied a decode operation (URL, Base64, HTML, Hex, ASCII Hex, etc.) to reveal the underlying plain-text value.</w:t>
      </w:r>
    </w:p>
    <w:p w14:paraId="05791150">
      <w:pPr>
        <w:pStyle w:val="18"/>
        <w:numPr>
          <w:ilvl w:val="0"/>
          <w:numId w:val="1"/>
        </w:numPr>
        <w:spacing w:after="80"/>
      </w:pPr>
      <w:r>
        <w:rPr>
          <w:sz w:val="22"/>
          <w:szCs w:val="22"/>
        </w:rPr>
        <w:t>Could also work in reverse — encoding a crafted payload into the correct format before pasting it back into Repeater or Intruder.</w:t>
      </w:r>
    </w:p>
    <w:p w14:paraId="7E151F00">
      <w:pPr>
        <w:spacing w:after="160"/>
      </w:pPr>
      <w:r>
        <w:rPr>
          <w:i/>
          <w:iCs/>
          <w:color w:val="595959"/>
          <w:sz w:val="22"/>
          <w:szCs w:val="22"/>
        </w:rPr>
        <w:t>Why it matters: application data is often encoded, not encrypted — Decoder quickly reveals what a value actually contains and lets it be modified and re-encoded for testing.</w:t>
      </w:r>
    </w:p>
    <w:p w14:paraId="6B144AC3">
      <w:pPr>
        <w:pStyle w:val="3"/>
        <w:spacing w:before="260" w:after="100"/>
        <w:rPr>
          <w:b/>
          <w:bCs/>
          <w:color w:val="1B2338"/>
        </w:rPr>
      </w:pPr>
    </w:p>
    <w:p w14:paraId="7142A768">
      <w:pPr>
        <w:pStyle w:val="3"/>
        <w:spacing w:before="260" w:after="100"/>
        <w:rPr>
          <w:rFonts w:hint="default" w:ascii="Calibri" w:hAnsi="Calibri" w:cs="Calibri"/>
        </w:rPr>
      </w:pPr>
      <w:r>
        <w:rPr>
          <w:rFonts w:hint="default" w:ascii="Calibri" w:hAnsi="Calibri" w:cs="Calibri"/>
          <w:b/>
          <w:bCs/>
          <w:color w:val="1B2338"/>
        </w:rPr>
        <w:t>6.3 Comparer</w:t>
      </w:r>
    </w:p>
    <w:p w14:paraId="054EDFB8">
      <w:pPr>
        <w:spacing w:after="160"/>
        <w:rPr>
          <w:rFonts w:hint="default" w:ascii="Calibri" w:hAnsi="Calibri" w:cs="Calibri"/>
        </w:rPr>
      </w:pPr>
      <w:r>
        <w:rPr>
          <w:rFonts w:hint="default" w:ascii="Calibri" w:hAnsi="Calibri" w:cs="Calibri"/>
          <w:sz w:val="22"/>
          <w:szCs w:val="22"/>
        </w:rPr>
        <w:t>Comparer highlights the differences between two pieces of data — typically two requests or two responses — either word-by-word or byte-by-byte.</w:t>
      </w:r>
    </w:p>
    <w:p w14:paraId="6A9D833C">
      <w:pPr>
        <w:pStyle w:val="18"/>
        <w:numPr>
          <w:ilvl w:val="0"/>
          <w:numId w:val="1"/>
        </w:numPr>
        <w:spacing w:after="80"/>
        <w:rPr>
          <w:rFonts w:hint="default" w:ascii="Calibri" w:hAnsi="Calibri" w:cs="Calibri"/>
        </w:rPr>
      </w:pPr>
      <w:r>
        <w:rPr>
          <w:rFonts w:hint="default" w:ascii="Calibri" w:hAnsi="Calibri" w:cs="Calibri"/>
          <w:sz w:val="22"/>
          <w:szCs w:val="22"/>
        </w:rPr>
        <w:t>Sent two responses (e.g. a valid login response vs. an invalid one) to Comparer.</w:t>
      </w:r>
    </w:p>
    <w:p w14:paraId="5505844F">
      <w:pPr>
        <w:pStyle w:val="18"/>
        <w:numPr>
          <w:ilvl w:val="0"/>
          <w:numId w:val="1"/>
        </w:numPr>
        <w:spacing w:after="80"/>
        <w:rPr>
          <w:rFonts w:hint="default" w:ascii="Calibri" w:hAnsi="Calibri" w:cs="Calibri"/>
        </w:rPr>
      </w:pPr>
      <w:r>
        <w:rPr>
          <w:rFonts w:hint="default" w:ascii="Calibri" w:hAnsi="Calibri" w:cs="Calibri"/>
          <w:sz w:val="22"/>
          <w:szCs w:val="22"/>
        </w:rPr>
        <w:t>Ran a word or byte-level comparison, which highlights exactly what changed between the two.</w:t>
      </w:r>
    </w:p>
    <w:p w14:paraId="25E7A780">
      <w:pPr>
        <w:pStyle w:val="18"/>
        <w:numPr>
          <w:ilvl w:val="0"/>
          <w:numId w:val="1"/>
        </w:numPr>
        <w:spacing w:after="80"/>
        <w:rPr>
          <w:rFonts w:hint="default" w:ascii="Calibri" w:hAnsi="Calibri" w:cs="Calibri"/>
        </w:rPr>
      </w:pPr>
      <w:r>
        <w:rPr>
          <w:rFonts w:hint="default" w:ascii="Calibri" w:hAnsi="Calibri" w:cs="Calibri"/>
          <w:sz w:val="22"/>
          <w:szCs w:val="22"/>
        </w:rPr>
        <w:t>Used the differences to spot subtle indicators — e.g. a slightly different response length or an extra header — that reveal how the application behaves differently under different conditions.</w:t>
      </w:r>
    </w:p>
    <w:p w14:paraId="6CBB89F9">
      <w:pPr>
        <w:spacing w:after="160"/>
        <w:rPr>
          <w:rFonts w:hint="default" w:ascii="Calibri" w:hAnsi="Calibri" w:cs="Calibri"/>
          <w:b/>
          <w:bCs/>
          <w:sz w:val="22"/>
          <w:szCs w:val="22"/>
        </w:rPr>
      </w:pPr>
      <w:r>
        <w:rPr>
          <w:rFonts w:hint="default" w:ascii="Calibri" w:hAnsi="Calibri" w:cs="Calibri"/>
          <w:i/>
          <w:iCs/>
          <w:color w:val="595959"/>
          <w:sz w:val="22"/>
          <w:szCs w:val="22"/>
        </w:rPr>
        <w:t>Why it matters: manually eyeballing two large responses for a small difference is unreliable — Comparer makes subtle behavioral differences (often the sign of a vulnerability) immediately visible</w:t>
      </w:r>
      <w:r>
        <w:rPr>
          <w:i/>
          <w:iCs/>
          <w:color w:val="595959"/>
          <w:sz w:val="22"/>
          <w:szCs w:val="22"/>
        </w:rPr>
        <w:t>.</w:t>
      </w:r>
    </w:p>
    <w:p w14:paraId="068E8819">
      <w:pPr>
        <w:pStyle w:val="2"/>
        <w:pBdr>
          <w:bottom w:val="single" w:color="3EA635" w:sz="6" w:space="0"/>
        </w:pBdr>
        <w:spacing w:before="300" w:after="200"/>
        <w:rPr>
          <w:rFonts w:hint="default" w:ascii="Calibri" w:hAnsi="Calibri" w:cs="Calibri"/>
          <w:b/>
          <w:bCs/>
          <w:color w:val="1B2338"/>
          <w:lang w:val="en-US"/>
        </w:rPr>
      </w:pPr>
    </w:p>
    <w:p w14:paraId="24D79EE6">
      <w:pPr>
        <w:rPr>
          <w:rFonts w:hint="default" w:ascii="Calibri" w:hAnsi="Calibri" w:cs="Calibri"/>
          <w:b/>
          <w:bCs/>
          <w:color w:val="1B2338"/>
          <w:lang w:val="en-US"/>
        </w:rPr>
      </w:pPr>
      <w:r>
        <w:rPr>
          <w:rFonts w:hint="default" w:ascii="Calibri" w:hAnsi="Calibri" w:cs="Calibri"/>
          <w:b/>
          <w:bCs/>
          <w:color w:val="1B2338"/>
          <w:lang w:val="en-US"/>
        </w:rPr>
        <w:br w:type="page"/>
      </w:r>
    </w:p>
    <w:p w14:paraId="07967C15">
      <w:pPr>
        <w:pStyle w:val="2"/>
        <w:pBdr>
          <w:bottom w:val="single" w:color="3EA635" w:sz="6" w:space="0"/>
        </w:pBdr>
        <w:spacing w:before="300" w:after="200"/>
        <w:rPr>
          <w:rFonts w:hint="default" w:ascii="Calibri" w:hAnsi="Calibri" w:cs="Calibri"/>
          <w:b/>
          <w:bCs/>
          <w:color w:val="1B2338"/>
          <w:lang w:val="en-US"/>
        </w:rPr>
      </w:pPr>
    </w:p>
    <w:p w14:paraId="425A1BE0">
      <w:pPr>
        <w:pStyle w:val="2"/>
        <w:pBdr>
          <w:bottom w:val="single" w:color="3EA635" w:sz="6" w:space="0"/>
        </w:pBdr>
        <w:spacing w:before="300" w:after="200"/>
        <w:rPr>
          <w:rFonts w:hint="default" w:ascii="Calibri" w:hAnsi="Calibri" w:cs="Calibri"/>
          <w:b/>
          <w:bCs/>
          <w:color w:val="1B2338"/>
          <w:u w:val="none" w:color="auto"/>
        </w:rPr>
      </w:pPr>
      <w:r>
        <w:rPr>
          <w:rFonts w:hint="default" w:ascii="Calibri" w:hAnsi="Calibri" w:cs="Calibri"/>
          <w:b/>
          <w:bCs/>
          <w:color w:val="1B2338"/>
          <w:lang w:val="en-US"/>
        </w:rPr>
        <w:t>7</w:t>
      </w:r>
      <w:r>
        <w:rPr>
          <w:rFonts w:hint="default" w:ascii="Calibri" w:hAnsi="Calibri" w:cs="Calibri"/>
          <w:b/>
          <w:bCs/>
          <w:color w:val="1B2338"/>
        </w:rPr>
        <w:t>. HTTP &amp; HTTPS</w:t>
      </w:r>
    </w:p>
    <w:p w14:paraId="3D848445">
      <w:pPr>
        <w:pStyle w:val="3"/>
        <w:spacing w:before="260" w:after="100"/>
        <w:rPr>
          <w:rFonts w:hint="default" w:ascii="Calibri" w:hAnsi="Calibri" w:cs="Calibri"/>
          <w:sz w:val="28"/>
          <w:szCs w:val="28"/>
          <w:u w:val="none" w:color="auto"/>
        </w:rPr>
      </w:pPr>
      <w:r>
        <w:rPr>
          <w:rFonts w:hint="default" w:ascii="Calibri" w:hAnsi="Calibri" w:cs="Calibri"/>
          <w:b/>
          <w:bCs/>
          <w:color w:val="1B2338"/>
          <w:sz w:val="28"/>
          <w:szCs w:val="28"/>
          <w:u w:val="none" w:color="auto"/>
          <w:lang w:val="en-US"/>
        </w:rPr>
        <w:t>7</w:t>
      </w:r>
      <w:r>
        <w:rPr>
          <w:rFonts w:hint="default" w:ascii="Calibri" w:hAnsi="Calibri" w:cs="Calibri"/>
          <w:b/>
          <w:bCs/>
          <w:color w:val="1B2338"/>
          <w:sz w:val="28"/>
          <w:szCs w:val="28"/>
          <w:u w:val="none" w:color="auto"/>
        </w:rPr>
        <w:t>.1 What is HTTP &amp; How It Works</w:t>
      </w:r>
    </w:p>
    <w:p w14:paraId="4391C654">
      <w:pPr>
        <w:spacing w:after="160"/>
        <w:rPr>
          <w:rFonts w:hint="default" w:ascii="Calibri" w:hAnsi="Calibri" w:cs="Calibri"/>
          <w:sz w:val="22"/>
          <w:szCs w:val="22"/>
        </w:rPr>
      </w:pPr>
      <w:r>
        <w:rPr>
          <w:rFonts w:hint="default" w:ascii="Calibri" w:hAnsi="Calibri" w:cs="Calibri"/>
          <w:sz w:val="22"/>
          <w:szCs w:val="22"/>
        </w:rPr>
        <w:t>HTTP (HyperText Transfer Protocol) is the protocol web browsers and servers use to communicate. It defines how a client asks for a resource (a web page, image, API response, etc.) and how the server replies.</w:t>
      </w:r>
    </w:p>
    <w:p w14:paraId="617CD4E0">
      <w:pPr>
        <w:spacing w:after="160"/>
        <w:rPr>
          <w:rFonts w:hint="default" w:ascii="Calibri" w:hAnsi="Calibri" w:cs="Calibri"/>
          <w:sz w:val="22"/>
          <w:szCs w:val="22"/>
        </w:rPr>
      </w:pPr>
      <w:r>
        <w:rPr>
          <w:rFonts w:hint="default" w:ascii="Calibri" w:hAnsi="Calibri" w:cs="Calibri"/>
          <w:sz w:val="22"/>
          <w:szCs w:val="22"/>
        </w:rPr>
        <w:t xml:space="preserve">HTTP works on a request–response model over TCP (traditionally </w:t>
      </w:r>
      <w:r>
        <w:rPr>
          <w:rFonts w:hint="default" w:ascii="Calibri" w:hAnsi="Calibri" w:cs="Calibri"/>
          <w:b/>
          <w:bCs/>
          <w:sz w:val="22"/>
          <w:szCs w:val="22"/>
        </w:rPr>
        <w:t>port 80</w:t>
      </w:r>
      <w:r>
        <w:rPr>
          <w:rFonts w:hint="default" w:ascii="Calibri" w:hAnsi="Calibri" w:cs="Calibri"/>
          <w:sz w:val="22"/>
          <w:szCs w:val="22"/>
        </w:rPr>
        <w:t xml:space="preserve">, or </w:t>
      </w:r>
      <w:r>
        <w:rPr>
          <w:rFonts w:hint="default" w:ascii="Calibri" w:hAnsi="Calibri" w:cs="Calibri"/>
          <w:b/>
          <w:bCs/>
          <w:sz w:val="22"/>
          <w:szCs w:val="22"/>
        </w:rPr>
        <w:t>port 443 when encrypted</w:t>
      </w:r>
      <w:r>
        <w:rPr>
          <w:rFonts w:hint="default" w:ascii="Calibri" w:hAnsi="Calibri" w:cs="Calibri"/>
          <w:sz w:val="22"/>
          <w:szCs w:val="22"/>
        </w:rPr>
        <w:t xml:space="preserve"> as HTTPS):</w:t>
      </w:r>
    </w:p>
    <w:p w14:paraId="2CC00E03">
      <w:pPr>
        <w:pStyle w:val="18"/>
        <w:numPr>
          <w:ilvl w:val="0"/>
          <w:numId w:val="1"/>
        </w:numPr>
        <w:spacing w:after="80"/>
        <w:rPr>
          <w:rFonts w:hint="default" w:ascii="Calibri" w:hAnsi="Calibri" w:cs="Calibri"/>
          <w:sz w:val="22"/>
          <w:szCs w:val="22"/>
        </w:rPr>
      </w:pPr>
      <w:r>
        <w:rPr>
          <w:rFonts w:hint="default" w:ascii="Calibri" w:hAnsi="Calibri" w:cs="Calibri"/>
          <w:sz w:val="22"/>
          <w:szCs w:val="22"/>
        </w:rPr>
        <w:t>The client (browser, curl, Burp Suite, etc.) opens a connection to the server and sends an HTTP request.</w:t>
      </w:r>
    </w:p>
    <w:p w14:paraId="59D179FD">
      <w:pPr>
        <w:pStyle w:val="18"/>
        <w:numPr>
          <w:ilvl w:val="0"/>
          <w:numId w:val="1"/>
        </w:numPr>
        <w:spacing w:after="80"/>
        <w:rPr>
          <w:rFonts w:hint="default" w:ascii="Calibri" w:hAnsi="Calibri" w:cs="Calibri"/>
          <w:sz w:val="22"/>
          <w:szCs w:val="22"/>
        </w:rPr>
      </w:pPr>
      <w:r>
        <w:rPr>
          <w:rFonts w:hint="default" w:ascii="Calibri" w:hAnsi="Calibri" w:cs="Calibri"/>
          <w:sz w:val="22"/>
          <w:szCs w:val="22"/>
        </w:rPr>
        <w:t>The server processes the request and sends back an HTTP response containing the requested data (or an error).</w:t>
      </w:r>
    </w:p>
    <w:p w14:paraId="5FF41668">
      <w:pPr>
        <w:pStyle w:val="18"/>
        <w:numPr>
          <w:ilvl w:val="0"/>
          <w:numId w:val="1"/>
        </w:numPr>
        <w:spacing w:after="80"/>
        <w:rPr>
          <w:rFonts w:hint="default" w:ascii="Calibri" w:hAnsi="Calibri" w:cs="Calibri"/>
          <w:sz w:val="22"/>
          <w:szCs w:val="22"/>
        </w:rPr>
      </w:pPr>
      <w:r>
        <w:rPr>
          <w:rFonts w:hint="default" w:ascii="Calibri" w:hAnsi="Calibri" w:cs="Calibri"/>
          <w:b/>
          <w:bCs/>
          <w:sz w:val="22"/>
          <w:szCs w:val="22"/>
        </w:rPr>
        <w:t>HTTP is stateless</w:t>
      </w:r>
      <w:r>
        <w:rPr>
          <w:rFonts w:hint="default" w:ascii="Calibri" w:hAnsi="Calibri" w:cs="Calibri"/>
          <w:sz w:val="22"/>
          <w:szCs w:val="22"/>
        </w:rPr>
        <w:t xml:space="preserve"> — each request is independent; the server doesn't inherently remember previous requests. Sessions/logins are maintained separately using cookies or tokens.</w:t>
      </w:r>
    </w:p>
    <w:p w14:paraId="708DD554">
      <w:pPr>
        <w:spacing w:after="160"/>
        <w:rPr>
          <w:rFonts w:hint="default" w:ascii="Calibri" w:hAnsi="Calibri" w:cs="Calibri"/>
          <w:sz w:val="22"/>
          <w:szCs w:val="22"/>
        </w:rPr>
      </w:pPr>
      <w:r>
        <w:rPr>
          <w:rFonts w:hint="default" w:ascii="Calibri" w:hAnsi="Calibri" w:cs="Calibri"/>
          <w:i/>
          <w:iCs/>
          <w:color w:val="595959"/>
          <w:sz w:val="22"/>
          <w:szCs w:val="22"/>
        </w:rPr>
        <w:t>HTTPS is simply HTTP sent over an encrypted TLS/SSL connection, so the request and response contents can't be read or tampered with in transit — this is exactly what Burp Suite intercepts and unwraps for testing.</w:t>
      </w:r>
    </w:p>
    <w:p w14:paraId="0E71DA42">
      <w:pPr>
        <w:rPr>
          <w:rFonts w:hint="default" w:ascii="Calibri" w:hAnsi="Calibri" w:cs="Calibri"/>
          <w:b/>
          <w:bCs/>
          <w:color w:val="1B2338"/>
          <w:sz w:val="28"/>
          <w:szCs w:val="28"/>
          <w:lang w:val="en-US"/>
        </w:rPr>
      </w:pPr>
    </w:p>
    <w:p w14:paraId="53BDDD8F">
      <w:pPr>
        <w:rPr>
          <w:rFonts w:hint="default" w:ascii="Calibri" w:hAnsi="Calibri" w:cs="Calibri"/>
          <w:b/>
          <w:bCs/>
          <w:color w:val="1B2338"/>
          <w:sz w:val="28"/>
          <w:szCs w:val="28"/>
        </w:rPr>
      </w:pPr>
      <w:r>
        <w:rPr>
          <w:rFonts w:hint="default" w:ascii="Calibri" w:hAnsi="Calibri" w:cs="Calibri"/>
          <w:b/>
          <w:bCs/>
          <w:color w:val="1B2338"/>
          <w:sz w:val="28"/>
          <w:szCs w:val="28"/>
          <w:lang w:val="en-US"/>
        </w:rPr>
        <w:t>7</w:t>
      </w:r>
      <w:r>
        <w:rPr>
          <w:rFonts w:hint="default" w:ascii="Calibri" w:hAnsi="Calibri" w:cs="Calibri"/>
          <w:b/>
          <w:bCs/>
          <w:color w:val="1B2338"/>
          <w:sz w:val="28"/>
          <w:szCs w:val="28"/>
        </w:rPr>
        <w:t>.2 HTTP Request</w:t>
      </w:r>
    </w:p>
    <w:p w14:paraId="4AAE024F">
      <w:pPr>
        <w:spacing w:after="160"/>
        <w:rPr>
          <w:rFonts w:hint="default" w:ascii="Calibri" w:hAnsi="Calibri" w:cs="Calibri"/>
          <w:u w:val="single"/>
        </w:rPr>
      </w:pPr>
      <w:r>
        <w:rPr>
          <w:rFonts w:hint="default" w:ascii="Calibri" w:hAnsi="Calibri" w:cs="Calibri"/>
          <w:sz w:val="22"/>
          <w:szCs w:val="22"/>
          <w:u w:val="single"/>
        </w:rPr>
        <w:t>Example request:</w:t>
      </w:r>
    </w:p>
    <w:p w14:paraId="73777CDF">
      <w:pPr>
        <w:pStyle w:val="3"/>
        <w:spacing w:before="260" w:after="100"/>
        <w:jc w:val="left"/>
        <w:rPr>
          <w:rFonts w:hint="default" w:ascii="Calibri" w:hAnsi="Calibri" w:cs="Calibri"/>
        </w:rPr>
      </w:pPr>
      <w:r>
        <w:rPr>
          <w:rFonts w:hint="default" w:ascii="Calibri" w:hAnsi="Calibri" w:cs="Calibri"/>
        </w:rPr>
        <w:drawing>
          <wp:anchor distT="0" distB="0" distL="114300" distR="114300" simplePos="0" relativeHeight="251660288" behindDoc="1" locked="0" layoutInCell="1" allowOverlap="1">
            <wp:simplePos x="0" y="0"/>
            <wp:positionH relativeFrom="column">
              <wp:posOffset>3613785</wp:posOffset>
            </wp:positionH>
            <wp:positionV relativeFrom="paragraph">
              <wp:posOffset>213995</wp:posOffset>
            </wp:positionV>
            <wp:extent cx="3116580" cy="1413510"/>
            <wp:effectExtent l="0" t="0" r="7620" b="8890"/>
            <wp:wrapTight wrapText="bothSides">
              <wp:wrapPolygon>
                <wp:start x="0" y="0"/>
                <wp:lineTo x="0" y="21348"/>
                <wp:lineTo x="21477" y="21348"/>
                <wp:lineTo x="2147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3116580" cy="1413510"/>
                    </a:xfrm>
                    <a:prstGeom prst="rect">
                      <a:avLst/>
                    </a:prstGeom>
                    <a:noFill/>
                    <a:ln>
                      <a:noFill/>
                    </a:ln>
                  </pic:spPr>
                </pic:pic>
              </a:graphicData>
            </a:graphic>
          </wp:anchor>
        </w:drawing>
      </w:r>
      <w:r>
        <w:rPr>
          <w:rFonts w:hint="default" w:ascii="Calibri" w:hAnsi="Calibri" w:cs="Calibri"/>
        </w:rPr>
        <w:drawing>
          <wp:inline distT="0" distB="0" distL="114300" distR="114300">
            <wp:extent cx="3314700" cy="17564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314700" cy="1756410"/>
                    </a:xfrm>
                    <a:prstGeom prst="rect">
                      <a:avLst/>
                    </a:prstGeom>
                    <a:noFill/>
                    <a:ln>
                      <a:noFill/>
                    </a:ln>
                  </pic:spPr>
                </pic:pic>
              </a:graphicData>
            </a:graphic>
          </wp:inline>
        </w:drawing>
      </w:r>
    </w:p>
    <w:p w14:paraId="371F4D15">
      <w:pPr>
        <w:rPr>
          <w:rFonts w:hint="default" w:ascii="Calibri" w:hAnsi="Calibri" w:cs="Calibri"/>
        </w:rPr>
      </w:pPr>
    </w:p>
    <w:p w14:paraId="01810DA8">
      <w:pPr>
        <w:spacing w:after="160"/>
        <w:rPr>
          <w:rFonts w:hint="default" w:ascii="Calibri" w:hAnsi="Calibri" w:cs="Calibri"/>
        </w:rPr>
      </w:pPr>
      <w:r>
        <w:rPr>
          <w:rFonts w:hint="default" w:ascii="Calibri" w:hAnsi="Calibri" w:cs="Calibri"/>
          <w:sz w:val="22"/>
          <w:szCs w:val="22"/>
        </w:rPr>
        <w:t>An HTTP request is made up of four parts:</w:t>
      </w:r>
    </w:p>
    <w:p w14:paraId="49D19062">
      <w:pPr>
        <w:pStyle w:val="18"/>
        <w:numPr>
          <w:ilvl w:val="0"/>
          <w:numId w:val="1"/>
        </w:numPr>
        <w:spacing w:after="80"/>
        <w:rPr>
          <w:rFonts w:hint="default" w:ascii="Calibri" w:hAnsi="Calibri" w:cs="Calibri"/>
        </w:rPr>
      </w:pPr>
      <w:r>
        <w:rPr>
          <w:rFonts w:hint="default" w:ascii="Calibri" w:hAnsi="Calibri" w:cs="Calibri"/>
          <w:sz w:val="22"/>
          <w:szCs w:val="22"/>
        </w:rPr>
        <w:t>Request line — the method, the target path, and the HTTP version (e.g. GET /index.html HTTP/1.1)</w:t>
      </w:r>
    </w:p>
    <w:p w14:paraId="128B6B87">
      <w:pPr>
        <w:pStyle w:val="18"/>
        <w:numPr>
          <w:ilvl w:val="0"/>
          <w:numId w:val="1"/>
        </w:numPr>
        <w:spacing w:after="80"/>
        <w:rPr>
          <w:rFonts w:hint="default" w:ascii="Calibri" w:hAnsi="Calibri" w:cs="Calibri"/>
        </w:rPr>
      </w:pPr>
      <w:r>
        <w:rPr>
          <w:rFonts w:hint="default" w:ascii="Calibri" w:hAnsi="Calibri" w:cs="Calibri"/>
          <w:sz w:val="22"/>
          <w:szCs w:val="22"/>
        </w:rPr>
        <w:t>Headers — key-value metadata about the request (e.g. Host, User-Agent, Cookie, Content-Type).</w:t>
      </w:r>
    </w:p>
    <w:p w14:paraId="79244CDA">
      <w:pPr>
        <w:pStyle w:val="18"/>
        <w:numPr>
          <w:ilvl w:val="0"/>
          <w:numId w:val="1"/>
        </w:numPr>
        <w:spacing w:after="80"/>
        <w:rPr>
          <w:rFonts w:hint="default" w:ascii="Calibri" w:hAnsi="Calibri" w:cs="Calibri"/>
        </w:rPr>
      </w:pPr>
      <w:r>
        <w:rPr>
          <w:rFonts w:hint="default" w:ascii="Calibri" w:hAnsi="Calibri" w:cs="Calibri"/>
          <w:sz w:val="22"/>
          <w:szCs w:val="22"/>
        </w:rPr>
        <w:t>Blank line — separates headers from the body.</w:t>
      </w:r>
    </w:p>
    <w:p w14:paraId="778ACEC1">
      <w:pPr>
        <w:pStyle w:val="18"/>
        <w:numPr>
          <w:ilvl w:val="0"/>
          <w:numId w:val="1"/>
        </w:numPr>
        <w:spacing w:after="80"/>
        <w:rPr>
          <w:rFonts w:hint="default" w:ascii="Calibri" w:hAnsi="Calibri" w:cs="Calibri"/>
        </w:rPr>
      </w:pPr>
      <w:r>
        <w:rPr>
          <w:rFonts w:hint="default" w:ascii="Calibri" w:hAnsi="Calibri" w:cs="Calibri"/>
          <w:sz w:val="22"/>
          <w:szCs w:val="22"/>
        </w:rPr>
        <w:t>Body (optional) — data sent to the server, used by methods like POST and PUT (e.g. form data, JSON).</w:t>
      </w:r>
    </w:p>
    <w:p w14:paraId="63910B23">
      <w:pPr>
        <w:pStyle w:val="3"/>
        <w:spacing w:before="260" w:after="100"/>
        <w:rPr>
          <w:rFonts w:hint="default" w:ascii="Calibri" w:hAnsi="Calibri" w:cs="Calibri"/>
          <w:b/>
          <w:bCs/>
          <w:color w:val="1B2338"/>
          <w:sz w:val="28"/>
          <w:szCs w:val="28"/>
          <w:lang w:val="en-US"/>
        </w:rPr>
      </w:pPr>
    </w:p>
    <w:p w14:paraId="4E1A6C0B">
      <w:pPr>
        <w:rPr>
          <w:rFonts w:hint="default" w:ascii="Calibri" w:hAnsi="Calibri" w:cs="Calibri"/>
          <w:b/>
          <w:bCs/>
          <w:color w:val="1B2338"/>
          <w:sz w:val="28"/>
          <w:szCs w:val="28"/>
          <w:lang w:val="en-US"/>
        </w:rPr>
      </w:pPr>
      <w:r>
        <w:rPr>
          <w:rFonts w:hint="default" w:ascii="Calibri" w:hAnsi="Calibri" w:cs="Calibri"/>
          <w:b/>
          <w:bCs/>
          <w:color w:val="1B2338"/>
          <w:sz w:val="28"/>
          <w:szCs w:val="28"/>
          <w:lang w:val="en-US"/>
        </w:rPr>
        <w:br w:type="page"/>
      </w:r>
    </w:p>
    <w:p w14:paraId="7309542F">
      <w:pPr>
        <w:pStyle w:val="3"/>
        <w:spacing w:before="260" w:after="100"/>
        <w:rPr>
          <w:rFonts w:hint="default" w:ascii="Calibri" w:hAnsi="Calibri" w:cs="Calibri"/>
          <w:b/>
          <w:bCs/>
          <w:color w:val="1B2338"/>
          <w:sz w:val="28"/>
          <w:szCs w:val="28"/>
          <w:lang w:val="en-US"/>
        </w:rPr>
      </w:pPr>
    </w:p>
    <w:p w14:paraId="2B410111">
      <w:pPr>
        <w:pStyle w:val="3"/>
        <w:spacing w:before="260" w:after="100"/>
        <w:rPr>
          <w:rFonts w:hint="default" w:ascii="Calibri" w:hAnsi="Calibri" w:cs="Calibri"/>
          <w:sz w:val="28"/>
          <w:szCs w:val="28"/>
        </w:rPr>
      </w:pPr>
      <w:r>
        <w:rPr>
          <w:rFonts w:hint="default" w:ascii="Calibri" w:hAnsi="Calibri" w:cs="Calibri"/>
          <w:b/>
          <w:bCs/>
          <w:color w:val="1B2338"/>
          <w:sz w:val="28"/>
          <w:szCs w:val="28"/>
          <w:lang w:val="en-US"/>
        </w:rPr>
        <w:t>7</w:t>
      </w:r>
      <w:r>
        <w:rPr>
          <w:rFonts w:hint="default" w:ascii="Calibri" w:hAnsi="Calibri" w:cs="Calibri"/>
          <w:b/>
          <w:bCs/>
          <w:color w:val="1B2338"/>
          <w:sz w:val="28"/>
          <w:szCs w:val="28"/>
        </w:rPr>
        <w:t>.3 HTTP Request Methods</w:t>
      </w:r>
    </w:p>
    <w:p w14:paraId="093D4A66">
      <w:pPr>
        <w:spacing w:after="160"/>
        <w:rPr>
          <w:rFonts w:hint="default" w:ascii="Calibri" w:hAnsi="Calibri" w:cs="Calibri"/>
        </w:rPr>
      </w:pPr>
      <w:r>
        <w:rPr>
          <w:rFonts w:hint="default" w:ascii="Calibri" w:hAnsi="Calibri" w:cs="Calibri"/>
          <w:sz w:val="22"/>
          <w:szCs w:val="22"/>
        </w:rPr>
        <w:t>Methods (verbs) tell the server what action to perform on the given resource: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9"/>
        <w:gridCol w:w="8591"/>
      </w:tblGrid>
      <w:tr w14:paraId="35406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B2338"/>
            <w:tcMar>
              <w:top w:w="80" w:type="dxa"/>
              <w:left w:w="120" w:type="dxa"/>
              <w:bottom w:w="80" w:type="dxa"/>
              <w:right w:w="120" w:type="dxa"/>
            </w:tcMar>
          </w:tcPr>
          <w:p w14:paraId="28748545">
            <w:pPr>
              <w:rPr>
                <w:rFonts w:hint="default" w:ascii="Calibri" w:hAnsi="Calibri" w:cs="Calibri"/>
              </w:rPr>
            </w:pPr>
            <w:r>
              <w:rPr>
                <w:rFonts w:hint="default" w:ascii="Calibri" w:hAnsi="Calibri" w:cs="Calibri"/>
                <w:b/>
                <w:bCs/>
                <w:color w:val="FFFFFF"/>
                <w:sz w:val="20"/>
                <w:szCs w:val="20"/>
              </w:rPr>
              <w:t>Method</w:t>
            </w:r>
          </w:p>
        </w:tc>
        <w:tc>
          <w:tcPr>
            <w:tcW w:w="8140" w:type="dxa"/>
            <w:shd w:val="clear" w:color="auto" w:fill="1B2338"/>
            <w:tcMar>
              <w:top w:w="80" w:type="dxa"/>
              <w:left w:w="120" w:type="dxa"/>
              <w:bottom w:w="80" w:type="dxa"/>
              <w:right w:w="120" w:type="dxa"/>
            </w:tcMar>
          </w:tcPr>
          <w:p w14:paraId="142364C9">
            <w:pPr>
              <w:rPr>
                <w:rFonts w:hint="default" w:ascii="Calibri" w:hAnsi="Calibri" w:cs="Calibri"/>
              </w:rPr>
            </w:pPr>
            <w:r>
              <w:rPr>
                <w:rFonts w:hint="default" w:ascii="Calibri" w:hAnsi="Calibri" w:cs="Calibri"/>
                <w:b/>
                <w:bCs/>
                <w:color w:val="FFFFFF"/>
                <w:sz w:val="20"/>
                <w:szCs w:val="20"/>
              </w:rPr>
              <w:t>Purpose</w:t>
            </w:r>
          </w:p>
        </w:tc>
      </w:tr>
      <w:tr w14:paraId="0DA0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7906532A">
            <w:pPr>
              <w:rPr>
                <w:rFonts w:hint="default" w:ascii="Calibri" w:hAnsi="Calibri" w:cs="Calibri"/>
              </w:rPr>
            </w:pPr>
            <w:r>
              <w:rPr>
                <w:rFonts w:hint="default" w:ascii="Calibri" w:hAnsi="Calibri" w:cs="Calibri"/>
                <w:b/>
                <w:bCs/>
                <w:sz w:val="20"/>
                <w:szCs w:val="20"/>
              </w:rPr>
              <w:t>GET</w:t>
            </w:r>
          </w:p>
        </w:tc>
        <w:tc>
          <w:tcPr>
            <w:tcW w:w="8140" w:type="dxa"/>
            <w:tcMar>
              <w:top w:w="80" w:type="dxa"/>
              <w:left w:w="120" w:type="dxa"/>
              <w:bottom w:w="80" w:type="dxa"/>
              <w:right w:w="120" w:type="dxa"/>
            </w:tcMar>
          </w:tcPr>
          <w:p w14:paraId="5D6389BC">
            <w:pPr>
              <w:rPr>
                <w:rFonts w:hint="default" w:ascii="Calibri" w:hAnsi="Calibri" w:cs="Calibri"/>
              </w:rPr>
            </w:pPr>
            <w:r>
              <w:rPr>
                <w:rFonts w:hint="default" w:ascii="Calibri" w:hAnsi="Calibri" w:cs="Calibri"/>
                <w:b w:val="0"/>
                <w:bCs w:val="0"/>
                <w:sz w:val="20"/>
                <w:szCs w:val="20"/>
              </w:rPr>
              <w:t>Retrieve a resource without modifying it. Parameters are usually sent in the URL. Most common method; used to load pages, images, API data.</w:t>
            </w:r>
          </w:p>
        </w:tc>
      </w:tr>
      <w:tr w14:paraId="7B4DA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07BA84BD">
            <w:pPr>
              <w:rPr>
                <w:rFonts w:hint="default" w:ascii="Calibri" w:hAnsi="Calibri" w:cs="Calibri"/>
              </w:rPr>
            </w:pPr>
            <w:r>
              <w:rPr>
                <w:rFonts w:hint="default" w:ascii="Calibri" w:hAnsi="Calibri" w:cs="Calibri"/>
                <w:b/>
                <w:bCs/>
                <w:sz w:val="20"/>
                <w:szCs w:val="20"/>
              </w:rPr>
              <w:t>HEAD</w:t>
            </w:r>
          </w:p>
        </w:tc>
        <w:tc>
          <w:tcPr>
            <w:tcW w:w="8140" w:type="dxa"/>
            <w:tcMar>
              <w:top w:w="80" w:type="dxa"/>
              <w:left w:w="120" w:type="dxa"/>
              <w:bottom w:w="80" w:type="dxa"/>
              <w:right w:w="120" w:type="dxa"/>
            </w:tcMar>
          </w:tcPr>
          <w:p w14:paraId="4ED43343">
            <w:pPr>
              <w:rPr>
                <w:rFonts w:hint="default" w:ascii="Calibri" w:hAnsi="Calibri" w:cs="Calibri"/>
              </w:rPr>
            </w:pPr>
            <w:r>
              <w:rPr>
                <w:rFonts w:hint="default" w:ascii="Calibri" w:hAnsi="Calibri" w:cs="Calibri"/>
                <w:b w:val="0"/>
                <w:bCs w:val="0"/>
                <w:sz w:val="20"/>
                <w:szCs w:val="20"/>
              </w:rPr>
              <w:t>Same as GET but returns only the headers, no body. Used to check if a resource exists or get metadata (e.g. size) without downloading it.</w:t>
            </w:r>
          </w:p>
        </w:tc>
      </w:tr>
      <w:tr w14:paraId="5D13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3EFE5D62">
            <w:pPr>
              <w:rPr>
                <w:rFonts w:hint="default" w:ascii="Calibri" w:hAnsi="Calibri" w:cs="Calibri"/>
              </w:rPr>
            </w:pPr>
            <w:r>
              <w:rPr>
                <w:rFonts w:hint="default" w:ascii="Calibri" w:hAnsi="Calibri" w:cs="Calibri"/>
                <w:b/>
                <w:bCs/>
                <w:sz w:val="20"/>
                <w:szCs w:val="20"/>
              </w:rPr>
              <w:t>POST</w:t>
            </w:r>
          </w:p>
        </w:tc>
        <w:tc>
          <w:tcPr>
            <w:tcW w:w="8140" w:type="dxa"/>
            <w:tcMar>
              <w:top w:w="80" w:type="dxa"/>
              <w:left w:w="120" w:type="dxa"/>
              <w:bottom w:w="80" w:type="dxa"/>
              <w:right w:w="120" w:type="dxa"/>
            </w:tcMar>
          </w:tcPr>
          <w:p w14:paraId="67BE6296">
            <w:pPr>
              <w:rPr>
                <w:rFonts w:hint="default" w:ascii="Calibri" w:hAnsi="Calibri" w:cs="Calibri"/>
              </w:rPr>
            </w:pPr>
            <w:r>
              <w:rPr>
                <w:rFonts w:hint="default" w:ascii="Calibri" w:hAnsi="Calibri" w:cs="Calibri"/>
                <w:b w:val="0"/>
                <w:bCs w:val="0"/>
                <w:sz w:val="20"/>
                <w:szCs w:val="20"/>
              </w:rPr>
              <w:t>Submit data to the server to create or process something (e.g. login forms, file uploads). Data is sent in the request body.</w:t>
            </w:r>
          </w:p>
        </w:tc>
      </w:tr>
      <w:tr w14:paraId="3C34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1EDB69CD">
            <w:pPr>
              <w:rPr>
                <w:rFonts w:hint="default" w:ascii="Calibri" w:hAnsi="Calibri" w:cs="Calibri"/>
              </w:rPr>
            </w:pPr>
            <w:r>
              <w:rPr>
                <w:rFonts w:hint="default" w:ascii="Calibri" w:hAnsi="Calibri" w:cs="Calibri"/>
                <w:b/>
                <w:bCs/>
                <w:sz w:val="20"/>
                <w:szCs w:val="20"/>
              </w:rPr>
              <w:t>PUT</w:t>
            </w:r>
          </w:p>
        </w:tc>
        <w:tc>
          <w:tcPr>
            <w:tcW w:w="8140" w:type="dxa"/>
            <w:tcMar>
              <w:top w:w="80" w:type="dxa"/>
              <w:left w:w="120" w:type="dxa"/>
              <w:bottom w:w="80" w:type="dxa"/>
              <w:right w:w="120" w:type="dxa"/>
            </w:tcMar>
          </w:tcPr>
          <w:p w14:paraId="2030B2FE">
            <w:pPr>
              <w:rPr>
                <w:rFonts w:hint="default" w:ascii="Calibri" w:hAnsi="Calibri" w:cs="Calibri"/>
              </w:rPr>
            </w:pPr>
            <w:r>
              <w:rPr>
                <w:rFonts w:hint="default" w:ascii="Calibri" w:hAnsi="Calibri" w:cs="Calibri"/>
                <w:b w:val="0"/>
                <w:bCs w:val="0"/>
                <w:sz w:val="20"/>
                <w:szCs w:val="20"/>
              </w:rPr>
              <w:t>Create or fully replace a resource at a specific URL with the supplied data.</w:t>
            </w:r>
          </w:p>
        </w:tc>
      </w:tr>
      <w:tr w14:paraId="411D0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49B88A7C">
            <w:pPr>
              <w:rPr>
                <w:rFonts w:hint="default" w:ascii="Calibri" w:hAnsi="Calibri" w:cs="Calibri"/>
              </w:rPr>
            </w:pPr>
            <w:r>
              <w:rPr>
                <w:rFonts w:hint="default" w:ascii="Calibri" w:hAnsi="Calibri" w:cs="Calibri"/>
                <w:b/>
                <w:bCs/>
                <w:sz w:val="20"/>
                <w:szCs w:val="20"/>
              </w:rPr>
              <w:t>DELETE</w:t>
            </w:r>
          </w:p>
        </w:tc>
        <w:tc>
          <w:tcPr>
            <w:tcW w:w="8140" w:type="dxa"/>
            <w:tcMar>
              <w:top w:w="80" w:type="dxa"/>
              <w:left w:w="120" w:type="dxa"/>
              <w:bottom w:w="80" w:type="dxa"/>
              <w:right w:w="120" w:type="dxa"/>
            </w:tcMar>
          </w:tcPr>
          <w:p w14:paraId="49F24E61">
            <w:pPr>
              <w:rPr>
                <w:rFonts w:hint="default" w:ascii="Calibri" w:hAnsi="Calibri" w:cs="Calibri"/>
              </w:rPr>
            </w:pPr>
            <w:r>
              <w:rPr>
                <w:rFonts w:hint="default" w:ascii="Calibri" w:hAnsi="Calibri" w:cs="Calibri"/>
                <w:b w:val="0"/>
                <w:bCs w:val="0"/>
                <w:sz w:val="20"/>
                <w:szCs w:val="20"/>
              </w:rPr>
              <w:t>Remove the specified resource.</w:t>
            </w:r>
          </w:p>
        </w:tc>
      </w:tr>
      <w:tr w14:paraId="442F2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3C823135">
            <w:pPr>
              <w:rPr>
                <w:rFonts w:hint="default" w:ascii="Calibri" w:hAnsi="Calibri" w:cs="Calibri"/>
              </w:rPr>
            </w:pPr>
            <w:r>
              <w:rPr>
                <w:rFonts w:hint="default" w:ascii="Calibri" w:hAnsi="Calibri" w:cs="Calibri"/>
                <w:b/>
                <w:bCs/>
                <w:sz w:val="20"/>
                <w:szCs w:val="20"/>
              </w:rPr>
              <w:t>CONNECT</w:t>
            </w:r>
          </w:p>
        </w:tc>
        <w:tc>
          <w:tcPr>
            <w:tcW w:w="8140" w:type="dxa"/>
            <w:tcMar>
              <w:top w:w="80" w:type="dxa"/>
              <w:left w:w="120" w:type="dxa"/>
              <w:bottom w:w="80" w:type="dxa"/>
              <w:right w:w="120" w:type="dxa"/>
            </w:tcMar>
          </w:tcPr>
          <w:p w14:paraId="696D150B">
            <w:pPr>
              <w:rPr>
                <w:rFonts w:hint="default" w:ascii="Calibri" w:hAnsi="Calibri" w:cs="Calibri"/>
              </w:rPr>
            </w:pPr>
            <w:r>
              <w:rPr>
                <w:rFonts w:hint="default" w:ascii="Calibri" w:hAnsi="Calibri" w:cs="Calibri"/>
                <w:b w:val="0"/>
                <w:bCs w:val="0"/>
                <w:sz w:val="20"/>
                <w:szCs w:val="20"/>
              </w:rPr>
              <w:t>Opens a tunnel to the server, typically used to establish an HTTPS connection through a proxy.</w:t>
            </w:r>
          </w:p>
        </w:tc>
      </w:tr>
      <w:tr w14:paraId="4B6C2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79B3C412">
            <w:pPr>
              <w:rPr>
                <w:rFonts w:hint="default" w:ascii="Calibri" w:hAnsi="Calibri" w:cs="Calibri"/>
              </w:rPr>
            </w:pPr>
            <w:r>
              <w:rPr>
                <w:rFonts w:hint="default" w:ascii="Calibri" w:hAnsi="Calibri" w:cs="Calibri"/>
                <w:b/>
                <w:bCs/>
                <w:sz w:val="20"/>
                <w:szCs w:val="20"/>
              </w:rPr>
              <w:t>OPTIONS</w:t>
            </w:r>
          </w:p>
        </w:tc>
        <w:tc>
          <w:tcPr>
            <w:tcW w:w="8140" w:type="dxa"/>
            <w:tcMar>
              <w:top w:w="80" w:type="dxa"/>
              <w:left w:w="120" w:type="dxa"/>
              <w:bottom w:w="80" w:type="dxa"/>
              <w:right w:w="120" w:type="dxa"/>
            </w:tcMar>
          </w:tcPr>
          <w:p w14:paraId="06556E01">
            <w:pPr>
              <w:rPr>
                <w:rFonts w:hint="default" w:ascii="Calibri" w:hAnsi="Calibri" w:cs="Calibri"/>
              </w:rPr>
            </w:pPr>
            <w:r>
              <w:rPr>
                <w:rFonts w:hint="default" w:ascii="Calibri" w:hAnsi="Calibri" w:cs="Calibri"/>
                <w:b w:val="0"/>
                <w:bCs w:val="0"/>
                <w:sz w:val="20"/>
                <w:szCs w:val="20"/>
              </w:rPr>
              <w:t>Asks the server which methods/actions are supported for a resource — used in CORS pre-flight checks.</w:t>
            </w:r>
          </w:p>
        </w:tc>
      </w:tr>
      <w:tr w14:paraId="272E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0AE728A8">
            <w:pPr>
              <w:rPr>
                <w:rFonts w:hint="default" w:ascii="Calibri" w:hAnsi="Calibri" w:cs="Calibri"/>
              </w:rPr>
            </w:pPr>
            <w:r>
              <w:rPr>
                <w:rFonts w:hint="default" w:ascii="Calibri" w:hAnsi="Calibri" w:cs="Calibri"/>
                <w:b/>
                <w:bCs/>
                <w:sz w:val="20"/>
                <w:szCs w:val="20"/>
              </w:rPr>
              <w:t>TRACE</w:t>
            </w:r>
          </w:p>
        </w:tc>
        <w:tc>
          <w:tcPr>
            <w:tcW w:w="8140" w:type="dxa"/>
            <w:tcMar>
              <w:top w:w="80" w:type="dxa"/>
              <w:left w:w="120" w:type="dxa"/>
              <w:bottom w:w="80" w:type="dxa"/>
              <w:right w:w="120" w:type="dxa"/>
            </w:tcMar>
          </w:tcPr>
          <w:p w14:paraId="222E7BFD">
            <w:pPr>
              <w:rPr>
                <w:rFonts w:hint="default" w:ascii="Calibri" w:hAnsi="Calibri" w:cs="Calibri"/>
              </w:rPr>
            </w:pPr>
            <w:r>
              <w:rPr>
                <w:rFonts w:hint="default" w:ascii="Calibri" w:hAnsi="Calibri" w:cs="Calibri"/>
                <w:b w:val="0"/>
                <w:bCs w:val="0"/>
                <w:sz w:val="20"/>
                <w:szCs w:val="20"/>
              </w:rPr>
              <w:t>Echoes back the received request for diagnostic/debugging purposes. Rarely enabled in production as it can expose sensitive data (Cross-Site Tracing).</w:t>
            </w:r>
          </w:p>
        </w:tc>
      </w:tr>
    </w:tbl>
    <w:p w14:paraId="2533D370">
      <w:pPr>
        <w:rPr>
          <w:rFonts w:hint="default" w:ascii="Calibri" w:hAnsi="Calibri" w:cs="Calibri"/>
          <w:b/>
          <w:bCs/>
          <w:color w:val="1B2338"/>
          <w:sz w:val="28"/>
          <w:szCs w:val="28"/>
          <w:lang w:val="en-US"/>
        </w:rPr>
      </w:pPr>
    </w:p>
    <w:p w14:paraId="4D3FE927">
      <w:pPr>
        <w:rPr>
          <w:rFonts w:hint="default" w:ascii="Calibri" w:hAnsi="Calibri" w:cs="Calibri"/>
          <w:b/>
          <w:bCs/>
          <w:color w:val="1B2338"/>
          <w:sz w:val="28"/>
          <w:szCs w:val="28"/>
          <w:lang w:val="en-US"/>
        </w:rPr>
      </w:pPr>
      <w:r>
        <w:rPr>
          <w:rFonts w:hint="default" w:ascii="Calibri" w:hAnsi="Calibri" w:cs="Calibri"/>
          <w:b/>
          <w:bCs/>
          <w:color w:val="1B2338"/>
          <w:sz w:val="28"/>
          <w:szCs w:val="28"/>
          <w:lang w:val="en-US"/>
        </w:rPr>
        <w:br w:type="page"/>
      </w:r>
    </w:p>
    <w:p w14:paraId="3A8FEF5B">
      <w:pPr>
        <w:rPr>
          <w:rFonts w:hint="default" w:ascii="Calibri" w:hAnsi="Calibri" w:cs="Calibri"/>
          <w:b/>
          <w:bCs/>
          <w:color w:val="1B2338"/>
          <w:sz w:val="28"/>
          <w:szCs w:val="28"/>
          <w:lang w:val="en-US"/>
        </w:rPr>
      </w:pPr>
    </w:p>
    <w:p w14:paraId="6F601CB3">
      <w:pPr>
        <w:rPr>
          <w:rFonts w:hint="default" w:ascii="Calibri" w:hAnsi="Calibri" w:cs="Calibri"/>
          <w:sz w:val="28"/>
          <w:szCs w:val="28"/>
        </w:rPr>
      </w:pPr>
      <w:r>
        <w:rPr>
          <w:rFonts w:hint="default" w:ascii="Calibri" w:hAnsi="Calibri" w:cs="Calibri"/>
          <w:b/>
          <w:bCs/>
          <w:color w:val="1B2338"/>
          <w:sz w:val="28"/>
          <w:szCs w:val="28"/>
          <w:lang w:val="en-US"/>
        </w:rPr>
        <w:t>7</w:t>
      </w:r>
      <w:r>
        <w:rPr>
          <w:rFonts w:hint="default" w:ascii="Calibri" w:hAnsi="Calibri" w:cs="Calibri"/>
          <w:b/>
          <w:bCs/>
          <w:color w:val="1B2338"/>
          <w:sz w:val="28"/>
          <w:szCs w:val="28"/>
        </w:rPr>
        <w:t>.4 HTTP Res</w:t>
      </w:r>
      <w:r>
        <w:rPr>
          <w:rFonts w:hint="default" w:ascii="Calibri" w:hAnsi="Calibri" w:cs="Calibri"/>
          <w:b/>
          <w:bCs/>
          <w:color w:val="1B2338"/>
          <w:sz w:val="28"/>
          <w:szCs w:val="28"/>
          <w:lang w:val="en-US"/>
        </w:rPr>
        <w:t>p</w:t>
      </w:r>
      <w:r>
        <w:rPr>
          <w:rFonts w:hint="default" w:ascii="Calibri" w:hAnsi="Calibri" w:cs="Calibri"/>
          <w:b/>
          <w:bCs/>
          <w:color w:val="1B2338"/>
          <w:sz w:val="28"/>
          <w:szCs w:val="28"/>
        </w:rPr>
        <w:t>onse &amp; Status Cod</w:t>
      </w:r>
      <w:r>
        <w:rPr>
          <w:rFonts w:hint="default" w:ascii="Calibri" w:hAnsi="Calibri" w:cs="Calibri"/>
          <w:b/>
          <w:bCs/>
          <w:color w:val="1B2338"/>
          <w:sz w:val="28"/>
          <w:szCs w:val="28"/>
          <w:lang w:val="en-US"/>
        </w:rPr>
        <w:t>e</w:t>
      </w:r>
      <w:r>
        <w:rPr>
          <w:rFonts w:hint="default" w:ascii="Calibri" w:hAnsi="Calibri" w:cs="Calibri"/>
          <w:b/>
          <w:bCs/>
          <w:color w:val="1B2338"/>
          <w:sz w:val="28"/>
          <w:szCs w:val="28"/>
        </w:rPr>
        <w:t>s</w:t>
      </w:r>
    </w:p>
    <w:p w14:paraId="52D40466">
      <w:pPr>
        <w:spacing w:after="160"/>
        <w:rPr>
          <w:rFonts w:hint="default" w:ascii="Calibri" w:hAnsi="Calibri" w:cs="Calibri"/>
          <w:sz w:val="22"/>
          <w:szCs w:val="22"/>
        </w:rPr>
      </w:pPr>
      <w:r>
        <w:rPr>
          <w:rFonts w:hint="default" w:ascii="Calibri" w:hAnsi="Calibri" w:cs="Calibri"/>
          <w:sz w:val="22"/>
          <w:szCs w:val="22"/>
        </w:rPr>
        <w:t>An HTTP response mirrors the request structure: a status line, headers, and an optional body.</w:t>
      </w:r>
    </w:p>
    <w:p w14:paraId="6B08738D">
      <w:pPr>
        <w:spacing w:after="160"/>
        <w:jc w:val="left"/>
        <w:rPr>
          <w:rFonts w:hint="default" w:ascii="Calibri" w:hAnsi="Calibri" w:cs="Calibri"/>
          <w:sz w:val="22"/>
          <w:szCs w:val="22"/>
        </w:rPr>
      </w:pPr>
      <w:r>
        <w:rPr>
          <w:rFonts w:hint="default" w:ascii="Calibri" w:hAnsi="Calibri" w:cs="Calibri"/>
        </w:rPr>
        <w:drawing>
          <wp:anchor distT="0" distB="0" distL="114300" distR="114300" simplePos="0" relativeHeight="251659264" behindDoc="0" locked="0" layoutInCell="1" allowOverlap="1">
            <wp:simplePos x="0" y="0"/>
            <wp:positionH relativeFrom="column">
              <wp:posOffset>3105150</wp:posOffset>
            </wp:positionH>
            <wp:positionV relativeFrom="page">
              <wp:posOffset>1626870</wp:posOffset>
            </wp:positionV>
            <wp:extent cx="3154045" cy="1370965"/>
            <wp:effectExtent l="0" t="0" r="8255" b="6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3154045" cy="1370965"/>
                    </a:xfrm>
                    <a:prstGeom prst="rect">
                      <a:avLst/>
                    </a:prstGeom>
                    <a:noFill/>
                    <a:ln>
                      <a:noFill/>
                    </a:ln>
                  </pic:spPr>
                </pic:pic>
              </a:graphicData>
            </a:graphic>
          </wp:anchor>
        </w:drawing>
      </w:r>
      <w:r>
        <w:rPr>
          <w:rFonts w:hint="default" w:ascii="Calibri" w:hAnsi="Calibri" w:cs="Calibri"/>
        </w:rPr>
        <w:drawing>
          <wp:inline distT="0" distB="0" distL="114300" distR="114300">
            <wp:extent cx="2866390" cy="1923415"/>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866390" cy="1923415"/>
                    </a:xfrm>
                    <a:prstGeom prst="rect">
                      <a:avLst/>
                    </a:prstGeom>
                    <a:noFill/>
                    <a:ln>
                      <a:noFill/>
                    </a:ln>
                  </pic:spPr>
                </pic:pic>
              </a:graphicData>
            </a:graphic>
          </wp:inline>
        </w:drawing>
      </w:r>
    </w:p>
    <w:p w14:paraId="7629CEC8">
      <w:pPr>
        <w:spacing w:after="160"/>
        <w:rPr>
          <w:rFonts w:hint="default" w:ascii="Calibri" w:hAnsi="Calibri" w:cs="Calibri"/>
        </w:rPr>
      </w:pPr>
      <w:r>
        <w:rPr>
          <w:rFonts w:hint="default" w:ascii="Calibri" w:hAnsi="Calibri" w:cs="Calibri"/>
          <w:sz w:val="22"/>
          <w:szCs w:val="22"/>
        </w:rPr>
        <w:t>The status code in the response tells the client how the request was handled. Codes are grouped into five classes: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166"/>
        <w:gridCol w:w="5214"/>
      </w:tblGrid>
      <w:tr w14:paraId="6D94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B2338"/>
            <w:tcMar>
              <w:top w:w="80" w:type="dxa"/>
              <w:left w:w="120" w:type="dxa"/>
              <w:bottom w:w="80" w:type="dxa"/>
              <w:right w:w="120" w:type="dxa"/>
            </w:tcMar>
          </w:tcPr>
          <w:p w14:paraId="53B00306">
            <w:pPr>
              <w:rPr>
                <w:rFonts w:hint="default" w:ascii="Calibri" w:hAnsi="Calibri" w:cs="Calibri"/>
              </w:rPr>
            </w:pPr>
            <w:r>
              <w:rPr>
                <w:rFonts w:hint="default" w:ascii="Calibri" w:hAnsi="Calibri" w:cs="Calibri"/>
                <w:b/>
                <w:bCs/>
                <w:color w:val="FFFFFF"/>
                <w:sz w:val="20"/>
                <w:szCs w:val="20"/>
              </w:rPr>
              <w:t>Range</w:t>
            </w:r>
          </w:p>
        </w:tc>
        <w:tc>
          <w:tcPr>
            <w:tcW w:w="3000" w:type="dxa"/>
            <w:shd w:val="clear" w:color="auto" w:fill="1B2338"/>
            <w:tcMar>
              <w:top w:w="80" w:type="dxa"/>
              <w:left w:w="120" w:type="dxa"/>
              <w:bottom w:w="80" w:type="dxa"/>
              <w:right w:w="120" w:type="dxa"/>
            </w:tcMar>
          </w:tcPr>
          <w:p w14:paraId="44AF76D0">
            <w:pPr>
              <w:rPr>
                <w:rFonts w:hint="default" w:ascii="Calibri" w:hAnsi="Calibri" w:cs="Calibri"/>
              </w:rPr>
            </w:pPr>
            <w:r>
              <w:rPr>
                <w:rFonts w:hint="default" w:ascii="Calibri" w:hAnsi="Calibri" w:cs="Calibri"/>
                <w:b/>
                <w:bCs/>
                <w:color w:val="FFFFFF"/>
                <w:sz w:val="20"/>
                <w:szCs w:val="20"/>
              </w:rPr>
              <w:t>Class</w:t>
            </w:r>
          </w:p>
        </w:tc>
        <w:tc>
          <w:tcPr>
            <w:tcW w:w="4940" w:type="dxa"/>
            <w:shd w:val="clear" w:color="auto" w:fill="1B2338"/>
            <w:tcMar>
              <w:top w:w="80" w:type="dxa"/>
              <w:left w:w="120" w:type="dxa"/>
              <w:bottom w:w="80" w:type="dxa"/>
              <w:right w:w="120" w:type="dxa"/>
            </w:tcMar>
          </w:tcPr>
          <w:p w14:paraId="2276AF6B">
            <w:pPr>
              <w:rPr>
                <w:rFonts w:hint="default" w:ascii="Calibri" w:hAnsi="Calibri" w:cs="Calibri"/>
              </w:rPr>
            </w:pPr>
            <w:r>
              <w:rPr>
                <w:rFonts w:hint="default" w:ascii="Calibri" w:hAnsi="Calibri" w:cs="Calibri"/>
                <w:b/>
                <w:bCs/>
                <w:color w:val="FFFFFF"/>
                <w:sz w:val="20"/>
                <w:szCs w:val="20"/>
              </w:rPr>
              <w:t>Meaning</w:t>
            </w:r>
          </w:p>
        </w:tc>
      </w:tr>
      <w:tr w14:paraId="497E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20" w:type="dxa"/>
              <w:bottom w:w="80" w:type="dxa"/>
              <w:right w:w="120" w:type="dxa"/>
            </w:tcMar>
          </w:tcPr>
          <w:p w14:paraId="3EEF09F8">
            <w:pPr>
              <w:rPr>
                <w:rFonts w:hint="default" w:ascii="Calibri" w:hAnsi="Calibri" w:cs="Calibri"/>
              </w:rPr>
            </w:pPr>
            <w:r>
              <w:rPr>
                <w:rFonts w:hint="default" w:ascii="Calibri" w:hAnsi="Calibri" w:cs="Calibri"/>
                <w:sz w:val="20"/>
                <w:szCs w:val="20"/>
              </w:rPr>
              <w:t>1xx</w:t>
            </w:r>
          </w:p>
        </w:tc>
        <w:tc>
          <w:tcPr>
            <w:tcW w:w="3000" w:type="dxa"/>
            <w:tcMar>
              <w:top w:w="80" w:type="dxa"/>
              <w:left w:w="120" w:type="dxa"/>
              <w:bottom w:w="80" w:type="dxa"/>
              <w:right w:w="120" w:type="dxa"/>
            </w:tcMar>
          </w:tcPr>
          <w:p w14:paraId="507908EC">
            <w:pPr>
              <w:rPr>
                <w:rFonts w:hint="default" w:ascii="Calibri" w:hAnsi="Calibri" w:cs="Calibri"/>
                <w:lang w:val="en-US"/>
              </w:rPr>
            </w:pPr>
            <w:r>
              <w:rPr>
                <w:rFonts w:hint="default" w:ascii="Calibri" w:hAnsi="Calibri" w:cs="Calibri"/>
                <w:sz w:val="20"/>
                <w:szCs w:val="20"/>
              </w:rPr>
              <w:t>Informational</w:t>
            </w:r>
            <w:r>
              <w:rPr>
                <w:rFonts w:hint="default" w:ascii="Calibri" w:hAnsi="Calibri" w:cs="Calibri"/>
                <w:sz w:val="20"/>
                <w:szCs w:val="20"/>
                <w:lang w:val="en-US"/>
              </w:rPr>
              <w:t xml:space="preserve"> responses</w:t>
            </w:r>
          </w:p>
        </w:tc>
        <w:tc>
          <w:tcPr>
            <w:tcW w:w="4940" w:type="dxa"/>
            <w:tcMar>
              <w:top w:w="80" w:type="dxa"/>
              <w:left w:w="120" w:type="dxa"/>
              <w:bottom w:w="80" w:type="dxa"/>
              <w:right w:w="120" w:type="dxa"/>
            </w:tcMar>
          </w:tcPr>
          <w:p w14:paraId="5CDA11EE">
            <w:pPr>
              <w:rPr>
                <w:rFonts w:hint="default" w:ascii="Calibri" w:hAnsi="Calibri" w:cs="Calibri"/>
              </w:rPr>
            </w:pPr>
            <w:r>
              <w:rPr>
                <w:rFonts w:hint="default" w:ascii="Calibri" w:hAnsi="Calibri" w:cs="Calibri"/>
                <w:sz w:val="20"/>
                <w:szCs w:val="20"/>
              </w:rPr>
              <w:t>Request received, continuing process (e.g. 100 Continue).</w:t>
            </w:r>
          </w:p>
        </w:tc>
      </w:tr>
      <w:tr w14:paraId="5E4B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20" w:type="dxa"/>
              <w:bottom w:w="80" w:type="dxa"/>
              <w:right w:w="120" w:type="dxa"/>
            </w:tcMar>
          </w:tcPr>
          <w:p w14:paraId="635C881C">
            <w:pPr>
              <w:rPr>
                <w:rFonts w:hint="default" w:ascii="Calibri" w:hAnsi="Calibri" w:cs="Calibri"/>
              </w:rPr>
            </w:pPr>
            <w:r>
              <w:rPr>
                <w:rFonts w:hint="default" w:ascii="Calibri" w:hAnsi="Calibri" w:cs="Calibri"/>
                <w:sz w:val="20"/>
                <w:szCs w:val="20"/>
              </w:rPr>
              <w:t>2xx</w:t>
            </w:r>
          </w:p>
        </w:tc>
        <w:tc>
          <w:tcPr>
            <w:tcW w:w="3000" w:type="dxa"/>
            <w:tcMar>
              <w:top w:w="80" w:type="dxa"/>
              <w:left w:w="120" w:type="dxa"/>
              <w:bottom w:w="80" w:type="dxa"/>
              <w:right w:w="120" w:type="dxa"/>
            </w:tcMar>
          </w:tcPr>
          <w:p w14:paraId="42F93E9C">
            <w:pPr>
              <w:rPr>
                <w:rFonts w:hint="default" w:ascii="Calibri" w:hAnsi="Calibri" w:cs="Calibri"/>
                <w:lang w:val="en-US"/>
              </w:rPr>
            </w:pPr>
            <w:r>
              <w:rPr>
                <w:rFonts w:hint="default" w:ascii="Calibri" w:hAnsi="Calibri" w:cs="Calibri"/>
                <w:sz w:val="20"/>
                <w:szCs w:val="20"/>
              </w:rPr>
              <w:t>Success</w:t>
            </w:r>
            <w:r>
              <w:rPr>
                <w:rFonts w:hint="default" w:ascii="Calibri" w:hAnsi="Calibri" w:cs="Calibri"/>
                <w:sz w:val="20"/>
                <w:szCs w:val="20"/>
                <w:lang w:val="en-US"/>
              </w:rPr>
              <w:t xml:space="preserve"> responses</w:t>
            </w:r>
          </w:p>
        </w:tc>
        <w:tc>
          <w:tcPr>
            <w:tcW w:w="4940" w:type="dxa"/>
            <w:tcMar>
              <w:top w:w="80" w:type="dxa"/>
              <w:left w:w="120" w:type="dxa"/>
              <w:bottom w:w="80" w:type="dxa"/>
              <w:right w:w="120" w:type="dxa"/>
            </w:tcMar>
          </w:tcPr>
          <w:p w14:paraId="5EA9AA23">
            <w:pPr>
              <w:rPr>
                <w:rFonts w:hint="default" w:ascii="Calibri" w:hAnsi="Calibri" w:cs="Calibri"/>
              </w:rPr>
            </w:pPr>
            <w:r>
              <w:rPr>
                <w:rFonts w:hint="default" w:ascii="Calibri" w:hAnsi="Calibri" w:cs="Calibri"/>
                <w:sz w:val="20"/>
                <w:szCs w:val="20"/>
              </w:rPr>
              <w:t>The request was successfully received and processed (e.g. 200 OK, 201 Created, 204 No Content).</w:t>
            </w:r>
          </w:p>
        </w:tc>
      </w:tr>
      <w:tr w14:paraId="479CA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20" w:type="dxa"/>
              <w:bottom w:w="80" w:type="dxa"/>
              <w:right w:w="120" w:type="dxa"/>
            </w:tcMar>
          </w:tcPr>
          <w:p w14:paraId="009F6846">
            <w:pPr>
              <w:rPr>
                <w:rFonts w:hint="default" w:ascii="Calibri" w:hAnsi="Calibri" w:cs="Calibri"/>
              </w:rPr>
            </w:pPr>
            <w:r>
              <w:rPr>
                <w:rFonts w:hint="default" w:ascii="Calibri" w:hAnsi="Calibri" w:cs="Calibri"/>
                <w:sz w:val="20"/>
                <w:szCs w:val="20"/>
              </w:rPr>
              <w:t>3xx</w:t>
            </w:r>
          </w:p>
        </w:tc>
        <w:tc>
          <w:tcPr>
            <w:tcW w:w="3000" w:type="dxa"/>
            <w:tcMar>
              <w:top w:w="80" w:type="dxa"/>
              <w:left w:w="120" w:type="dxa"/>
              <w:bottom w:w="80" w:type="dxa"/>
              <w:right w:w="120" w:type="dxa"/>
            </w:tcMar>
          </w:tcPr>
          <w:p w14:paraId="1A80F16D">
            <w:pPr>
              <w:rPr>
                <w:rFonts w:hint="default" w:ascii="Calibri" w:hAnsi="Calibri" w:cs="Calibri"/>
                <w:lang w:val="en-US"/>
              </w:rPr>
            </w:pPr>
            <w:r>
              <w:rPr>
                <w:rFonts w:hint="default" w:ascii="Calibri" w:hAnsi="Calibri" w:cs="Calibri"/>
                <w:sz w:val="20"/>
                <w:szCs w:val="20"/>
              </w:rPr>
              <w:t>Redirection</w:t>
            </w:r>
            <w:r>
              <w:rPr>
                <w:rFonts w:hint="default" w:ascii="Calibri" w:hAnsi="Calibri" w:cs="Calibri"/>
                <w:sz w:val="20"/>
                <w:szCs w:val="20"/>
                <w:lang w:val="en-US"/>
              </w:rPr>
              <w:t xml:space="preserve"> message</w:t>
            </w:r>
          </w:p>
        </w:tc>
        <w:tc>
          <w:tcPr>
            <w:tcW w:w="4940" w:type="dxa"/>
            <w:tcMar>
              <w:top w:w="80" w:type="dxa"/>
              <w:left w:w="120" w:type="dxa"/>
              <w:bottom w:w="80" w:type="dxa"/>
              <w:right w:w="120" w:type="dxa"/>
            </w:tcMar>
          </w:tcPr>
          <w:p w14:paraId="4261A565">
            <w:pPr>
              <w:rPr>
                <w:rFonts w:hint="default" w:ascii="Calibri" w:hAnsi="Calibri" w:cs="Calibri"/>
              </w:rPr>
            </w:pPr>
            <w:r>
              <w:rPr>
                <w:rFonts w:hint="default" w:ascii="Calibri" w:hAnsi="Calibri" w:cs="Calibri"/>
                <w:sz w:val="20"/>
                <w:szCs w:val="20"/>
              </w:rPr>
              <w:t>Further action is needed to complete the request (e.g. 301 Moved Permanently, 302 Found).</w:t>
            </w:r>
          </w:p>
        </w:tc>
      </w:tr>
      <w:tr w14:paraId="28C0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20" w:type="dxa"/>
              <w:bottom w:w="80" w:type="dxa"/>
              <w:right w:w="120" w:type="dxa"/>
            </w:tcMar>
          </w:tcPr>
          <w:p w14:paraId="0A4462DA">
            <w:pPr>
              <w:rPr>
                <w:rFonts w:hint="default" w:ascii="Calibri" w:hAnsi="Calibri" w:cs="Calibri"/>
              </w:rPr>
            </w:pPr>
            <w:r>
              <w:rPr>
                <w:rFonts w:hint="default" w:ascii="Calibri" w:hAnsi="Calibri" w:cs="Calibri"/>
                <w:sz w:val="20"/>
                <w:szCs w:val="20"/>
              </w:rPr>
              <w:t>4xx</w:t>
            </w:r>
          </w:p>
        </w:tc>
        <w:tc>
          <w:tcPr>
            <w:tcW w:w="3000" w:type="dxa"/>
            <w:tcMar>
              <w:top w:w="80" w:type="dxa"/>
              <w:left w:w="120" w:type="dxa"/>
              <w:bottom w:w="80" w:type="dxa"/>
              <w:right w:w="120" w:type="dxa"/>
            </w:tcMar>
          </w:tcPr>
          <w:p w14:paraId="6A033924">
            <w:pPr>
              <w:rPr>
                <w:rFonts w:hint="default" w:ascii="Calibri" w:hAnsi="Calibri" w:cs="Calibri"/>
                <w:lang w:val="en-US"/>
              </w:rPr>
            </w:pPr>
            <w:r>
              <w:rPr>
                <w:rFonts w:hint="default" w:ascii="Calibri" w:hAnsi="Calibri" w:cs="Calibri"/>
                <w:sz w:val="20"/>
                <w:szCs w:val="20"/>
              </w:rPr>
              <w:t>Client Error</w:t>
            </w:r>
            <w:r>
              <w:rPr>
                <w:rFonts w:hint="default" w:ascii="Calibri" w:hAnsi="Calibri" w:cs="Calibri"/>
                <w:sz w:val="20"/>
                <w:szCs w:val="20"/>
                <w:lang w:val="en-US"/>
              </w:rPr>
              <w:t xml:space="preserve"> responses</w:t>
            </w:r>
          </w:p>
        </w:tc>
        <w:tc>
          <w:tcPr>
            <w:tcW w:w="4940" w:type="dxa"/>
            <w:tcMar>
              <w:top w:w="80" w:type="dxa"/>
              <w:left w:w="120" w:type="dxa"/>
              <w:bottom w:w="80" w:type="dxa"/>
              <w:right w:w="120" w:type="dxa"/>
            </w:tcMar>
          </w:tcPr>
          <w:p w14:paraId="6BF00476">
            <w:pPr>
              <w:rPr>
                <w:rFonts w:hint="default" w:ascii="Calibri" w:hAnsi="Calibri" w:cs="Calibri"/>
              </w:rPr>
            </w:pPr>
            <w:r>
              <w:rPr>
                <w:rFonts w:hint="default" w:ascii="Calibri" w:hAnsi="Calibri" w:cs="Calibri"/>
                <w:sz w:val="20"/>
                <w:szCs w:val="20"/>
              </w:rPr>
              <w:t>The request had a problem on the client's side (e.g. 400 Bad Request, 401 Unauthorized, 403 Forbidden, 404 Not Found).</w:t>
            </w:r>
          </w:p>
        </w:tc>
      </w:tr>
      <w:tr w14:paraId="5BB7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20" w:type="dxa"/>
              <w:bottom w:w="80" w:type="dxa"/>
              <w:right w:w="120" w:type="dxa"/>
            </w:tcMar>
          </w:tcPr>
          <w:p w14:paraId="66593143">
            <w:pPr>
              <w:rPr>
                <w:rFonts w:hint="default" w:ascii="Calibri" w:hAnsi="Calibri" w:cs="Calibri"/>
              </w:rPr>
            </w:pPr>
            <w:r>
              <w:rPr>
                <w:rFonts w:hint="default" w:ascii="Calibri" w:hAnsi="Calibri" w:cs="Calibri"/>
                <w:sz w:val="20"/>
                <w:szCs w:val="20"/>
              </w:rPr>
              <w:t>5xx</w:t>
            </w:r>
          </w:p>
        </w:tc>
        <w:tc>
          <w:tcPr>
            <w:tcW w:w="3000" w:type="dxa"/>
            <w:tcMar>
              <w:top w:w="80" w:type="dxa"/>
              <w:left w:w="120" w:type="dxa"/>
              <w:bottom w:w="80" w:type="dxa"/>
              <w:right w:w="120" w:type="dxa"/>
            </w:tcMar>
          </w:tcPr>
          <w:p w14:paraId="291C3E25">
            <w:pPr>
              <w:rPr>
                <w:rFonts w:hint="default" w:ascii="Calibri" w:hAnsi="Calibri" w:cs="Calibri"/>
                <w:lang w:val="en-US"/>
              </w:rPr>
            </w:pPr>
            <w:r>
              <w:rPr>
                <w:rFonts w:hint="default" w:ascii="Calibri" w:hAnsi="Calibri" w:cs="Calibri"/>
                <w:sz w:val="20"/>
                <w:szCs w:val="20"/>
              </w:rPr>
              <w:t>Server Error</w:t>
            </w:r>
            <w:r>
              <w:rPr>
                <w:rFonts w:hint="default" w:ascii="Calibri" w:hAnsi="Calibri" w:cs="Calibri"/>
                <w:sz w:val="20"/>
                <w:szCs w:val="20"/>
                <w:lang w:val="en-US"/>
              </w:rPr>
              <w:t xml:space="preserve"> responses</w:t>
            </w:r>
          </w:p>
        </w:tc>
        <w:tc>
          <w:tcPr>
            <w:tcW w:w="4940" w:type="dxa"/>
            <w:tcMar>
              <w:top w:w="80" w:type="dxa"/>
              <w:left w:w="120" w:type="dxa"/>
              <w:bottom w:w="80" w:type="dxa"/>
              <w:right w:w="120" w:type="dxa"/>
            </w:tcMar>
          </w:tcPr>
          <w:p w14:paraId="4D7DFA45">
            <w:pPr>
              <w:rPr>
                <w:rFonts w:hint="default" w:ascii="Calibri" w:hAnsi="Calibri" w:cs="Calibri"/>
              </w:rPr>
            </w:pPr>
            <w:r>
              <w:rPr>
                <w:rFonts w:hint="default" w:ascii="Calibri" w:hAnsi="Calibri" w:cs="Calibri"/>
                <w:sz w:val="20"/>
                <w:szCs w:val="20"/>
              </w:rPr>
              <w:t>The server failed to fulfil a valid request (e.g. 500 Internal Server Error, 502 Bad Gateway, 503 Service Unavailable).</w:t>
            </w:r>
          </w:p>
        </w:tc>
      </w:tr>
    </w:tbl>
    <w:p w14:paraId="1F6A1DEE">
      <w:pPr>
        <w:spacing w:after="160"/>
        <w:rPr>
          <w:rFonts w:hint="default" w:ascii="Calibri" w:hAnsi="Calibri" w:cs="Calibri"/>
        </w:rPr>
      </w:pPr>
    </w:p>
    <w:sectPr>
      <w:headerReference r:id="rId3" w:type="default"/>
      <w:pgSz w:w="12240" w:h="15840"/>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1496D">
    <w:pPr>
      <w:pStyle w:val="15"/>
      <w:ind w:firstLine="180" w:firstLineChars="100"/>
      <w:rPr>
        <w:rFonts w:hint="default"/>
        <w:lang w:val="en-US"/>
      </w:rPr>
    </w:pPr>
    <w:r>
      <w:rPr>
        <w:rFonts w:hint="default"/>
        <w:lang w:val="en-US"/>
      </w:rPr>
      <w:t>Dharmik khunt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isplayBackgroundShape w:val="1"/>
  <w:documentProtection w:enforcement="0"/>
  <w:compat>
    <w:compatSetting w:name="compatibilityMode" w:uri="http://schemas.microsoft.com/office/word" w:val="15"/>
  </w:compat>
  <w:rsids>
    <w:rsidRoot w:val="00000000"/>
    <w:rsid w:val="2959649A"/>
    <w:rsid w:val="62C520D4"/>
    <w:rsid w:val="63C9536E"/>
    <w:rsid w:val="7E6962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heme="minorHAnsi" w:hAnsiTheme="minorHAnsi" w:eastAsiaTheme="minorEastAsia" w:cstheme="minorBidi"/>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Theme="minorHAnsi" w:hAnsiTheme="minorHAnsi" w:eastAsiaTheme="minorEastAsia" w:cstheme="minorBidi"/>
      <w:sz w:val="56"/>
      <w:szCs w:val="56"/>
    </w:rPr>
  </w:style>
  <w:style w:type="paragraph" w:styleId="18">
    <w:name w:val="List Paragraph"/>
    <w:qFormat/>
    <w:uiPriority w:val="0"/>
    <w:rPr>
      <w:rFonts w:asciiTheme="minorHAnsi" w:hAnsiTheme="minorHAnsi" w:eastAsiaTheme="minorEastAsia" w:cstheme="minorBidi"/>
      <w:sz w:val="21"/>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415</Words>
  <Characters>2178</Characters>
  <TotalTime>9</TotalTime>
  <ScaleCrop>false</ScaleCrop>
  <LinksUpToDate>false</LinksUpToDate>
  <CharactersWithSpaces>2562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2026-08-01T07:37:00Z</dcterms:created>
  <dc:creator>Un-named</dc:creator>
  <cp:lastModifiedBy>WPS_1722236079</cp:lastModifiedBy>
  <dcterms:modified xsi:type="dcterms:W3CDTF">2026-08-01T11:43:08Z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eyJoZGlkIjoiOTA5NmI0NTc3MWZmMjA5NDQ4OTBjMmFjNWUwMmQ4MGIiLCJ1c2VySWQiOiI1Njc0OTM0ODQxNTEifQ==</vt:lpwstr>
  </property>
  <property fmtid="{D5CDD505-2E9C-101B-9397-08002B2CF9AE}" pid="3" name="KSOProductBuildVer">
    <vt:lpwstr>1033-12.1.0.28032</vt:lpwstr>
  </property>
  <property fmtid="{D5CDD505-2E9C-101B-9397-08002B2CF9AE}" pid="4" name="ICV">
    <vt:lpwstr>4586B7F98B1144E7A400E398FBE5BF77_12</vt:lpwstr>
  </property>
</Properties>
</file>