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BA9D" w14:textId="77777777" w:rsidR="00482015" w:rsidRPr="00040F3C" w:rsidRDefault="00EA3B16" w:rsidP="00482015">
      <w:pPr>
        <w:jc w:val="center"/>
        <w:rPr>
          <w:rFonts w:ascii="Times New Roman" w:hAnsi="Times New Roman" w:cs="Times New Roman"/>
          <w:b/>
          <w:sz w:val="26"/>
        </w:rPr>
      </w:pPr>
      <w:r w:rsidRPr="00040F3C">
        <w:rPr>
          <w:rFonts w:ascii="Times New Roman" w:hAnsi="Times New Roman" w:cs="Times New Roman"/>
          <w:b/>
          <w:sz w:val="26"/>
        </w:rPr>
        <w:t xml:space="preserve">     CSA6303- Threat Intelligence and Network Security</w:t>
      </w:r>
    </w:p>
    <w:p w14:paraId="4378FB7E" w14:textId="77777777" w:rsidR="00000000" w:rsidRPr="00040F3C" w:rsidRDefault="00482015" w:rsidP="00482015">
      <w:pPr>
        <w:jc w:val="center"/>
        <w:rPr>
          <w:rFonts w:ascii="Times New Roman" w:hAnsi="Times New Roman" w:cs="Times New Roman"/>
          <w:b/>
          <w:sz w:val="26"/>
        </w:rPr>
      </w:pPr>
      <w:r w:rsidRPr="00040F3C">
        <w:rPr>
          <w:rFonts w:ascii="Times New Roman" w:hAnsi="Times New Roman" w:cs="Times New Roman"/>
          <w:b/>
          <w:sz w:val="26"/>
        </w:rPr>
        <w:t>AT1: Application-Based Questions</w:t>
      </w:r>
    </w:p>
    <w:p w14:paraId="1354DE54" w14:textId="77777777" w:rsidR="00482015" w:rsidRPr="00040F3C" w:rsidRDefault="00482015" w:rsidP="00EA3B16">
      <w:pPr>
        <w:spacing w:after="0" w:line="240" w:lineRule="auto"/>
        <w:rPr>
          <w:rFonts w:ascii="Times New Roman" w:hAnsi="Times New Roman" w:cs="Times New Roman"/>
          <w:sz w:val="24"/>
          <w:szCs w:val="24"/>
        </w:rPr>
      </w:pPr>
      <w:r w:rsidRPr="00040F3C">
        <w:rPr>
          <w:rFonts w:ascii="Times New Roman" w:hAnsi="Times New Roman" w:cs="Times New Roman"/>
        </w:rPr>
        <w:t xml:space="preserve">Topics: Network Security Fundamentals | Security Goals (CIA Triad) | Types of Network Threats |Introduction to Threat Intelligence </w:t>
      </w:r>
      <w:r w:rsidRPr="00040F3C">
        <w:rPr>
          <w:rFonts w:ascii="Times New Roman" w:hAnsi="Times New Roman" w:cs="Times New Roman"/>
          <w:sz w:val="24"/>
          <w:szCs w:val="24"/>
        </w:rPr>
        <w:t>Types of Threat Intelligence (Strategic, Tactical, perational) — Threat Intelligence Lifecycle — Applications in IT Industry</w:t>
      </w:r>
    </w:p>
    <w:p w14:paraId="39E1EFEB" w14:textId="77777777" w:rsidR="00482015" w:rsidRPr="00040F3C" w:rsidRDefault="00482015" w:rsidP="00482015">
      <w:pPr>
        <w:widowControl w:val="0"/>
        <w:spacing w:before="280"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t xml:space="preserve">CO1: Interpret security principles, network threats, and the role of threat intelligence in cybersecurity. </w:t>
      </w:r>
    </w:p>
    <w:p w14:paraId="2BBDD513" w14:textId="77777777" w:rsidR="00EA3B16" w:rsidRPr="00040F3C" w:rsidRDefault="00EA3B16" w:rsidP="00EA3B16">
      <w:pPr>
        <w:rPr>
          <w:rFonts w:ascii="Times New Roman" w:hAnsi="Times New Roman" w:cs="Times New Roman"/>
          <w:b/>
        </w:rPr>
      </w:pPr>
    </w:p>
    <w:p w14:paraId="2CA4176A" w14:textId="77777777" w:rsidR="00482015" w:rsidRPr="00040F3C" w:rsidRDefault="00EA3B16" w:rsidP="00EA3B16">
      <w:pPr>
        <w:rPr>
          <w:rFonts w:ascii="Times New Roman" w:hAnsi="Times New Roman" w:cs="Times New Roman"/>
          <w:b/>
        </w:rPr>
      </w:pPr>
      <w:r w:rsidRPr="00040F3C">
        <w:rPr>
          <w:rFonts w:ascii="Times New Roman" w:hAnsi="Times New Roman" w:cs="Times New Roman"/>
          <w:b/>
        </w:rPr>
        <w:t xml:space="preserve">Dr.V.Parthipan                                                     </w:t>
      </w:r>
      <w:r w:rsidRPr="00040F3C">
        <w:rPr>
          <w:rFonts w:ascii="Times New Roman" w:hAnsi="Times New Roman" w:cs="Times New Roman"/>
          <w:b/>
        </w:rPr>
        <w:tab/>
      </w:r>
      <w:r w:rsidRPr="00040F3C">
        <w:rPr>
          <w:rFonts w:ascii="Times New Roman" w:hAnsi="Times New Roman" w:cs="Times New Roman"/>
          <w:b/>
        </w:rPr>
        <w:tab/>
      </w:r>
      <w:r w:rsidRPr="00040F3C">
        <w:rPr>
          <w:rFonts w:ascii="Times New Roman" w:hAnsi="Times New Roman" w:cs="Times New Roman"/>
          <w:b/>
        </w:rPr>
        <w:tab/>
      </w:r>
      <w:r w:rsidRPr="00040F3C">
        <w:rPr>
          <w:rFonts w:ascii="Times New Roman" w:hAnsi="Times New Roman" w:cs="Times New Roman"/>
          <w:b/>
        </w:rPr>
        <w:tab/>
      </w:r>
      <w:r w:rsidRPr="00040F3C">
        <w:rPr>
          <w:rFonts w:ascii="Times New Roman" w:hAnsi="Times New Roman" w:cs="Times New Roman"/>
          <w:b/>
        </w:rPr>
        <w:tab/>
        <w:t xml:space="preserve">                 Total: 50 </w:t>
      </w:r>
    </w:p>
    <w:p w14:paraId="2E230B5C" w14:textId="11AFC415" w:rsidR="00F024DA" w:rsidRPr="00040F3C" w:rsidRDefault="00F024DA" w:rsidP="00EA3B16">
      <w:pPr>
        <w:spacing w:after="0" w:line="240" w:lineRule="auto"/>
        <w:jc w:val="both"/>
        <w:rPr>
          <w:rFonts w:ascii="Times New Roman" w:hAnsi="Times New Roman" w:cs="Times New Roman"/>
          <w:b/>
        </w:rPr>
      </w:pPr>
      <w:r w:rsidRPr="00040F3C">
        <w:rPr>
          <w:rFonts w:ascii="Times New Roman" w:hAnsi="Times New Roman" w:cs="Times New Roman"/>
          <w:b/>
        </w:rPr>
        <w:t xml:space="preserve">Student </w:t>
      </w:r>
      <w:proofErr w:type="gramStart"/>
      <w:r w:rsidRPr="00040F3C">
        <w:rPr>
          <w:rFonts w:ascii="Times New Roman" w:hAnsi="Times New Roman" w:cs="Times New Roman"/>
          <w:b/>
        </w:rPr>
        <w:t>Name :</w:t>
      </w:r>
      <w:proofErr w:type="gramEnd"/>
      <w:r w:rsidR="00040F3C" w:rsidRPr="00040F3C">
        <w:rPr>
          <w:rFonts w:ascii="Times New Roman" w:hAnsi="Times New Roman" w:cs="Times New Roman"/>
          <w:b/>
        </w:rPr>
        <w:t xml:space="preserve"> EPURU DHARMIK REDDY</w:t>
      </w:r>
      <w:r w:rsidRPr="00040F3C">
        <w:rPr>
          <w:rFonts w:ascii="Times New Roman" w:hAnsi="Times New Roman" w:cs="Times New Roman"/>
          <w:b/>
        </w:rPr>
        <w:tab/>
      </w:r>
      <w:r w:rsidRPr="00040F3C">
        <w:rPr>
          <w:rFonts w:ascii="Times New Roman" w:hAnsi="Times New Roman" w:cs="Times New Roman"/>
          <w:b/>
        </w:rPr>
        <w:tab/>
      </w:r>
      <w:r w:rsidRPr="00040F3C">
        <w:rPr>
          <w:rFonts w:ascii="Times New Roman" w:hAnsi="Times New Roman" w:cs="Times New Roman"/>
          <w:b/>
        </w:rPr>
        <w:tab/>
        <w:t xml:space="preserve">Register number: </w:t>
      </w:r>
      <w:r w:rsidR="00040F3C" w:rsidRPr="00040F3C">
        <w:rPr>
          <w:rFonts w:ascii="Times New Roman" w:hAnsi="Times New Roman" w:cs="Times New Roman"/>
          <w:b/>
        </w:rPr>
        <w:t>192365038</w:t>
      </w:r>
    </w:p>
    <w:p w14:paraId="117797B3" w14:textId="77777777" w:rsidR="00F024DA" w:rsidRPr="00040F3C" w:rsidRDefault="00F024DA" w:rsidP="00EA3B16">
      <w:pPr>
        <w:spacing w:after="0" w:line="240" w:lineRule="auto"/>
        <w:jc w:val="both"/>
        <w:rPr>
          <w:rFonts w:ascii="Times New Roman" w:hAnsi="Times New Roman" w:cs="Times New Roman"/>
          <w:b/>
        </w:rPr>
      </w:pPr>
    </w:p>
    <w:p w14:paraId="4F8A4770" w14:textId="77777777" w:rsidR="00040F3C" w:rsidRPr="00040F3C" w:rsidRDefault="00040F3C" w:rsidP="00EA3B16">
      <w:pPr>
        <w:spacing w:after="0" w:line="240" w:lineRule="auto"/>
        <w:jc w:val="both"/>
        <w:rPr>
          <w:rFonts w:ascii="Times New Roman" w:hAnsi="Times New Roman" w:cs="Times New Roman"/>
          <w:b/>
        </w:rPr>
      </w:pPr>
    </w:p>
    <w:p w14:paraId="01C317E6" w14:textId="06E37D1E" w:rsidR="00F024DA" w:rsidRPr="00040F3C" w:rsidRDefault="00F024DA" w:rsidP="00040F3C">
      <w:pPr>
        <w:rPr>
          <w:rFonts w:ascii="Times New Roman" w:hAnsi="Times New Roman" w:cs="Times New Roman"/>
          <w:b/>
          <w:bCs/>
          <w:i/>
          <w:iCs/>
          <w:sz w:val="24"/>
          <w:szCs w:val="24"/>
        </w:rPr>
      </w:pPr>
      <w:r w:rsidRPr="00040F3C">
        <w:rPr>
          <w:rFonts w:ascii="Times New Roman" w:hAnsi="Times New Roman" w:cs="Times New Roman"/>
          <w:b/>
        </w:rPr>
        <w:t xml:space="preserve"> </w:t>
      </w:r>
      <w:r w:rsidRPr="00040F3C">
        <w:rPr>
          <w:rFonts w:ascii="Times New Roman" w:hAnsi="Times New Roman" w:cs="Times New Roman"/>
          <w:b/>
          <w:bCs/>
          <w:i/>
          <w:iCs/>
          <w:sz w:val="24"/>
          <w:szCs w:val="24"/>
        </w:rPr>
        <w:t>Code of Conduct:</w:t>
      </w:r>
    </w:p>
    <w:p w14:paraId="34789252" w14:textId="265E96FF" w:rsidR="00F024DA" w:rsidRPr="00040F3C" w:rsidRDefault="00F024DA" w:rsidP="00F024DA">
      <w:pPr>
        <w:jc w:val="both"/>
        <w:rPr>
          <w:rFonts w:ascii="Times New Roman" w:hAnsi="Times New Roman" w:cs="Times New Roman"/>
          <w:i/>
          <w:iCs/>
          <w:sz w:val="24"/>
          <w:szCs w:val="24"/>
        </w:rPr>
      </w:pPr>
      <w:r w:rsidRPr="00040F3C">
        <w:rPr>
          <w:rFonts w:ascii="Times New Roman" w:hAnsi="Times New Roman" w:cs="Times New Roman"/>
          <w:i/>
          <w:iCs/>
          <w:sz w:val="24"/>
          <w:szCs w:val="24"/>
        </w:rPr>
        <w:t xml:space="preserve">I </w:t>
      </w:r>
      <w:r w:rsidR="00040F3C" w:rsidRPr="00040F3C">
        <w:rPr>
          <w:rFonts w:ascii="Times New Roman" w:hAnsi="Times New Roman" w:cs="Times New Roman"/>
          <w:b/>
        </w:rPr>
        <w:t>EPURU DHARMIK REDDY</w:t>
      </w:r>
      <w:r w:rsidR="00040F3C" w:rsidRPr="00040F3C">
        <w:rPr>
          <w:rFonts w:ascii="Times New Roman" w:hAnsi="Times New Roman" w:cs="Times New Roman"/>
          <w:b/>
        </w:rPr>
        <w:t>/</w:t>
      </w:r>
      <w:r w:rsidR="00040F3C" w:rsidRPr="00040F3C">
        <w:rPr>
          <w:rFonts w:ascii="Times New Roman" w:hAnsi="Times New Roman" w:cs="Times New Roman"/>
          <w:b/>
        </w:rPr>
        <w:t>192365038</w:t>
      </w:r>
      <w:r w:rsidR="00040F3C" w:rsidRPr="00040F3C">
        <w:rPr>
          <w:rFonts w:ascii="Times New Roman" w:hAnsi="Times New Roman" w:cs="Times New Roman"/>
          <w:i/>
          <w:iCs/>
          <w:sz w:val="24"/>
          <w:szCs w:val="24"/>
        </w:rPr>
        <w:t xml:space="preserve"> </w:t>
      </w:r>
      <w:r w:rsidRPr="00040F3C">
        <w:rPr>
          <w:rFonts w:ascii="Times New Roman" w:hAnsi="Times New Roman" w:cs="Times New Roman"/>
          <w:i/>
          <w:iCs/>
          <w:sz w:val="24"/>
          <w:szCs w:val="24"/>
        </w:rPr>
        <w:t>certify that this submission is my original work and that I have adhered to the guidelines specified for this assessment. I understand that any violation of academic integrity rules will result in disciplinary action.</w:t>
      </w:r>
    </w:p>
    <w:p w14:paraId="10921D60" w14:textId="77777777" w:rsidR="00F024DA" w:rsidRPr="00040F3C" w:rsidRDefault="00F024DA" w:rsidP="00F024DA">
      <w:pPr>
        <w:rPr>
          <w:rFonts w:ascii="Times New Roman" w:hAnsi="Times New Roman" w:cs="Times New Roman"/>
          <w:i/>
          <w:iCs/>
          <w:sz w:val="24"/>
          <w:szCs w:val="24"/>
        </w:rPr>
      </w:pPr>
    </w:p>
    <w:p w14:paraId="79D5218B" w14:textId="06AB84B9" w:rsidR="00040F3C" w:rsidRPr="00040F3C" w:rsidRDefault="00040F3C" w:rsidP="00F024DA">
      <w:pPr>
        <w:rPr>
          <w:rFonts w:ascii="Times New Roman" w:hAnsi="Times New Roman" w:cs="Times New Roman"/>
          <w:i/>
          <w:iCs/>
          <w:sz w:val="24"/>
          <w:szCs w:val="24"/>
        </w:rPr>
      </w:pPr>
      <w:proofErr w:type="spellStart"/>
      <w:proofErr w:type="gramStart"/>
      <w:r w:rsidRPr="00040F3C">
        <w:rPr>
          <w:rFonts w:ascii="Times New Roman" w:hAnsi="Times New Roman" w:cs="Times New Roman"/>
          <w:i/>
          <w:iCs/>
          <w:sz w:val="24"/>
          <w:szCs w:val="24"/>
        </w:rPr>
        <w:t>E.Dharmik</w:t>
      </w:r>
      <w:proofErr w:type="spellEnd"/>
      <w:proofErr w:type="gramEnd"/>
      <w:r w:rsidRPr="00040F3C">
        <w:rPr>
          <w:rFonts w:ascii="Times New Roman" w:hAnsi="Times New Roman" w:cs="Times New Roman"/>
          <w:i/>
          <w:iCs/>
          <w:sz w:val="24"/>
          <w:szCs w:val="24"/>
        </w:rPr>
        <w:t xml:space="preserve"> Reddy</w:t>
      </w:r>
    </w:p>
    <w:p w14:paraId="507D9E3A" w14:textId="77777777" w:rsidR="00F024DA" w:rsidRPr="00040F3C" w:rsidRDefault="00F024DA" w:rsidP="00F024DA">
      <w:pPr>
        <w:rPr>
          <w:rFonts w:ascii="Times New Roman" w:hAnsi="Times New Roman" w:cs="Times New Roman"/>
          <w:b/>
          <w:bCs/>
          <w:i/>
          <w:iCs/>
          <w:sz w:val="24"/>
          <w:szCs w:val="24"/>
        </w:rPr>
      </w:pPr>
      <w:r w:rsidRPr="00040F3C">
        <w:rPr>
          <w:rFonts w:ascii="Times New Roman" w:hAnsi="Times New Roman" w:cs="Times New Roman"/>
          <w:b/>
          <w:bCs/>
          <w:i/>
          <w:iCs/>
          <w:sz w:val="24"/>
          <w:szCs w:val="24"/>
        </w:rPr>
        <w:t>Signature of the student</w:t>
      </w:r>
    </w:p>
    <w:p w14:paraId="7E2BF34E" w14:textId="77777777" w:rsidR="00F024DA" w:rsidRPr="00040F3C" w:rsidRDefault="00F024DA" w:rsidP="00EA3B16">
      <w:pPr>
        <w:spacing w:after="0" w:line="240" w:lineRule="auto"/>
        <w:jc w:val="both"/>
        <w:rPr>
          <w:rFonts w:ascii="Times New Roman" w:hAnsi="Times New Roman" w:cs="Times New Roman"/>
          <w:b/>
        </w:rPr>
      </w:pPr>
    </w:p>
    <w:p w14:paraId="7721E82D" w14:textId="77777777" w:rsidR="00F024DA" w:rsidRPr="00040F3C" w:rsidRDefault="00F024DA">
      <w:pPr>
        <w:rPr>
          <w:rFonts w:ascii="Times New Roman" w:hAnsi="Times New Roman" w:cs="Times New Roman"/>
          <w:b/>
          <w:sz w:val="26"/>
        </w:rPr>
      </w:pPr>
      <w:r w:rsidRPr="00040F3C">
        <w:rPr>
          <w:rFonts w:ascii="Times New Roman" w:hAnsi="Times New Roman" w:cs="Times New Roman"/>
          <w:b/>
          <w:sz w:val="26"/>
        </w:rPr>
        <w:br w:type="page"/>
      </w:r>
    </w:p>
    <w:p w14:paraId="6AD4F577" w14:textId="77777777" w:rsidR="00F024DA" w:rsidRPr="00040F3C" w:rsidRDefault="00F024DA" w:rsidP="00F024DA">
      <w:pPr>
        <w:jc w:val="center"/>
        <w:rPr>
          <w:rFonts w:ascii="Times New Roman" w:hAnsi="Times New Roman" w:cs="Times New Roman"/>
          <w:b/>
          <w:sz w:val="26"/>
        </w:rPr>
      </w:pPr>
      <w:r w:rsidRPr="00040F3C">
        <w:rPr>
          <w:rFonts w:ascii="Times New Roman" w:hAnsi="Times New Roman" w:cs="Times New Roman"/>
          <w:b/>
          <w:sz w:val="26"/>
        </w:rPr>
        <w:lastRenderedPageBreak/>
        <w:t>AT1: Application-Based Questions</w:t>
      </w:r>
    </w:p>
    <w:p w14:paraId="06D9BE76" w14:textId="77777777" w:rsidR="00F024DA" w:rsidRPr="00040F3C" w:rsidRDefault="00F024DA" w:rsidP="00EA3B16">
      <w:pPr>
        <w:spacing w:after="0" w:line="240" w:lineRule="auto"/>
        <w:jc w:val="both"/>
        <w:rPr>
          <w:rFonts w:ascii="Times New Roman" w:hAnsi="Times New Roman" w:cs="Times New Roman"/>
          <w:b/>
        </w:rPr>
      </w:pPr>
    </w:p>
    <w:p w14:paraId="6A6C5B74" w14:textId="77777777" w:rsidR="00EA3B16" w:rsidRPr="00040F3C" w:rsidRDefault="00EA3B16" w:rsidP="00EA3B16">
      <w:pPr>
        <w:spacing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t>Q1.CIA Triad — Scenario Identification (5 marks)</w:t>
      </w:r>
    </w:p>
    <w:p w14:paraId="59FD5FE2" w14:textId="77777777" w:rsidR="00EA3B16"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An e-commerce site stays fully online during an incident, but customers notice product prices have been silently changed by an attacker who gained database write access. No downtime occurred. Which CIA Triad principle(s) are violated? Justify your answer</w:t>
      </w:r>
    </w:p>
    <w:p w14:paraId="68544CC5"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Answer:</w:t>
      </w:r>
    </w:p>
    <w:p w14:paraId="05122272"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Violated principle: Integrity (primarily).</w:t>
      </w:r>
    </w:p>
    <w:p w14:paraId="23C03314"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 Integrity means data stays accurate and complete and is changed only by authorised parties. The attacker used unauthorised write access to alter the prices, so the stored data can no longer be trusted.</w:t>
      </w:r>
    </w:p>
    <w:p w14:paraId="1F743A91"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 Availability is NOT violated, because the site stayed fully online with no downtime.</w:t>
      </w:r>
    </w:p>
    <w:p w14:paraId="48F79E46"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 Confidentiality is not the main issue here, because the attack modified data rather than disclosing it.</w:t>
      </w:r>
    </w:p>
    <w:p w14:paraId="5E7FB5D9"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 The change was silent (undetected), which makes it more dangerous: customers are charged wrong prices, causing financial loss and loss of trust.</w:t>
      </w:r>
    </w:p>
    <w:p w14:paraId="64703E8A"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 xml:space="preserve">Conclusion: </w:t>
      </w:r>
      <w:r w:rsidRPr="00E04A06">
        <w:rPr>
          <w:rFonts w:ascii="Times New Roman" w:hAnsi="Times New Roman" w:cs="Times New Roman"/>
          <w:color w:val="000000" w:themeColor="text1"/>
          <w:sz w:val="24"/>
          <w:szCs w:val="24"/>
        </w:rPr>
        <w:t>Integrity is violated; Availability is intact; Confidentiality is not shown to be affected.</w:t>
      </w:r>
    </w:p>
    <w:p w14:paraId="411C25E0" w14:textId="77777777" w:rsidR="00EA3B16" w:rsidRPr="00040F3C" w:rsidRDefault="00EA3B16" w:rsidP="00EA3B16">
      <w:pPr>
        <w:spacing w:after="0" w:line="240" w:lineRule="auto"/>
        <w:jc w:val="both"/>
        <w:rPr>
          <w:rFonts w:ascii="Times New Roman" w:hAnsi="Times New Roman" w:cs="Times New Roman"/>
          <w:sz w:val="24"/>
          <w:szCs w:val="24"/>
        </w:rPr>
      </w:pPr>
    </w:p>
    <w:p w14:paraId="6FE5D1DF" w14:textId="77777777" w:rsidR="00EA3B16" w:rsidRPr="00040F3C" w:rsidRDefault="00EA3B16" w:rsidP="00EA3B16">
      <w:pPr>
        <w:spacing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t>Q2. Risk Quantification — Annualized Loss Expectancy (10 marks)</w:t>
      </w:r>
    </w:p>
    <w:p w14:paraId="5EB14D7F" w14:textId="77777777" w:rsidR="00EA3B16" w:rsidRPr="00E04A06" w:rsidRDefault="00EA3B16" w:rsidP="00EA3B16">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 company's customer database is valued at $50,000. A breach would destroy/corrupt 40% of its value (Exposure Factor). Historical data shows this type of breach occurs about twice a year (Annualized Rate of Occurrence = 2). Calculate the Single Loss Expectancy (SLE) and the Annualized Loss Expectancy (ALE). Show all formulas used.</w:t>
      </w:r>
    </w:p>
    <w:p w14:paraId="52F6FA25"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Answer:</w:t>
      </w:r>
    </w:p>
    <w:p w14:paraId="67E744B1"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Formulas:</w:t>
      </w:r>
    </w:p>
    <w:p w14:paraId="2E431FAE"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SLE = Asset Value (AV) × Exposure Factor (EF)</w:t>
      </w:r>
    </w:p>
    <w:p w14:paraId="602326D5"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ALE = SLE × Annualized Rate of Occurrence (ARO)</w:t>
      </w:r>
    </w:p>
    <w:p w14:paraId="3F95A44D"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Step 1 – SLE = $50,000 × 0.40 = $20,000</w:t>
      </w:r>
    </w:p>
    <w:p w14:paraId="6ACCFF87"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Step 2 – ALE = $20,000 × 2 = $40,000 per year</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513"/>
        <w:gridCol w:w="4513"/>
      </w:tblGrid>
      <w:tr w:rsidR="001620E0" w:rsidRPr="00E04A06" w14:paraId="61EFB76B" w14:textId="77777777">
        <w:tc>
          <w:tcPr>
            <w:tcW w:w="4513" w:type="dxa"/>
            <w:shd w:val="clear" w:color="auto" w:fill="D9E2F3"/>
          </w:tcPr>
          <w:p w14:paraId="5573CAE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Quantity</w:t>
            </w:r>
          </w:p>
        </w:tc>
        <w:tc>
          <w:tcPr>
            <w:tcW w:w="4513" w:type="dxa"/>
            <w:shd w:val="clear" w:color="auto" w:fill="D9E2F3"/>
          </w:tcPr>
          <w:p w14:paraId="563C4A00"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Value</w:t>
            </w:r>
          </w:p>
        </w:tc>
      </w:tr>
      <w:tr w:rsidR="001620E0" w:rsidRPr="00E04A06" w14:paraId="2E3A62D6" w14:textId="77777777">
        <w:tc>
          <w:tcPr>
            <w:tcW w:w="4513" w:type="dxa"/>
          </w:tcPr>
          <w:p w14:paraId="445C606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SLE (loss per incident)</w:t>
            </w:r>
          </w:p>
        </w:tc>
        <w:tc>
          <w:tcPr>
            <w:tcW w:w="4513" w:type="dxa"/>
          </w:tcPr>
          <w:p w14:paraId="26EB5C23"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$20,000</w:t>
            </w:r>
          </w:p>
        </w:tc>
      </w:tr>
      <w:tr w:rsidR="001620E0" w:rsidRPr="00E04A06" w14:paraId="11C5C722" w14:textId="77777777">
        <w:tc>
          <w:tcPr>
            <w:tcW w:w="4513" w:type="dxa"/>
          </w:tcPr>
          <w:p w14:paraId="10EE8775"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ALE (expected loss per year)</w:t>
            </w:r>
          </w:p>
        </w:tc>
        <w:tc>
          <w:tcPr>
            <w:tcW w:w="4513" w:type="dxa"/>
          </w:tcPr>
          <w:p w14:paraId="29CF5392"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$40,000</w:t>
            </w:r>
          </w:p>
        </w:tc>
      </w:tr>
    </w:tbl>
    <w:p w14:paraId="6B751494" w14:textId="77777777" w:rsidR="001620E0" w:rsidRPr="00E04A06" w:rsidRDefault="001620E0">
      <w:pPr>
        <w:spacing w:after="0" w:line="240" w:lineRule="auto"/>
        <w:jc w:val="both"/>
        <w:rPr>
          <w:rFonts w:ascii="Times New Roman" w:hAnsi="Times New Roman" w:cs="Times New Roman"/>
          <w:color w:val="000000" w:themeColor="text1"/>
          <w:sz w:val="24"/>
          <w:szCs w:val="24"/>
        </w:rPr>
      </w:pPr>
    </w:p>
    <w:p w14:paraId="05A35892"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Interpretation: the company can expect to lose about $40,000 per year from this threat, so a control costing less than $40,000 per year that removes this risk is cost-justified.</w:t>
      </w:r>
    </w:p>
    <w:p w14:paraId="6689949B" w14:textId="77777777" w:rsidR="00EA3B16" w:rsidRPr="00040F3C" w:rsidRDefault="00EA3B16" w:rsidP="00EA3B16">
      <w:pPr>
        <w:spacing w:after="0" w:line="240" w:lineRule="auto"/>
        <w:jc w:val="both"/>
        <w:rPr>
          <w:rFonts w:ascii="Times New Roman" w:hAnsi="Times New Roman" w:cs="Times New Roman"/>
          <w:sz w:val="24"/>
          <w:szCs w:val="24"/>
        </w:rPr>
      </w:pPr>
    </w:p>
    <w:p w14:paraId="4716E7A8" w14:textId="77777777" w:rsidR="00EA3B16" w:rsidRPr="00040F3C" w:rsidRDefault="00EA3B16" w:rsidP="00EA3B16">
      <w:pPr>
        <w:spacing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t>Q3. Brute-Force Attack Time Estimation (10 marks)</w:t>
      </w:r>
    </w:p>
    <w:p w14:paraId="54C200B5" w14:textId="77777777" w:rsidR="00EA3B16"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An 8-character password uses a 62-character set (a-z, A-Z, 0-9). An attacker's cracking rig tests 1 billion passwords per second. Calculate the size of the keyspace and the worst-case time required to exhaust it. Express your answer in hours.</w:t>
      </w:r>
    </w:p>
    <w:p w14:paraId="31A1F014"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Answer:</w:t>
      </w:r>
    </w:p>
    <w:p w14:paraId="2C83FE51"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 xml:space="preserve">Step 1 – Keyspace = (character set </w:t>
      </w:r>
      <w:proofErr w:type="gramStart"/>
      <w:r w:rsidRPr="00E04A06">
        <w:rPr>
          <w:rFonts w:ascii="Times New Roman" w:hAnsi="Times New Roman" w:cs="Times New Roman"/>
          <w:b/>
          <w:color w:val="000000" w:themeColor="text1"/>
          <w:sz w:val="24"/>
          <w:szCs w:val="24"/>
        </w:rPr>
        <w:t>size)^</w:t>
      </w:r>
      <w:proofErr w:type="gramEnd"/>
      <w:r w:rsidRPr="00E04A06">
        <w:rPr>
          <w:rFonts w:ascii="Times New Roman" w:hAnsi="Times New Roman" w:cs="Times New Roman"/>
          <w:b/>
          <w:color w:val="000000" w:themeColor="text1"/>
          <w:sz w:val="24"/>
          <w:szCs w:val="24"/>
        </w:rPr>
        <w:t>(password length) = 62^8</w:t>
      </w:r>
    </w:p>
    <w:p w14:paraId="5EC0351A"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62^2 = 3,844</w:t>
      </w:r>
      <w:proofErr w:type="gramStart"/>
      <w:r w:rsidRPr="00E04A06">
        <w:rPr>
          <w:rFonts w:ascii="Times New Roman" w:hAnsi="Times New Roman" w:cs="Times New Roman"/>
          <w:color w:val="000000" w:themeColor="text1"/>
          <w:sz w:val="24"/>
          <w:szCs w:val="24"/>
        </w:rPr>
        <w:t>;  62</w:t>
      </w:r>
      <w:proofErr w:type="gramEnd"/>
      <w:r w:rsidRPr="00E04A06">
        <w:rPr>
          <w:rFonts w:ascii="Times New Roman" w:hAnsi="Times New Roman" w:cs="Times New Roman"/>
          <w:color w:val="000000" w:themeColor="text1"/>
          <w:sz w:val="24"/>
          <w:szCs w:val="24"/>
        </w:rPr>
        <w:t>^4 = 14,776,336</w:t>
      </w:r>
      <w:proofErr w:type="gramStart"/>
      <w:r w:rsidRPr="00E04A06">
        <w:rPr>
          <w:rFonts w:ascii="Times New Roman" w:hAnsi="Times New Roman" w:cs="Times New Roman"/>
          <w:color w:val="000000" w:themeColor="text1"/>
          <w:sz w:val="24"/>
          <w:szCs w:val="24"/>
        </w:rPr>
        <w:t>;  62</w:t>
      </w:r>
      <w:proofErr w:type="gramEnd"/>
      <w:r w:rsidRPr="00E04A06">
        <w:rPr>
          <w:rFonts w:ascii="Times New Roman" w:hAnsi="Times New Roman" w:cs="Times New Roman"/>
          <w:color w:val="000000" w:themeColor="text1"/>
          <w:sz w:val="24"/>
          <w:szCs w:val="24"/>
        </w:rPr>
        <w:t>^8 = 14,776,336^2 = 218,340,105,584,896</w:t>
      </w:r>
    </w:p>
    <w:p w14:paraId="0EC211D2"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Keyspace = 218,340,105,584,896 ≈ 2.18 × 10^14 combinations</w:t>
      </w:r>
    </w:p>
    <w:p w14:paraId="463263EE"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Step 2 – Worst-case time (all passwords tested)</w:t>
      </w:r>
    </w:p>
    <w:p w14:paraId="1630759C"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Time = Keyspace ÷ Rate = 218,340,105,584,896 ÷ 1,000,000,000 ≈ 218,340.1 seconds</w:t>
      </w:r>
    </w:p>
    <w:p w14:paraId="5C1C9479"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Step 3 – Convert to hours</w:t>
      </w:r>
    </w:p>
    <w:p w14:paraId="4F78C5A4"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Hours = 218,340.1 ÷ 3,600 ≈ 60.65 hours</w:t>
      </w:r>
    </w:p>
    <w:p w14:paraId="6742FCB1"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lastRenderedPageBreak/>
        <w:t>Result: Keyspace ≈ 2.18 × 10^14; worst-case time ≈ 60.65 hours (about 2.5 days).</w:t>
      </w:r>
      <w:r w:rsidRPr="00E04A06">
        <w:rPr>
          <w:rFonts w:ascii="Times New Roman" w:hAnsi="Times New Roman" w:cs="Times New Roman"/>
          <w:color w:val="000000" w:themeColor="text1"/>
          <w:sz w:val="24"/>
          <w:szCs w:val="24"/>
        </w:rPr>
        <w:t xml:space="preserve"> On average the password is found in about half this time (≈ 30.3 hours).</w:t>
      </w:r>
    </w:p>
    <w:p w14:paraId="0FE50385" w14:textId="77777777" w:rsidR="00EA3B16" w:rsidRPr="00040F3C" w:rsidRDefault="00EA3B16" w:rsidP="00EA3B16">
      <w:pPr>
        <w:spacing w:after="0" w:line="240" w:lineRule="auto"/>
        <w:jc w:val="both"/>
        <w:rPr>
          <w:rFonts w:ascii="Times New Roman" w:hAnsi="Times New Roman" w:cs="Times New Roman"/>
          <w:sz w:val="24"/>
          <w:szCs w:val="24"/>
        </w:rPr>
      </w:pPr>
    </w:p>
    <w:p w14:paraId="5FC4CA66" w14:textId="77777777" w:rsidR="00EA3B16" w:rsidRPr="00040F3C" w:rsidRDefault="00EA3B16" w:rsidP="00EA3B16">
      <w:pPr>
        <w:spacing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t>Q4. Risk Prioritization Matrix (10 marks)</w:t>
      </w:r>
    </w:p>
    <w:p w14:paraId="1B959707"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Given five threats rated on Likelihood (1-5) and Impact (1-5), compute the Risk Score (Likelihood x Impact) for each and rank them in order of patching/budget priority: </w:t>
      </w:r>
    </w:p>
    <w:p w14:paraId="54CFB791"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(a) Ransomware — L4, I5; </w:t>
      </w:r>
    </w:p>
    <w:p w14:paraId="3FC20F37"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(b) Phishing — L5, I3; </w:t>
      </w:r>
    </w:p>
    <w:p w14:paraId="12CE8D25"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(c) Insider data theft — L2, I5; </w:t>
      </w:r>
    </w:p>
    <w:p w14:paraId="190987F4"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(d) DDoS — L3, I3; </w:t>
      </w:r>
    </w:p>
    <w:p w14:paraId="1DB1685F" w14:textId="77777777" w:rsidR="00EA3B16"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(e) Unpatched server exploit — L4, I4.</w:t>
      </w:r>
    </w:p>
    <w:p w14:paraId="39FDB7FD"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Answer:</w:t>
      </w:r>
    </w:p>
    <w:p w14:paraId="55883695"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Formula: Risk Score = Likelihood (L) × Impact (I)</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3226"/>
        <w:gridCol w:w="700"/>
        <w:gridCol w:w="700"/>
        <w:gridCol w:w="1900"/>
        <w:gridCol w:w="1700"/>
      </w:tblGrid>
      <w:tr w:rsidR="001620E0" w:rsidRPr="00E04A06" w14:paraId="13CDF28A" w14:textId="77777777">
        <w:tc>
          <w:tcPr>
            <w:tcW w:w="800" w:type="dxa"/>
            <w:shd w:val="clear" w:color="auto" w:fill="D9E2F3"/>
          </w:tcPr>
          <w:p w14:paraId="65A2CB8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Rank</w:t>
            </w:r>
          </w:p>
        </w:tc>
        <w:tc>
          <w:tcPr>
            <w:tcW w:w="3226" w:type="dxa"/>
            <w:shd w:val="clear" w:color="auto" w:fill="D9E2F3"/>
          </w:tcPr>
          <w:p w14:paraId="31667B8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Threat</w:t>
            </w:r>
          </w:p>
        </w:tc>
        <w:tc>
          <w:tcPr>
            <w:tcW w:w="700" w:type="dxa"/>
            <w:shd w:val="clear" w:color="auto" w:fill="D9E2F3"/>
          </w:tcPr>
          <w:p w14:paraId="439E4F40"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L</w:t>
            </w:r>
          </w:p>
        </w:tc>
        <w:tc>
          <w:tcPr>
            <w:tcW w:w="700" w:type="dxa"/>
            <w:shd w:val="clear" w:color="auto" w:fill="D9E2F3"/>
          </w:tcPr>
          <w:p w14:paraId="2B53163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I</w:t>
            </w:r>
          </w:p>
        </w:tc>
        <w:tc>
          <w:tcPr>
            <w:tcW w:w="1900" w:type="dxa"/>
            <w:shd w:val="clear" w:color="auto" w:fill="D9E2F3"/>
          </w:tcPr>
          <w:p w14:paraId="2D888FF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Risk Score</w:t>
            </w:r>
          </w:p>
        </w:tc>
        <w:tc>
          <w:tcPr>
            <w:tcW w:w="1700" w:type="dxa"/>
            <w:shd w:val="clear" w:color="auto" w:fill="D9E2F3"/>
          </w:tcPr>
          <w:p w14:paraId="6B07582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Priority</w:t>
            </w:r>
          </w:p>
        </w:tc>
      </w:tr>
      <w:tr w:rsidR="001620E0" w:rsidRPr="00E04A06" w14:paraId="12A05B4B" w14:textId="77777777">
        <w:tc>
          <w:tcPr>
            <w:tcW w:w="800" w:type="dxa"/>
          </w:tcPr>
          <w:p w14:paraId="5EDE6349"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1</w:t>
            </w:r>
          </w:p>
        </w:tc>
        <w:tc>
          <w:tcPr>
            <w:tcW w:w="3226" w:type="dxa"/>
          </w:tcPr>
          <w:p w14:paraId="1493C87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 Ransomware</w:t>
            </w:r>
          </w:p>
        </w:tc>
        <w:tc>
          <w:tcPr>
            <w:tcW w:w="700" w:type="dxa"/>
          </w:tcPr>
          <w:p w14:paraId="047ECBD0"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w:t>
            </w:r>
          </w:p>
        </w:tc>
        <w:tc>
          <w:tcPr>
            <w:tcW w:w="700" w:type="dxa"/>
          </w:tcPr>
          <w:p w14:paraId="0F5D95B9"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5</w:t>
            </w:r>
          </w:p>
        </w:tc>
        <w:tc>
          <w:tcPr>
            <w:tcW w:w="1900" w:type="dxa"/>
          </w:tcPr>
          <w:p w14:paraId="1445A5A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 × 5 = 20</w:t>
            </w:r>
          </w:p>
        </w:tc>
        <w:tc>
          <w:tcPr>
            <w:tcW w:w="1700" w:type="dxa"/>
          </w:tcPr>
          <w:p w14:paraId="4EF11ADC"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Critical</w:t>
            </w:r>
          </w:p>
        </w:tc>
      </w:tr>
      <w:tr w:rsidR="001620E0" w:rsidRPr="00E04A06" w14:paraId="71FF6D25" w14:textId="77777777">
        <w:tc>
          <w:tcPr>
            <w:tcW w:w="800" w:type="dxa"/>
          </w:tcPr>
          <w:p w14:paraId="2CDAF8E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2</w:t>
            </w:r>
          </w:p>
        </w:tc>
        <w:tc>
          <w:tcPr>
            <w:tcW w:w="3226" w:type="dxa"/>
          </w:tcPr>
          <w:p w14:paraId="678B99A5"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(e) Unpatched server exploit</w:t>
            </w:r>
          </w:p>
        </w:tc>
        <w:tc>
          <w:tcPr>
            <w:tcW w:w="700" w:type="dxa"/>
          </w:tcPr>
          <w:p w14:paraId="71924613"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w:t>
            </w:r>
          </w:p>
        </w:tc>
        <w:tc>
          <w:tcPr>
            <w:tcW w:w="700" w:type="dxa"/>
          </w:tcPr>
          <w:p w14:paraId="13973FC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w:t>
            </w:r>
          </w:p>
        </w:tc>
        <w:tc>
          <w:tcPr>
            <w:tcW w:w="1900" w:type="dxa"/>
          </w:tcPr>
          <w:p w14:paraId="2C75F53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 × 4 = 16</w:t>
            </w:r>
          </w:p>
        </w:tc>
        <w:tc>
          <w:tcPr>
            <w:tcW w:w="1700" w:type="dxa"/>
          </w:tcPr>
          <w:p w14:paraId="444DA6A9"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High</w:t>
            </w:r>
          </w:p>
        </w:tc>
      </w:tr>
      <w:tr w:rsidR="001620E0" w:rsidRPr="00E04A06" w14:paraId="3CD72CF7" w14:textId="77777777">
        <w:tc>
          <w:tcPr>
            <w:tcW w:w="800" w:type="dxa"/>
          </w:tcPr>
          <w:p w14:paraId="6F0B16C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3</w:t>
            </w:r>
          </w:p>
        </w:tc>
        <w:tc>
          <w:tcPr>
            <w:tcW w:w="3226" w:type="dxa"/>
          </w:tcPr>
          <w:p w14:paraId="1775D7B1"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(b) Phishing</w:t>
            </w:r>
          </w:p>
        </w:tc>
        <w:tc>
          <w:tcPr>
            <w:tcW w:w="700" w:type="dxa"/>
          </w:tcPr>
          <w:p w14:paraId="1EE05D7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5</w:t>
            </w:r>
          </w:p>
        </w:tc>
        <w:tc>
          <w:tcPr>
            <w:tcW w:w="700" w:type="dxa"/>
          </w:tcPr>
          <w:p w14:paraId="206E98F7"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3</w:t>
            </w:r>
          </w:p>
        </w:tc>
        <w:tc>
          <w:tcPr>
            <w:tcW w:w="1900" w:type="dxa"/>
          </w:tcPr>
          <w:p w14:paraId="4DEF0370"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5 × 3 = 15</w:t>
            </w:r>
          </w:p>
        </w:tc>
        <w:tc>
          <w:tcPr>
            <w:tcW w:w="1700" w:type="dxa"/>
          </w:tcPr>
          <w:p w14:paraId="6563B301"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High</w:t>
            </w:r>
          </w:p>
        </w:tc>
      </w:tr>
      <w:tr w:rsidR="001620E0" w:rsidRPr="00E04A06" w14:paraId="67A941EA" w14:textId="77777777">
        <w:tc>
          <w:tcPr>
            <w:tcW w:w="800" w:type="dxa"/>
          </w:tcPr>
          <w:p w14:paraId="25E4E662"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w:t>
            </w:r>
          </w:p>
        </w:tc>
        <w:tc>
          <w:tcPr>
            <w:tcW w:w="3226" w:type="dxa"/>
          </w:tcPr>
          <w:p w14:paraId="5967119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(c) Insider data theft</w:t>
            </w:r>
          </w:p>
        </w:tc>
        <w:tc>
          <w:tcPr>
            <w:tcW w:w="700" w:type="dxa"/>
          </w:tcPr>
          <w:p w14:paraId="621AE5CF"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2</w:t>
            </w:r>
          </w:p>
        </w:tc>
        <w:tc>
          <w:tcPr>
            <w:tcW w:w="700" w:type="dxa"/>
          </w:tcPr>
          <w:p w14:paraId="3CEF1E20"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5</w:t>
            </w:r>
          </w:p>
        </w:tc>
        <w:tc>
          <w:tcPr>
            <w:tcW w:w="1900" w:type="dxa"/>
          </w:tcPr>
          <w:p w14:paraId="3C6388FE"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2 × 5 = 10</w:t>
            </w:r>
          </w:p>
        </w:tc>
        <w:tc>
          <w:tcPr>
            <w:tcW w:w="1700" w:type="dxa"/>
          </w:tcPr>
          <w:p w14:paraId="518B4A2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Medium</w:t>
            </w:r>
          </w:p>
        </w:tc>
      </w:tr>
      <w:tr w:rsidR="001620E0" w:rsidRPr="00E04A06" w14:paraId="3FDC0A4C" w14:textId="77777777">
        <w:tc>
          <w:tcPr>
            <w:tcW w:w="800" w:type="dxa"/>
          </w:tcPr>
          <w:p w14:paraId="6352963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5</w:t>
            </w:r>
          </w:p>
        </w:tc>
        <w:tc>
          <w:tcPr>
            <w:tcW w:w="3226" w:type="dxa"/>
          </w:tcPr>
          <w:p w14:paraId="725A48AC"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(d) DDoS</w:t>
            </w:r>
          </w:p>
        </w:tc>
        <w:tc>
          <w:tcPr>
            <w:tcW w:w="700" w:type="dxa"/>
          </w:tcPr>
          <w:p w14:paraId="0CA2D643"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3</w:t>
            </w:r>
          </w:p>
        </w:tc>
        <w:tc>
          <w:tcPr>
            <w:tcW w:w="700" w:type="dxa"/>
          </w:tcPr>
          <w:p w14:paraId="5E0291D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3</w:t>
            </w:r>
          </w:p>
        </w:tc>
        <w:tc>
          <w:tcPr>
            <w:tcW w:w="1900" w:type="dxa"/>
          </w:tcPr>
          <w:p w14:paraId="23A1EC9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3 × 3 = 9</w:t>
            </w:r>
          </w:p>
        </w:tc>
        <w:tc>
          <w:tcPr>
            <w:tcW w:w="1700" w:type="dxa"/>
          </w:tcPr>
          <w:p w14:paraId="15FDACD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Medium</w:t>
            </w:r>
          </w:p>
        </w:tc>
      </w:tr>
    </w:tbl>
    <w:p w14:paraId="7783D1CF" w14:textId="77777777" w:rsidR="001620E0" w:rsidRPr="00E04A06" w:rsidRDefault="001620E0">
      <w:pPr>
        <w:spacing w:after="0" w:line="240" w:lineRule="auto"/>
        <w:jc w:val="both"/>
        <w:rPr>
          <w:rFonts w:ascii="Times New Roman" w:hAnsi="Times New Roman" w:cs="Times New Roman"/>
          <w:color w:val="000000" w:themeColor="text1"/>
          <w:sz w:val="24"/>
          <w:szCs w:val="24"/>
        </w:rPr>
      </w:pPr>
    </w:p>
    <w:p w14:paraId="1714E7FD"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Priority order: Ransomware (20) &gt; Unpatched server exploit (16) &gt; Phishing (15) &gt; Insider data theft (10) &gt; DDoS (9).</w:t>
      </w:r>
    </w:p>
    <w:p w14:paraId="18149D12"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Notes: ransomware gets the first budget (backups, EDR, segmentation); the unpatched server needs immediate patching; phishing needs user training and email filtering; insider theft is low likelihood but high impact, so use least privilege and DLP/monitoring.</w:t>
      </w:r>
    </w:p>
    <w:p w14:paraId="69DA6BF1" w14:textId="77777777" w:rsidR="00EA3B16" w:rsidRPr="00040F3C" w:rsidRDefault="00EA3B16" w:rsidP="00EA3B16">
      <w:pPr>
        <w:spacing w:after="0" w:line="240" w:lineRule="auto"/>
        <w:jc w:val="both"/>
        <w:rPr>
          <w:rFonts w:ascii="Times New Roman" w:hAnsi="Times New Roman" w:cs="Times New Roman"/>
          <w:sz w:val="24"/>
          <w:szCs w:val="24"/>
        </w:rPr>
      </w:pPr>
    </w:p>
    <w:p w14:paraId="7B6BE36D" w14:textId="77777777" w:rsidR="00EA3B16" w:rsidRPr="00040F3C" w:rsidRDefault="00EA3B16" w:rsidP="00EA3B16">
      <w:pPr>
        <w:spacing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t>Q5. Passive vs. Active Threat Classification (5 marks)</w:t>
      </w:r>
    </w:p>
    <w:p w14:paraId="7500B57F"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Classify each of the following as a passive or active threat, and state which CIA principle it primarily threatens: </w:t>
      </w:r>
    </w:p>
    <w:p w14:paraId="373FAE5E"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(a) An attacker silently sniffing unencrypted traffic on a public Wi-Fi network. </w:t>
      </w:r>
    </w:p>
    <w:p w14:paraId="21110EE9"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(b) An attacker performing ARP spoofing to redirect traffic. </w:t>
      </w:r>
    </w:p>
    <w:p w14:paraId="2675D46B" w14:textId="77777777" w:rsidR="00EA3B16"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(c) A nation-state actor performing long-term network reconnaissance without altering anything.</w:t>
      </w:r>
    </w:p>
    <w:p w14:paraId="1162C333"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Answer:</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1100"/>
        <w:gridCol w:w="2100"/>
        <w:gridCol w:w="2826"/>
      </w:tblGrid>
      <w:tr w:rsidR="001620E0" w:rsidRPr="00E04A06" w14:paraId="0FB568D7" w14:textId="77777777">
        <w:tc>
          <w:tcPr>
            <w:tcW w:w="3000" w:type="dxa"/>
            <w:shd w:val="clear" w:color="auto" w:fill="D9E2F3"/>
          </w:tcPr>
          <w:p w14:paraId="14E7231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Scenario</w:t>
            </w:r>
          </w:p>
        </w:tc>
        <w:tc>
          <w:tcPr>
            <w:tcW w:w="1100" w:type="dxa"/>
            <w:shd w:val="clear" w:color="auto" w:fill="D9E2F3"/>
          </w:tcPr>
          <w:p w14:paraId="0239FF9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Type</w:t>
            </w:r>
          </w:p>
        </w:tc>
        <w:tc>
          <w:tcPr>
            <w:tcW w:w="2100" w:type="dxa"/>
            <w:shd w:val="clear" w:color="auto" w:fill="D9E2F3"/>
          </w:tcPr>
          <w:p w14:paraId="060F6D0C"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Primary CIA principle</w:t>
            </w:r>
          </w:p>
        </w:tc>
        <w:tc>
          <w:tcPr>
            <w:tcW w:w="2826" w:type="dxa"/>
            <w:shd w:val="clear" w:color="auto" w:fill="D9E2F3"/>
          </w:tcPr>
          <w:p w14:paraId="18D71E63"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Reason</w:t>
            </w:r>
          </w:p>
        </w:tc>
      </w:tr>
      <w:tr w:rsidR="001620E0" w:rsidRPr="00E04A06" w14:paraId="33765178" w14:textId="77777777">
        <w:tc>
          <w:tcPr>
            <w:tcW w:w="3000" w:type="dxa"/>
          </w:tcPr>
          <w:p w14:paraId="3D83C321"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 Sniffing unencrypted traffic on public Wi-Fi</w:t>
            </w:r>
          </w:p>
        </w:tc>
        <w:tc>
          <w:tcPr>
            <w:tcW w:w="1100" w:type="dxa"/>
          </w:tcPr>
          <w:p w14:paraId="02E1A1F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Passive</w:t>
            </w:r>
          </w:p>
        </w:tc>
        <w:tc>
          <w:tcPr>
            <w:tcW w:w="2100" w:type="dxa"/>
          </w:tcPr>
          <w:p w14:paraId="250F622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Confidentiality</w:t>
            </w:r>
          </w:p>
        </w:tc>
        <w:tc>
          <w:tcPr>
            <w:tcW w:w="2826" w:type="dxa"/>
          </w:tcPr>
          <w:p w14:paraId="5A34B7A6"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Only observes and captures data; nothing is altered; hard to detect.</w:t>
            </w:r>
          </w:p>
        </w:tc>
      </w:tr>
      <w:tr w:rsidR="001620E0" w:rsidRPr="00E04A06" w14:paraId="3BF71EE5" w14:textId="77777777">
        <w:tc>
          <w:tcPr>
            <w:tcW w:w="3000" w:type="dxa"/>
          </w:tcPr>
          <w:p w14:paraId="5D202D3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(b) ARP spoofing to redirect traffic</w:t>
            </w:r>
          </w:p>
        </w:tc>
        <w:tc>
          <w:tcPr>
            <w:tcW w:w="1100" w:type="dxa"/>
          </w:tcPr>
          <w:p w14:paraId="3673F299"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Active</w:t>
            </w:r>
          </w:p>
        </w:tc>
        <w:tc>
          <w:tcPr>
            <w:tcW w:w="2100" w:type="dxa"/>
          </w:tcPr>
          <w:p w14:paraId="192E99F9"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Integrity (also Confidentiality through man-in-the-middle)</w:t>
            </w:r>
          </w:p>
        </w:tc>
        <w:tc>
          <w:tcPr>
            <w:tcW w:w="2826" w:type="dxa"/>
          </w:tcPr>
          <w:p w14:paraId="2BD59663"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Injects forged ARP replies, alters the traffic path and can modify data in transit.</w:t>
            </w:r>
          </w:p>
        </w:tc>
      </w:tr>
      <w:tr w:rsidR="001620E0" w:rsidRPr="00E04A06" w14:paraId="0F5AA256" w14:textId="77777777">
        <w:tc>
          <w:tcPr>
            <w:tcW w:w="3000" w:type="dxa"/>
          </w:tcPr>
          <w:p w14:paraId="1269033F"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(c) Nation-state long-term reconnaissance without altering anything</w:t>
            </w:r>
          </w:p>
        </w:tc>
        <w:tc>
          <w:tcPr>
            <w:tcW w:w="1100" w:type="dxa"/>
          </w:tcPr>
          <w:p w14:paraId="61AE495F"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Passive</w:t>
            </w:r>
          </w:p>
        </w:tc>
        <w:tc>
          <w:tcPr>
            <w:tcW w:w="2100" w:type="dxa"/>
          </w:tcPr>
          <w:p w14:paraId="7641B845"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Confidentiality</w:t>
            </w:r>
          </w:p>
        </w:tc>
        <w:tc>
          <w:tcPr>
            <w:tcW w:w="2826" w:type="dxa"/>
          </w:tcPr>
          <w:p w14:paraId="52472B72"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Only gathers information; no modification of systems or data.</w:t>
            </w:r>
          </w:p>
        </w:tc>
      </w:tr>
    </w:tbl>
    <w:p w14:paraId="231282A1" w14:textId="77777777" w:rsidR="001620E0" w:rsidRPr="00E04A06" w:rsidRDefault="001620E0">
      <w:pPr>
        <w:spacing w:after="0" w:line="240" w:lineRule="auto"/>
        <w:jc w:val="both"/>
        <w:rPr>
          <w:rFonts w:ascii="Times New Roman" w:hAnsi="Times New Roman" w:cs="Times New Roman"/>
          <w:color w:val="000000" w:themeColor="text1"/>
          <w:sz w:val="24"/>
          <w:szCs w:val="24"/>
        </w:rPr>
      </w:pPr>
    </w:p>
    <w:p w14:paraId="182A159C"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Key idea: passive attacks eavesdrop or monitor (prevented by encryption); active attacks modify, inject or disrupt (prevented by authentication and integrity controls).</w:t>
      </w:r>
    </w:p>
    <w:p w14:paraId="218BC137" w14:textId="77777777" w:rsidR="00EA3B16" w:rsidRDefault="00EA3B16" w:rsidP="00EA3B16">
      <w:pPr>
        <w:spacing w:after="0" w:line="240" w:lineRule="auto"/>
        <w:jc w:val="both"/>
        <w:rPr>
          <w:rFonts w:ascii="Times New Roman" w:hAnsi="Times New Roman" w:cs="Times New Roman"/>
          <w:color w:val="000000" w:themeColor="text1"/>
          <w:sz w:val="24"/>
          <w:szCs w:val="24"/>
        </w:rPr>
      </w:pPr>
    </w:p>
    <w:p w14:paraId="2F122594" w14:textId="77777777" w:rsidR="00E04A06" w:rsidRDefault="00E04A06" w:rsidP="00EA3B16">
      <w:pPr>
        <w:spacing w:after="0" w:line="240" w:lineRule="auto"/>
        <w:jc w:val="both"/>
        <w:rPr>
          <w:rFonts w:ascii="Times New Roman" w:hAnsi="Times New Roman" w:cs="Times New Roman"/>
          <w:color w:val="000000" w:themeColor="text1"/>
          <w:sz w:val="24"/>
          <w:szCs w:val="24"/>
        </w:rPr>
      </w:pPr>
    </w:p>
    <w:p w14:paraId="1F7A83DA" w14:textId="77777777" w:rsidR="00E04A06" w:rsidRPr="00E04A06" w:rsidRDefault="00E04A06" w:rsidP="00EA3B16">
      <w:pPr>
        <w:spacing w:after="0" w:line="240" w:lineRule="auto"/>
        <w:jc w:val="both"/>
        <w:rPr>
          <w:rFonts w:ascii="Times New Roman" w:hAnsi="Times New Roman" w:cs="Times New Roman"/>
          <w:color w:val="000000" w:themeColor="text1"/>
          <w:sz w:val="24"/>
          <w:szCs w:val="24"/>
        </w:rPr>
      </w:pPr>
    </w:p>
    <w:p w14:paraId="09800FA9" w14:textId="77777777" w:rsidR="00EA3B16" w:rsidRPr="00040F3C" w:rsidRDefault="00EA3B16" w:rsidP="00EA3B16">
      <w:pPr>
        <w:spacing w:after="0" w:line="240" w:lineRule="auto"/>
        <w:jc w:val="both"/>
        <w:rPr>
          <w:rFonts w:ascii="Times New Roman" w:hAnsi="Times New Roman" w:cs="Times New Roman"/>
          <w:b/>
          <w:sz w:val="24"/>
          <w:szCs w:val="24"/>
        </w:rPr>
      </w:pPr>
      <w:r w:rsidRPr="00040F3C">
        <w:rPr>
          <w:rFonts w:ascii="Times New Roman" w:hAnsi="Times New Roman" w:cs="Times New Roman"/>
          <w:b/>
          <w:sz w:val="24"/>
          <w:szCs w:val="24"/>
        </w:rPr>
        <w:lastRenderedPageBreak/>
        <w:t>Q6. Threat Intelligence Lifecycle sequencing (10 marks)</w:t>
      </w:r>
    </w:p>
    <w:p w14:paraId="10E56E1C" w14:textId="77777777" w:rsidR="00CF614D" w:rsidRPr="00040F3C" w:rsidRDefault="00EA3B16" w:rsidP="00EA3B16">
      <w:p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A SOC analyst receives an executive request: "Are we at risk from the ransomware group currently targeting our industry?" Arrange the following into the correct order of the Threat Intelligence Lifecycle, and name each phase:</w:t>
      </w:r>
    </w:p>
    <w:p w14:paraId="4CBDE5FD" w14:textId="77777777" w:rsidR="00CF614D" w:rsidRPr="00040F3C" w:rsidRDefault="00EA3B16" w:rsidP="00CF614D">
      <w:pPr>
        <w:pStyle w:val="ListParagraph"/>
        <w:numPr>
          <w:ilvl w:val="0"/>
          <w:numId w:val="2"/>
        </w:num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Analysts correlate collected IOCs with internal logs. </w:t>
      </w:r>
    </w:p>
    <w:p w14:paraId="2C2CEF22" w14:textId="77777777" w:rsidR="00CF614D" w:rsidRPr="00040F3C" w:rsidRDefault="00EA3B16" w:rsidP="00CF614D">
      <w:pPr>
        <w:pStyle w:val="ListParagraph"/>
        <w:numPr>
          <w:ilvl w:val="0"/>
          <w:numId w:val="2"/>
        </w:num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A report is sent to the CISO. </w:t>
      </w:r>
    </w:p>
    <w:p w14:paraId="52DEA51F" w14:textId="77777777" w:rsidR="00CF614D" w:rsidRPr="00040F3C" w:rsidRDefault="00EA3B16" w:rsidP="00CF614D">
      <w:pPr>
        <w:pStyle w:val="ListParagraph"/>
        <w:numPr>
          <w:ilvl w:val="0"/>
          <w:numId w:val="2"/>
        </w:num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The request itself is logged as a requirement. </w:t>
      </w:r>
    </w:p>
    <w:p w14:paraId="427171D3" w14:textId="77777777" w:rsidR="00CF614D" w:rsidRPr="00040F3C" w:rsidRDefault="00EA3B16" w:rsidP="00CF614D">
      <w:pPr>
        <w:pStyle w:val="ListParagraph"/>
        <w:numPr>
          <w:ilvl w:val="0"/>
          <w:numId w:val="2"/>
        </w:num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 xml:space="preserve"> OSINT and threat feeds are pulled for the group's known TTPs. </w:t>
      </w:r>
    </w:p>
    <w:p w14:paraId="15288425" w14:textId="77777777" w:rsidR="00EA3B16" w:rsidRPr="00040F3C" w:rsidRDefault="00EA3B16" w:rsidP="00CF614D">
      <w:pPr>
        <w:pStyle w:val="ListParagraph"/>
        <w:numPr>
          <w:ilvl w:val="0"/>
          <w:numId w:val="2"/>
        </w:numPr>
        <w:spacing w:after="0" w:line="240" w:lineRule="auto"/>
        <w:jc w:val="both"/>
        <w:rPr>
          <w:rFonts w:ascii="Times New Roman" w:hAnsi="Times New Roman" w:cs="Times New Roman"/>
          <w:sz w:val="24"/>
          <w:szCs w:val="24"/>
        </w:rPr>
      </w:pPr>
      <w:r w:rsidRPr="00040F3C">
        <w:rPr>
          <w:rFonts w:ascii="Times New Roman" w:hAnsi="Times New Roman" w:cs="Times New Roman"/>
          <w:sz w:val="24"/>
          <w:szCs w:val="24"/>
        </w:rPr>
        <w:t>The CISO's follow-up questions shape the next collection cycle.</w:t>
      </w:r>
    </w:p>
    <w:p w14:paraId="4E6246C6"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Answer:</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3200"/>
        <w:gridCol w:w="1900"/>
        <w:gridCol w:w="3226"/>
      </w:tblGrid>
      <w:tr w:rsidR="001620E0" w:rsidRPr="00E04A06" w14:paraId="443EEEC5" w14:textId="77777777">
        <w:tc>
          <w:tcPr>
            <w:tcW w:w="700" w:type="dxa"/>
            <w:shd w:val="clear" w:color="auto" w:fill="D9E2F3"/>
          </w:tcPr>
          <w:p w14:paraId="2B41F0C6"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Order</w:t>
            </w:r>
          </w:p>
        </w:tc>
        <w:tc>
          <w:tcPr>
            <w:tcW w:w="3200" w:type="dxa"/>
            <w:shd w:val="clear" w:color="auto" w:fill="D9E2F3"/>
          </w:tcPr>
          <w:p w14:paraId="1BBEA36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Activity</w:t>
            </w:r>
          </w:p>
        </w:tc>
        <w:tc>
          <w:tcPr>
            <w:tcW w:w="1900" w:type="dxa"/>
            <w:shd w:val="clear" w:color="auto" w:fill="D9E2F3"/>
          </w:tcPr>
          <w:p w14:paraId="7B8FD7EB"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Lifecycle phase</w:t>
            </w:r>
          </w:p>
        </w:tc>
        <w:tc>
          <w:tcPr>
            <w:tcW w:w="3226" w:type="dxa"/>
            <w:shd w:val="clear" w:color="auto" w:fill="D9E2F3"/>
          </w:tcPr>
          <w:p w14:paraId="585B5E56"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Explanation</w:t>
            </w:r>
          </w:p>
        </w:tc>
      </w:tr>
      <w:tr w:rsidR="001620E0" w:rsidRPr="00E04A06" w14:paraId="05EE60EE" w14:textId="77777777">
        <w:tc>
          <w:tcPr>
            <w:tcW w:w="700" w:type="dxa"/>
          </w:tcPr>
          <w:p w14:paraId="3D5ADA20"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1</w:t>
            </w:r>
          </w:p>
        </w:tc>
        <w:tc>
          <w:tcPr>
            <w:tcW w:w="3200" w:type="dxa"/>
          </w:tcPr>
          <w:p w14:paraId="616EE04E"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The request itself is logged as a requirement.</w:t>
            </w:r>
          </w:p>
        </w:tc>
        <w:tc>
          <w:tcPr>
            <w:tcW w:w="1900" w:type="dxa"/>
          </w:tcPr>
          <w:p w14:paraId="759FF2A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Planning &amp; Direction</w:t>
            </w:r>
          </w:p>
        </w:tc>
        <w:tc>
          <w:tcPr>
            <w:tcW w:w="3226" w:type="dxa"/>
          </w:tcPr>
          <w:p w14:paraId="142C6369"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Defines the intelligence requirement: are we at risk from this ransomware group?</w:t>
            </w:r>
          </w:p>
        </w:tc>
      </w:tr>
      <w:tr w:rsidR="001620E0" w:rsidRPr="00E04A06" w14:paraId="0F23DD51" w14:textId="77777777">
        <w:tc>
          <w:tcPr>
            <w:tcW w:w="700" w:type="dxa"/>
          </w:tcPr>
          <w:p w14:paraId="25093D4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2</w:t>
            </w:r>
          </w:p>
        </w:tc>
        <w:tc>
          <w:tcPr>
            <w:tcW w:w="3200" w:type="dxa"/>
          </w:tcPr>
          <w:p w14:paraId="6E801305"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OSINT and threat feeds are pulled for the group's known TTPs.</w:t>
            </w:r>
          </w:p>
        </w:tc>
        <w:tc>
          <w:tcPr>
            <w:tcW w:w="1900" w:type="dxa"/>
          </w:tcPr>
          <w:p w14:paraId="4266A54C"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Collection</w:t>
            </w:r>
          </w:p>
        </w:tc>
        <w:tc>
          <w:tcPr>
            <w:tcW w:w="3226" w:type="dxa"/>
          </w:tcPr>
          <w:p w14:paraId="76E01F76"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Raw data is gathered from external sources.</w:t>
            </w:r>
          </w:p>
        </w:tc>
      </w:tr>
      <w:tr w:rsidR="001620E0" w:rsidRPr="00E04A06" w14:paraId="74CC651A" w14:textId="77777777">
        <w:tc>
          <w:tcPr>
            <w:tcW w:w="700" w:type="dxa"/>
          </w:tcPr>
          <w:p w14:paraId="6DEE322E"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3</w:t>
            </w:r>
          </w:p>
        </w:tc>
        <w:tc>
          <w:tcPr>
            <w:tcW w:w="3200" w:type="dxa"/>
          </w:tcPr>
          <w:p w14:paraId="66081308"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Analysts correlate collected IOCs with internal logs.</w:t>
            </w:r>
          </w:p>
        </w:tc>
        <w:tc>
          <w:tcPr>
            <w:tcW w:w="1900" w:type="dxa"/>
          </w:tcPr>
          <w:p w14:paraId="5ECF11B7"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Processing &amp; Analysis</w:t>
            </w:r>
          </w:p>
        </w:tc>
        <w:tc>
          <w:tcPr>
            <w:tcW w:w="3226" w:type="dxa"/>
          </w:tcPr>
          <w:p w14:paraId="48E78454"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Data is correlated with internal telemetry to judge whether the organisation is exposed.</w:t>
            </w:r>
          </w:p>
        </w:tc>
      </w:tr>
      <w:tr w:rsidR="001620E0" w:rsidRPr="00E04A06" w14:paraId="3D204E51" w14:textId="77777777">
        <w:tc>
          <w:tcPr>
            <w:tcW w:w="700" w:type="dxa"/>
          </w:tcPr>
          <w:p w14:paraId="604F876F"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4</w:t>
            </w:r>
          </w:p>
        </w:tc>
        <w:tc>
          <w:tcPr>
            <w:tcW w:w="3200" w:type="dxa"/>
          </w:tcPr>
          <w:p w14:paraId="660BAA3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A report is sent to the CISO.</w:t>
            </w:r>
          </w:p>
        </w:tc>
        <w:tc>
          <w:tcPr>
            <w:tcW w:w="1900" w:type="dxa"/>
          </w:tcPr>
          <w:p w14:paraId="688E6B67"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Dissemination</w:t>
            </w:r>
          </w:p>
        </w:tc>
        <w:tc>
          <w:tcPr>
            <w:tcW w:w="3226" w:type="dxa"/>
          </w:tcPr>
          <w:p w14:paraId="3ABB43AE"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Finished intelligence is delivered to the decision-maker.</w:t>
            </w:r>
          </w:p>
        </w:tc>
      </w:tr>
      <w:tr w:rsidR="001620E0" w:rsidRPr="00E04A06" w14:paraId="72C44F38" w14:textId="77777777">
        <w:tc>
          <w:tcPr>
            <w:tcW w:w="700" w:type="dxa"/>
          </w:tcPr>
          <w:p w14:paraId="1B6946AE"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5</w:t>
            </w:r>
          </w:p>
        </w:tc>
        <w:tc>
          <w:tcPr>
            <w:tcW w:w="3200" w:type="dxa"/>
          </w:tcPr>
          <w:p w14:paraId="30C93F1A"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The CISO's follow-up questions shape the next collection cycle.</w:t>
            </w:r>
          </w:p>
        </w:tc>
        <w:tc>
          <w:tcPr>
            <w:tcW w:w="1900" w:type="dxa"/>
          </w:tcPr>
          <w:p w14:paraId="3386A3A2"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Feedback</w:t>
            </w:r>
          </w:p>
        </w:tc>
        <w:tc>
          <w:tcPr>
            <w:tcW w:w="3226" w:type="dxa"/>
          </w:tcPr>
          <w:p w14:paraId="4F4059DD" w14:textId="77777777" w:rsidR="001620E0" w:rsidRPr="00E04A06" w:rsidRDefault="00000000">
            <w:pPr>
              <w:spacing w:after="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Review refines requirements and restarts the cycle.</w:t>
            </w:r>
          </w:p>
        </w:tc>
      </w:tr>
    </w:tbl>
    <w:p w14:paraId="702012AC" w14:textId="77777777" w:rsidR="001620E0" w:rsidRPr="00E04A06" w:rsidRDefault="001620E0">
      <w:pPr>
        <w:spacing w:after="0" w:line="240" w:lineRule="auto"/>
        <w:jc w:val="both"/>
        <w:rPr>
          <w:rFonts w:ascii="Times New Roman" w:hAnsi="Times New Roman" w:cs="Times New Roman"/>
          <w:color w:val="000000" w:themeColor="text1"/>
          <w:sz w:val="24"/>
          <w:szCs w:val="24"/>
        </w:rPr>
      </w:pPr>
    </w:p>
    <w:p w14:paraId="19795017"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b/>
          <w:color w:val="000000" w:themeColor="text1"/>
          <w:sz w:val="24"/>
          <w:szCs w:val="24"/>
        </w:rPr>
        <w:t>Correct sequence: Planning &amp; Direction → Collection → Processing &amp; Analysis → Dissemination → Feedback (then back to Planning).</w:t>
      </w:r>
    </w:p>
    <w:p w14:paraId="5E0242B8" w14:textId="77777777" w:rsidR="001620E0" w:rsidRPr="00E04A06" w:rsidRDefault="00000000">
      <w:pPr>
        <w:spacing w:after="60" w:line="240" w:lineRule="auto"/>
        <w:jc w:val="both"/>
        <w:rPr>
          <w:rFonts w:ascii="Times New Roman" w:hAnsi="Times New Roman" w:cs="Times New Roman"/>
          <w:color w:val="000000" w:themeColor="text1"/>
          <w:sz w:val="24"/>
          <w:szCs w:val="24"/>
        </w:rPr>
      </w:pPr>
      <w:r w:rsidRPr="00E04A06">
        <w:rPr>
          <w:rFonts w:ascii="Times New Roman" w:hAnsi="Times New Roman" w:cs="Times New Roman"/>
          <w:color w:val="000000" w:themeColor="text1"/>
          <w:sz w:val="24"/>
          <w:szCs w:val="24"/>
        </w:rPr>
        <w:t>Note: some models list Processing and Analysis as two separate phases; the IOC–log correlation step is analysis.</w:t>
      </w:r>
    </w:p>
    <w:sectPr w:rsidR="001620E0" w:rsidRPr="00E04A06" w:rsidSect="00CF614D">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4AC"/>
    <w:multiLevelType w:val="hybridMultilevel"/>
    <w:tmpl w:val="B3DEFF34"/>
    <w:lvl w:ilvl="0" w:tplc="E85EEE90">
      <w:start w:val="1"/>
      <w:numFmt w:val="lowerRoman"/>
      <w:lvlText w:val="(%1)"/>
      <w:lvlJc w:val="left"/>
      <w:pPr>
        <w:ind w:left="765" w:hanging="72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18180114">
    <w:abstractNumId w:val="1"/>
  </w:num>
  <w:num w:numId="2" w16cid:durableId="102479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015"/>
    <w:rsid w:val="00040F3C"/>
    <w:rsid w:val="001620E0"/>
    <w:rsid w:val="00482015"/>
    <w:rsid w:val="004F7D02"/>
    <w:rsid w:val="00CF614D"/>
    <w:rsid w:val="00E04A06"/>
    <w:rsid w:val="00E92A59"/>
    <w:rsid w:val="00EA3B16"/>
    <w:rsid w:val="00EB3A8E"/>
    <w:rsid w:val="00F024DA"/>
    <w:rsid w:val="00FE7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547D"/>
  <w15:chartTrackingRefBased/>
  <w15:docId w15:val="{61F6EA11-29EE-4304-8408-60E67C6D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Parthipan</dc:creator>
  <cp:keywords/>
  <dc:description/>
  <cp:lastModifiedBy>DHARMIK REDDY EPURU</cp:lastModifiedBy>
  <cp:revision>3</cp:revision>
  <dcterms:created xsi:type="dcterms:W3CDTF">2026-10-12T14:31:00Z</dcterms:created>
  <dcterms:modified xsi:type="dcterms:W3CDTF">2026-10-12T14:32:00Z</dcterms:modified>
</cp:coreProperties>
</file>