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- 1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set up a React development environment using Vite and build a static student portfolio page composed of  independently structured, reusable functional components (Header, About, Skills, and Footer), demonstrating  component composition and one-way data flow from parent to child components through props.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Architectural Components: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Header.jsx: Reusable top branding banner accepting 'name', 'themeColor', and 'subtitle' props.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About.jsx: Student biography, department, roll number, and contact links.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Skills.jsx: Dynamic technical skills listing rendering reusable SkillBadge components.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4. Footer.jsx: Standardized copyright and academic institution metadata footer.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src/components/Header.jsx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Header({ name = 'Dharmik Vaghani', subtitle })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&lt;header className="portfolio-header"&gt;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&lt;h1&gt;Student Portfolio &amp; Full Stack Platform&lt;/h1&gt;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&lt;p className="header-name"&gt;{name}&lt;/p&gt;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{subtitle &amp;&amp; &lt;p className="header-subtitle"&gt;{subtitle}&lt;/p&gt;}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&lt;/header&gt;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Header;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src/components/Skills.jsx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Skills({ skills })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&lt;section className="skills-grid"&gt;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{skills.map((skill) =&gt;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&lt;span key={skill.name} className="skill-badge" style={{ background: skill.color }}&gt;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{skill.name}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&lt;/span&gt;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))}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&lt;/section&gt;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 default Skills;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1: Execution Output &amp; Functional Verification for Practical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