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- 11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containerize the full-stack web application using Docker and Docker Compose, designing a multi-stage  Dockerfile for the frontend SPA served via Nginx, a lightweight Node.js backend container, an isolated bridge  network, and persistent named volumes for MongoDB data retention.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Multi-stage frontend Dockerfile: Node.js 20 build stage -&gt; Nginx Alpine production runtime.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Backend Dockerfile: Node.js 20-alpine with production dependency caching and 0.0.0.0 binding.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docker-compose.yml: Coordinates frontend (8080), backend (5000), and mongodb (27017) over app-network.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docker-compose.yml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services: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mongodb: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image: mongo:7.0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volumes: [ awdf-mongodb-data-practical11:/data/db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backend: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build: ./backend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environment: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MONGO_URI: mongodb://mongodb:27017/taskdb_docker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depends_on: [ mongodb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frontend: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build: ./frontend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ports: [ "8080:80"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depends_on: [ backend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1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11: Execution Output &amp; Functional Verification for Practical 11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