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- 13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integrate an external Generative AI service into a web application using server-side REST APIs (Google  Gemini / OpenAI), implementing secret credential protection, sliding-window rate limiting, and a resilient non- blocking fallback engine to enhance user productivity in task description creation.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Server-side AI service (backend/src/services/aiService.js) securing API keys exclusively in .env.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Sliding-window rate limiter (10 req/min per user) preventing API quota exhaustion.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Contextual heuristic fallback synthesizer guaranteeing zero-downtime offline functionality.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4. Frontend interactive human-in-the-loop '✨ Generate description' button with loading indicator and disclaimer.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backend/src/controllers/aiController.js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 async function generateDescriptionHandler(req, res)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{ title, priority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if (!title) return res.status(400).json({ error: 'Title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result = await generateTaskDescription({ title, priority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res.status(200).json({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success: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description: result.description,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source: result.source,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disclaimer: 'AI-generated draft. Review and adjust before saving.'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1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13: Execution Output &amp; Functional Verification for Practical 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