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spacing w:after="40"/>
        <w:jc w:val="center"/>
      </w:pPr>
      <w:r>
        <w:rPr>
          <w:b/>
          <w:i w:val="0"/>
          <w:sz w:val="32"/>
        </w:rPr>
        <w:t>KPR Institute of Engineering and Technology</w:t>
      </w:r>
    </w:p>
    <w:p>
      <w:pPr>
        <w:spacing w:after="40"/>
        <w:jc w:val="center"/>
      </w:pPr>
      <w:r>
        <w:rPr>
          <w:b w:val="0"/>
          <w:i w:val="0"/>
          <w:sz w:val="24"/>
        </w:rPr>
        <w:t>Department of Artificial Intelligence and Data Science</w:t>
      </w:r>
    </w:p>
    <w:p>
      <w:pPr>
        <w:spacing w:after="40"/>
        <w:jc w:val="center"/>
      </w:pPr>
      <w:r>
        <w:rPr>
          <w:b w:val="0"/>
          <w:i w:val="0"/>
          <w:sz w:val="24"/>
        </w:rPr>
        <w:t>U21ADP05 - Exploratory Data Analysis and Visualization</w:t>
      </w:r>
    </w:p>
    <w:p>
      <w:pPr>
        <w:spacing w:after="600"/>
        <w:jc w:val="center"/>
      </w:pPr>
      <w:r>
        <w:rPr>
          <w:b w:val="0"/>
          <w:i w:val="0"/>
          <w:sz w:val="24"/>
        </w:rPr>
        <w:t>Assignment II: Case Study</w:t>
      </w:r>
    </w:p>
    <w:p>
      <w:pPr>
        <w:spacing w:after="800"/>
        <w:jc w:val="center"/>
      </w:pPr>
      <w:r>
        <w:rPr>
          <w:b/>
          <w:i w:val="0"/>
          <w:sz w:val="40"/>
        </w:rPr>
        <w:t>Exploratory Data Analysis and Visualization of Bank Telemarketing Campaigns: Statistical Insights and a Deep Learning Model for Term-Deposit Subscription</w:t>
      </w:r>
    </w:p>
    <w:tbl>
      <w:tblPr>
        <w:tblStyle w:val="TableGrid"/>
        <w:tblW w:type="auto" w:w="0"/>
        <w:jc w:val="center"/>
        <w:tblLayout w:type="fixed"/>
        <w:tblLook w:firstColumn="1" w:firstRow="1" w:lastColumn="0" w:lastRow="0" w:noHBand="0" w:noVBand="1" w:val="04A0"/>
      </w:tblPr>
      <w:tblGrid>
        <w:gridCol w:w="2736"/>
        <w:gridCol w:w="6624"/>
      </w:tblGrid>
      <w:tr>
        <w:trPr>
          <w:tblHeader w:val="true"/>
        </w:trPr>
        <w:tc>
          <w:tcPr>
            <w:tcW w:type="dxa" w:w="2736"/>
            <w:shd w:val="clear" w:color="auto" w:fill="1F3A5F"/>
          </w:tcPr>
          <w:p>
            <w:r/>
            <w:r>
              <w:rPr>
                <w:b/>
                <w:color w:val="FFFFFF"/>
                <w:sz w:val="21"/>
              </w:rPr>
              <w:t>Item</w:t>
            </w:r>
          </w:p>
        </w:tc>
        <w:tc>
          <w:tcPr>
            <w:tcW w:type="dxa" w:w="6624"/>
            <w:shd w:val="clear" w:color="auto" w:fill="1F3A5F"/>
          </w:tcPr>
          <w:p>
            <w:r/>
            <w:r>
              <w:rPr>
                <w:b/>
                <w:color w:val="FFFFFF"/>
                <w:sz w:val="21"/>
              </w:rPr>
              <w:t>Detail</w:t>
            </w:r>
          </w:p>
        </w:tc>
      </w:tr>
      <w:tr>
        <w:tc>
          <w:tcPr>
            <w:tcW w:type="dxa" w:w="2736"/>
          </w:tcPr>
          <w:p>
            <w:pPr>
              <w:spacing w:after="0"/>
            </w:pPr>
            <w:r/>
            <w:r>
              <w:rPr>
                <w:b/>
                <w:sz w:val="21"/>
              </w:rPr>
              <w:t>Student name</w:t>
            </w:r>
          </w:p>
        </w:tc>
        <w:tc>
          <w:tcPr>
            <w:tcW w:type="dxa" w:w="6624"/>
          </w:tcPr>
          <w:p>
            <w:pPr>
              <w:spacing w:after="0"/>
            </w:pPr>
            <w:r/>
            <w:r>
              <w:rPr>
                <w:sz w:val="21"/>
              </w:rPr>
              <w:t>Dharshan</w:t>
            </w:r>
          </w:p>
        </w:tc>
      </w:tr>
      <w:tr>
        <w:tc>
          <w:tcPr>
            <w:tcW w:type="dxa" w:w="2736"/>
            <w:shd w:val="clear" w:color="auto" w:fill="EEF3F9"/>
          </w:tcPr>
          <w:p>
            <w:pPr>
              <w:spacing w:after="0"/>
            </w:pPr>
            <w:r/>
            <w:r>
              <w:rPr>
                <w:b/>
                <w:sz w:val="21"/>
              </w:rPr>
              <w:t>Roll number</w:t>
            </w:r>
          </w:p>
        </w:tc>
        <w:tc>
          <w:tcPr>
            <w:tcW w:type="dxa" w:w="6624"/>
            <w:shd w:val="clear" w:color="auto" w:fill="EEF3F9"/>
          </w:tcPr>
          <w:p>
            <w:pPr>
              <w:spacing w:after="0"/>
            </w:pPr>
            <w:r/>
            <w:r>
              <w:rPr>
                <w:sz w:val="21"/>
              </w:rPr>
              <w:t>23AM019</w:t>
            </w:r>
          </w:p>
        </w:tc>
      </w:tr>
      <w:tr>
        <w:tc>
          <w:tcPr>
            <w:tcW w:type="dxa" w:w="2736"/>
          </w:tcPr>
          <w:p>
            <w:pPr>
              <w:spacing w:after="0"/>
            </w:pPr>
            <w:r/>
            <w:r>
              <w:rPr>
                <w:b/>
                <w:sz w:val="21"/>
              </w:rPr>
              <w:t>Department</w:t>
            </w:r>
          </w:p>
        </w:tc>
        <w:tc>
          <w:tcPr>
            <w:tcW w:type="dxa" w:w="6624"/>
          </w:tcPr>
          <w:p>
            <w:pPr>
              <w:spacing w:after="0"/>
            </w:pPr>
            <w:r/>
            <w:r>
              <w:rPr>
                <w:sz w:val="21"/>
              </w:rPr>
              <w:t>Department of Artificial Intelligence and Machine Learning</w:t>
            </w:r>
          </w:p>
        </w:tc>
      </w:tr>
      <w:tr>
        <w:tc>
          <w:tcPr>
            <w:tcW w:type="dxa" w:w="2736"/>
            <w:shd w:val="clear" w:color="auto" w:fill="EEF3F9"/>
          </w:tcPr>
          <w:p>
            <w:pPr>
              <w:spacing w:after="0"/>
            </w:pPr>
            <w:r/>
            <w:r>
              <w:rPr>
                <w:b/>
                <w:sz w:val="21"/>
              </w:rPr>
              <w:t>Batch / Year-Semester</w:t>
            </w:r>
          </w:p>
        </w:tc>
        <w:tc>
          <w:tcPr>
            <w:tcW w:type="dxa" w:w="6624"/>
            <w:shd w:val="clear" w:color="auto" w:fill="EEF3F9"/>
          </w:tcPr>
          <w:p>
            <w:pPr>
              <w:spacing w:after="0"/>
            </w:pPr>
            <w:r/>
            <w:r>
              <w:rPr>
                <w:sz w:val="21"/>
              </w:rPr>
              <w:t>2023-2027 / V Semester (Academic year 2026-2027, odd semester)</w:t>
            </w:r>
          </w:p>
        </w:tc>
      </w:tr>
      <w:tr>
        <w:tc>
          <w:tcPr>
            <w:tcW w:type="dxa" w:w="2736"/>
          </w:tcPr>
          <w:p>
            <w:pPr>
              <w:spacing w:after="0"/>
            </w:pPr>
            <w:r/>
            <w:r>
              <w:rPr>
                <w:b/>
                <w:sz w:val="21"/>
              </w:rPr>
              <w:t>Course coordinator</w:t>
            </w:r>
          </w:p>
        </w:tc>
        <w:tc>
          <w:tcPr>
            <w:tcW w:type="dxa" w:w="6624"/>
          </w:tcPr>
          <w:p>
            <w:pPr>
              <w:spacing w:after="0"/>
            </w:pPr>
            <w:r/>
            <w:r>
              <w:rPr>
                <w:sz w:val="21"/>
              </w:rPr>
              <w:t>Mr. Rushikesh Kadam</w:t>
            </w:r>
          </w:p>
        </w:tc>
      </w:tr>
      <w:tr>
        <w:tc>
          <w:tcPr>
            <w:tcW w:type="dxa" w:w="2736"/>
            <w:shd w:val="clear" w:color="auto" w:fill="EEF3F9"/>
          </w:tcPr>
          <w:p>
            <w:pPr>
              <w:spacing w:after="0"/>
            </w:pPr>
            <w:r/>
            <w:r>
              <w:rPr>
                <w:b/>
                <w:sz w:val="21"/>
              </w:rPr>
              <w:t>Date of submission</w:t>
            </w:r>
          </w:p>
        </w:tc>
        <w:tc>
          <w:tcPr>
            <w:tcW w:type="dxa" w:w="6624"/>
            <w:shd w:val="clear" w:color="auto" w:fill="EEF3F9"/>
          </w:tcPr>
          <w:p>
            <w:pPr>
              <w:spacing w:after="0"/>
            </w:pPr>
            <w:r/>
            <w:r>
              <w:rPr>
                <w:sz w:val="21"/>
              </w:rPr>
              <w:t>15 October 2026</w:t>
            </w:r>
          </w:p>
        </w:tc>
      </w:tr>
      <w:tr>
        <w:tc>
          <w:tcPr>
            <w:tcW w:type="dxa" w:w="2736"/>
          </w:tcPr>
          <w:p>
            <w:pPr>
              <w:spacing w:after="0"/>
            </w:pPr>
            <w:r/>
            <w:r>
              <w:rPr>
                <w:b/>
                <w:sz w:val="21"/>
              </w:rPr>
              <w:t>Dataset</w:t>
            </w:r>
          </w:p>
        </w:tc>
        <w:tc>
          <w:tcPr>
            <w:tcW w:type="dxa" w:w="6624"/>
          </w:tcPr>
          <w:p>
            <w:pPr>
              <w:spacing w:after="0"/>
            </w:pPr>
            <w:r/>
            <w:r>
              <w:rPr>
                <w:sz w:val="21"/>
              </w:rPr>
              <w:t>UCI Bank Marketing (Moro, Cortez &amp; Rita, 2014)</w:t>
            </w:r>
          </w:p>
        </w:tc>
      </w:tr>
      <w:tr>
        <w:tc>
          <w:tcPr>
            <w:tcW w:type="dxa" w:w="2736"/>
            <w:shd w:val="clear" w:color="auto" w:fill="EEF3F9"/>
          </w:tcPr>
          <w:p>
            <w:pPr>
              <w:spacing w:after="0"/>
            </w:pPr>
            <w:r/>
            <w:r>
              <w:rPr>
                <w:b/>
                <w:sz w:val="21"/>
              </w:rPr>
              <w:t>Code repository</w:t>
            </w:r>
          </w:p>
        </w:tc>
        <w:tc>
          <w:tcPr>
            <w:tcW w:type="dxa" w:w="6624"/>
            <w:shd w:val="clear" w:color="auto" w:fill="EEF3F9"/>
          </w:tcPr>
          <w:p>
            <w:pPr>
              <w:spacing w:after="0"/>
            </w:pPr>
            <w:r/>
            <w:r>
              <w:rPr>
                <w:sz w:val="21"/>
              </w:rPr>
              <w:t>github.com/&lt;your-github-id&gt;/bank-marketing-eda-dl  (replace with your public link)</w:t>
            </w:r>
          </w:p>
        </w:tc>
      </w:tr>
    </w:tbl>
    <w:p>
      <w:pPr>
        <w:spacing w:after="40"/>
      </w:pPr>
    </w:p>
    <w:p>
      <w:r>
        <w:br w:type="page"/>
      </w:r>
    </w:p>
    <w:p>
      <w:pPr>
        <w:pStyle w:val="Heading1"/>
      </w:pPr>
      <w:r>
        <w:t>Abstract</w:t>
      </w:r>
    </w:p>
    <w:p>
      <w:pPr>
        <w:jc w:val="both"/>
      </w:pPr>
      <w:r>
        <w:rPr>
          <w:b w:val="0"/>
          <w:i w:val="0"/>
        </w:rPr>
        <w:t>Telemarketing is costly, so banks need to know which clients are worth calling. This study explores the UCI Bank Marketing dataset (45,211 calls, 16 client and campaign features), where 11.7% of calls end in a term-deposit subscription. Following the seven stages of visualization, the data were cleaned, and distributions, associations and 22 figures were analysed. Contact counts were over-dispersed (Negative Binomial beat Poisson) and call duration was closer to lognormal than exponential. A previously successful campaign (64.7% conversion) and the calling month were the strongest signals, and age showed a U-shape. A leakage-free multilayer perceptron using pre-call information reached a test ROC-AUC of 0.784 (PR-AUC 0.415), above logistic regression (0.759) but below gradient boosting (0.801).</w:t>
      </w:r>
    </w:p>
    <w:p>
      <w:r>
        <w:rPr>
          <w:b w:val="0"/>
          <w:i/>
          <w:sz w:val="20"/>
        </w:rPr>
        <w:t>Keywords: exploratory data analysis, data visualization, probability distributions, Negative Binomial, bank telemarketing, multilayer perceptron, data leakage.</w:t>
      </w:r>
    </w:p>
    <w:p>
      <w:pPr>
        <w:pStyle w:val="Heading2"/>
      </w:pPr>
      <w:r>
        <w:t>Contents</w:t>
      </w:r>
    </w:p>
    <w:p>
      <w:pPr>
        <w:spacing w:after="20"/>
      </w:pPr>
      <w:r>
        <w:rPr>
          <w:b w:val="0"/>
          <w:i w:val="0"/>
        </w:rPr>
        <w:t>1. Introduction and Objectives</w:t>
      </w:r>
    </w:p>
    <w:p>
      <w:pPr>
        <w:spacing w:after="20"/>
      </w:pPr>
      <w:r>
        <w:rPr>
          <w:b w:val="0"/>
          <w:i w:val="0"/>
        </w:rPr>
        <w:t>2. Dataset Description</w:t>
      </w:r>
    </w:p>
    <w:p>
      <w:pPr>
        <w:spacing w:after="20"/>
      </w:pPr>
      <w:r>
        <w:rPr>
          <w:b w:val="0"/>
          <w:i w:val="0"/>
        </w:rPr>
        <w:t>3. EDA and Preprocessing (including the seven visualization stages)</w:t>
      </w:r>
    </w:p>
    <w:p>
      <w:pPr>
        <w:spacing w:after="20"/>
      </w:pPr>
      <w:r>
        <w:rPr>
          <w:b w:val="0"/>
          <w:i w:val="0"/>
        </w:rPr>
        <w:t>4. Data Visualization (Figures 1-14, statistical analysis, key findings)</w:t>
      </w:r>
    </w:p>
    <w:p>
      <w:pPr>
        <w:spacing w:after="20"/>
      </w:pPr>
      <w:r>
        <w:rPr>
          <w:b w:val="0"/>
          <w:i w:val="0"/>
        </w:rPr>
        <w:t>5. Deep Learning Model</w:t>
      </w:r>
    </w:p>
    <w:p>
      <w:pPr>
        <w:spacing w:after="20"/>
      </w:pPr>
      <w:r>
        <w:rPr>
          <w:b w:val="0"/>
          <w:i w:val="0"/>
        </w:rPr>
        <w:t>6. Results Visualization and Interpretation (Figures 15-22)</w:t>
      </w:r>
    </w:p>
    <w:p>
      <w:pPr>
        <w:spacing w:after="20"/>
      </w:pPr>
      <w:r>
        <w:rPr>
          <w:b w:val="0"/>
          <w:i w:val="0"/>
        </w:rPr>
        <w:t>7. Conclusion and Future Scope</w:t>
      </w:r>
    </w:p>
    <w:p>
      <w:pPr>
        <w:spacing w:after="20"/>
      </w:pPr>
      <w:r>
        <w:rPr>
          <w:b w:val="0"/>
          <w:i w:val="0"/>
        </w:rPr>
        <w:t>8. References</w:t>
      </w:r>
    </w:p>
    <w:p>
      <w:pPr>
        <w:spacing w:after="20"/>
      </w:pPr>
      <w:r>
        <w:rPr>
          <w:b w:val="0"/>
          <w:i w:val="0"/>
        </w:rPr>
        <w:t>9. Appendix (rubric matrix, reproducibility, source code)</w:t>
      </w:r>
    </w:p>
    <w:p>
      <w:r>
        <w:br w:type="page"/>
      </w:r>
    </w:p>
    <w:p>
      <w:pPr>
        <w:pStyle w:val="Heading1"/>
      </w:pPr>
      <w:r>
        <w:t>1. Introduction and Objectives</w:t>
      </w:r>
    </w:p>
    <w:p>
      <w:pPr>
        <w:jc w:val="both"/>
      </w:pPr>
      <w:r>
        <w:rPr>
          <w:b w:val="0"/>
          <w:i w:val="0"/>
        </w:rPr>
        <w:t>Direct marketing by telephone is one of the most common ways for banks to sell long-term deposit products, but it is expensive: most calls fail, and repeated calls irritate clients. Understanding which clients, timings and campaign conditions lead to a subscription lets a bank focus scarce agent time on promising prospects. This case study applies exploratory data analysis (EDA), statistical modelling of distributions, and visualization to a real campaign dataset, and then builds a deep learning model that predicts whether a client will subscribe to a term deposit.</w:t>
      </w:r>
    </w:p>
    <w:p>
      <w:pPr>
        <w:pStyle w:val="Heading2"/>
      </w:pPr>
      <w:r>
        <w:t>1.1 Problem statement</w:t>
      </w:r>
    </w:p>
    <w:p>
      <w:pPr>
        <w:jc w:val="both"/>
      </w:pPr>
      <w:r>
        <w:rPr>
          <w:b w:val="0"/>
          <w:i w:val="0"/>
        </w:rPr>
        <w:t>Given information about a client and the campaign that is available before the call, which factors are associated with a successful subscription, and how well can a neural network rank clients by their probability of subscribing? The target variable y is binary and only 11.7% of calls are successful, so the problem is imbalanced and accuracy alone is not an adequate performance measure.</w:t>
      </w:r>
    </w:p>
    <w:p>
      <w:pPr>
        <w:pStyle w:val="Heading2"/>
      </w:pPr>
      <w:r>
        <w:t>1.2 Objectives</w:t>
      </w:r>
    </w:p>
    <w:p>
      <w:pPr>
        <w:pStyle w:val="ListBullet"/>
        <w:spacing w:after="40"/>
      </w:pPr>
      <w:r>
        <w:t>Acquire a real-world public dataset with at least 15 features and document its provenance, structure and limitations (Acquire, Parse).</w:t>
      </w:r>
    </w:p>
    <w:p>
      <w:pPr>
        <w:pStyle w:val="ListBullet"/>
        <w:spacing w:after="40"/>
      </w:pPr>
      <w:r>
        <w:t>Detect and treat hidden missing values, a sentinel code, duplicates, outliers and skewed variables with justified, leakage-free preprocessing (Filter).</w:t>
      </w:r>
    </w:p>
    <w:p>
      <w:pPr>
        <w:pStyle w:val="ListBullet"/>
        <w:spacing w:after="40"/>
      </w:pPr>
      <w:r>
        <w:t>Quantify univariate, probability-distribution, bivariate and multivariate behaviour with appropriate statistics and tests (Mine).</w:t>
      </w:r>
    </w:p>
    <w:p>
      <w:pPr>
        <w:pStyle w:val="ListBullet"/>
        <w:spacing w:after="40"/>
      </w:pPr>
      <w:r>
        <w:t>Communicate the findings with at least five well-designed, interpreted visualizations covering all seven stages, including an interactive explorer (Represent, Refine, Interact).</w:t>
      </w:r>
    </w:p>
    <w:p>
      <w:pPr>
        <w:pStyle w:val="ListBullet"/>
        <w:spacing w:after="40"/>
      </w:pPr>
      <w:r>
        <w:t>Build, tune and honestly evaluate at least one deep learning model, compare it with baselines, and examine leakage and temporal robustness.</w:t>
      </w:r>
    </w:p>
    <w:p>
      <w:pPr>
        <w:pStyle w:val="ListBullet"/>
        <w:spacing w:after="40"/>
      </w:pPr>
      <w:r>
        <w:t>Draw practical conclusions and state the limitations and future scope, with a reproducible GitHub repository.</w:t>
      </w:r>
    </w:p>
    <w:p>
      <w:pPr>
        <w:pStyle w:val="Heading2"/>
      </w:pPr>
      <w:r>
        <w:t>1.3 Literature context</w:t>
      </w:r>
    </w:p>
    <w:p>
      <w:pPr>
        <w:jc w:val="both"/>
      </w:pPr>
      <w:r>
        <w:rPr>
          <w:b w:val="0"/>
          <w:i w:val="0"/>
        </w:rPr>
        <w:t>The dataset was introduced by Moro, Cortez and Rita (2014), who modelled bank telemarketing success with logistic regression, decision trees, neural networks and support vector machines, and used sensitivity analysis of the neural network to extract business knowledge. The seven-stage framework (acquire, parse, filter, mine, represent, refine, interact) is from Fry (2007), and the emphasis on looking at data before modelling follows Tukey (1977). For imbalanced outcomes, precision-recall analysis is more informative than ROC alone (Saito &amp; Rehmsmeier, 2015), and benchmark evidence suggests tree ensembles often remain competitive with deep networks on tabular data (Grinsztajn et al., 2022), which is why gradient boosting is included here as a reference.</w:t>
      </w:r>
    </w:p>
    <w:p>
      <w:pPr>
        <w:pStyle w:val="Heading1"/>
      </w:pPr>
      <w:r>
        <w:t>2. Dataset Description</w:t>
      </w:r>
    </w:p>
    <w:p>
      <w:pPr>
        <w:pStyle w:val="Heading2"/>
      </w:pPr>
      <w:r>
        <w:t>2.1 Candidate comparison and selection</w:t>
      </w:r>
    </w:p>
    <w:p>
      <w:pPr>
        <w:keepNext/>
        <w:spacing w:after="40"/>
      </w:pPr>
      <w:r>
        <w:rPr>
          <w:b/>
          <w:i w:val="0"/>
          <w:sz w:val="19"/>
        </w:rPr>
        <w:t>Table 1. Dataset candidates (figures taken from UCI documentation; only the selected dataset was downloaded and analysed)</w:t>
      </w:r>
    </w:p>
    <w:tbl>
      <w:tblPr>
        <w:tblStyle w:val="TableGrid"/>
        <w:tblW w:type="auto" w:w="0"/>
        <w:jc w:val="center"/>
        <w:tblLayout w:type="fixed"/>
        <w:tblLook w:firstColumn="1" w:firstRow="1" w:lastColumn="0" w:lastRow="0" w:noHBand="0" w:noVBand="1" w:val="04A0"/>
      </w:tblPr>
      <w:tblGrid>
        <w:gridCol w:w="1656"/>
        <w:gridCol w:w="864"/>
        <w:gridCol w:w="936"/>
        <w:gridCol w:w="1152"/>
        <w:gridCol w:w="1368"/>
        <w:gridCol w:w="2592"/>
        <w:gridCol w:w="864"/>
      </w:tblGrid>
      <w:tr>
        <w:trPr>
          <w:tblHeader w:val="true"/>
        </w:trPr>
        <w:tc>
          <w:tcPr>
            <w:tcW w:type="dxa" w:w="1656"/>
            <w:shd w:val="clear" w:color="auto" w:fill="1F3A5F"/>
          </w:tcPr>
          <w:p>
            <w:r/>
            <w:r>
              <w:rPr>
                <w:b/>
                <w:color w:val="FFFFFF"/>
                <w:sz w:val="15"/>
              </w:rPr>
              <w:t>Candidate</w:t>
            </w:r>
          </w:p>
        </w:tc>
        <w:tc>
          <w:tcPr>
            <w:tcW w:type="dxa" w:w="864"/>
            <w:shd w:val="clear" w:color="auto" w:fill="1F3A5F"/>
          </w:tcPr>
          <w:p>
            <w:r/>
            <w:r>
              <w:rPr>
                <w:b/>
                <w:color w:val="FFFFFF"/>
                <w:sz w:val="15"/>
              </w:rPr>
              <w:t>Rows</w:t>
            </w:r>
          </w:p>
        </w:tc>
        <w:tc>
          <w:tcPr>
            <w:tcW w:type="dxa" w:w="936"/>
            <w:shd w:val="clear" w:color="auto" w:fill="1F3A5F"/>
          </w:tcPr>
          <w:p>
            <w:r/>
            <w:r>
              <w:rPr>
                <w:b/>
                <w:color w:val="FFFFFF"/>
                <w:sz w:val="15"/>
              </w:rPr>
              <w:t>Inputs</w:t>
            </w:r>
          </w:p>
        </w:tc>
        <w:tc>
          <w:tcPr>
            <w:tcW w:type="dxa" w:w="1152"/>
            <w:shd w:val="clear" w:color="auto" w:fill="1F3A5F"/>
          </w:tcPr>
          <w:p>
            <w:r/>
            <w:r>
              <w:rPr>
                <w:b/>
                <w:color w:val="FFFFFF"/>
                <w:sz w:val="15"/>
              </w:rPr>
              <w:t>Types</w:t>
            </w:r>
          </w:p>
        </w:tc>
        <w:tc>
          <w:tcPr>
            <w:tcW w:type="dxa" w:w="1368"/>
            <w:shd w:val="clear" w:color="auto" w:fill="1F3A5F"/>
          </w:tcPr>
          <w:p>
            <w:r/>
            <w:r>
              <w:rPr>
                <w:b/>
                <w:color w:val="FFFFFF"/>
                <w:sz w:val="15"/>
              </w:rPr>
              <w:t>Target</w:t>
            </w:r>
          </w:p>
        </w:tc>
        <w:tc>
          <w:tcPr>
            <w:tcW w:type="dxa" w:w="2592"/>
            <w:shd w:val="clear" w:color="auto" w:fill="1F3A5F"/>
          </w:tcPr>
          <w:p>
            <w:r/>
            <w:r>
              <w:rPr>
                <w:b/>
                <w:color w:val="FFFFFF"/>
                <w:sz w:val="15"/>
              </w:rPr>
              <w:t>Opportunities for CO3-CO5</w:t>
            </w:r>
          </w:p>
        </w:tc>
        <w:tc>
          <w:tcPr>
            <w:tcW w:type="dxa" w:w="864"/>
            <w:shd w:val="clear" w:color="auto" w:fill="1F3A5F"/>
          </w:tcPr>
          <w:p>
            <w:r/>
            <w:r>
              <w:rPr>
                <w:b/>
                <w:color w:val="FFFFFF"/>
                <w:sz w:val="15"/>
              </w:rPr>
              <w:t>Decision</w:t>
            </w:r>
          </w:p>
        </w:tc>
      </w:tr>
      <w:tr>
        <w:tc>
          <w:tcPr>
            <w:tcW w:type="dxa" w:w="1656"/>
          </w:tcPr>
          <w:p>
            <w:pPr>
              <w:spacing w:after="0"/>
            </w:pPr>
            <w:r/>
            <w:r>
              <w:rPr>
                <w:sz w:val="15"/>
              </w:rPr>
              <w:t>Bank Marketing (UCI #222)</w:t>
            </w:r>
          </w:p>
        </w:tc>
        <w:tc>
          <w:tcPr>
            <w:tcW w:type="dxa" w:w="864"/>
          </w:tcPr>
          <w:p>
            <w:pPr>
              <w:spacing w:after="0"/>
            </w:pPr>
            <w:r/>
            <w:r>
              <w:rPr>
                <w:sz w:val="15"/>
              </w:rPr>
              <w:t>45,211</w:t>
            </w:r>
          </w:p>
        </w:tc>
        <w:tc>
          <w:tcPr>
            <w:tcW w:type="dxa" w:w="936"/>
          </w:tcPr>
          <w:p>
            <w:pPr>
              <w:spacing w:after="0"/>
            </w:pPr>
            <w:r/>
            <w:r>
              <w:rPr>
                <w:sz w:val="15"/>
              </w:rPr>
              <w:t>16 + target</w:t>
            </w:r>
          </w:p>
        </w:tc>
        <w:tc>
          <w:tcPr>
            <w:tcW w:type="dxa" w:w="1152"/>
          </w:tcPr>
          <w:p>
            <w:pPr>
              <w:spacing w:after="0"/>
            </w:pPr>
            <w:r/>
            <w:r>
              <w:rPr>
                <w:sz w:val="15"/>
              </w:rPr>
              <w:t>7 numeric, 9 categorical</w:t>
            </w:r>
          </w:p>
        </w:tc>
        <w:tc>
          <w:tcPr>
            <w:tcW w:type="dxa" w:w="1368"/>
          </w:tcPr>
          <w:p>
            <w:pPr>
              <w:spacing w:after="0"/>
            </w:pPr>
            <w:r/>
            <w:r>
              <w:rPr>
                <w:sz w:val="15"/>
              </w:rPr>
              <w:t>Binary: term-deposit subscription</w:t>
            </w:r>
          </w:p>
        </w:tc>
        <w:tc>
          <w:tcPr>
            <w:tcW w:type="dxa" w:w="2592"/>
          </w:tcPr>
          <w:p>
            <w:pPr>
              <w:spacing w:after="0"/>
            </w:pPr>
            <w:r/>
            <w:r>
              <w:rPr>
                <w:sz w:val="15"/>
              </w:rPr>
              <w:t>Counts (campaign, previous), duration (waiting-time-like), sentinel and 'unknown' values, documented leakage variable, time order</w:t>
            </w:r>
          </w:p>
        </w:tc>
        <w:tc>
          <w:tcPr>
            <w:tcW w:type="dxa" w:w="864"/>
          </w:tcPr>
          <w:p>
            <w:pPr>
              <w:spacing w:after="0"/>
            </w:pPr>
            <w:r/>
            <w:r>
              <w:rPr>
                <w:sz w:val="15"/>
              </w:rPr>
              <w:t>SELECTED</w:t>
            </w:r>
          </w:p>
        </w:tc>
      </w:tr>
      <w:tr>
        <w:tc>
          <w:tcPr>
            <w:tcW w:type="dxa" w:w="1656"/>
            <w:shd w:val="clear" w:color="auto" w:fill="EEF3F9"/>
          </w:tcPr>
          <w:p>
            <w:pPr>
              <w:spacing w:after="0"/>
            </w:pPr>
            <w:r/>
            <w:r>
              <w:rPr>
                <w:sz w:val="15"/>
              </w:rPr>
              <w:t>Default of Credit Card Clients (UCI #350)</w:t>
            </w:r>
          </w:p>
        </w:tc>
        <w:tc>
          <w:tcPr>
            <w:tcW w:type="dxa" w:w="864"/>
            <w:shd w:val="clear" w:color="auto" w:fill="EEF3F9"/>
          </w:tcPr>
          <w:p>
            <w:pPr>
              <w:spacing w:after="0"/>
            </w:pPr>
            <w:r/>
            <w:r>
              <w:rPr>
                <w:sz w:val="15"/>
              </w:rPr>
              <w:t>30,000</w:t>
            </w:r>
          </w:p>
        </w:tc>
        <w:tc>
          <w:tcPr>
            <w:tcW w:type="dxa" w:w="936"/>
            <w:shd w:val="clear" w:color="auto" w:fill="EEF3F9"/>
          </w:tcPr>
          <w:p>
            <w:pPr>
              <w:spacing w:after="0"/>
            </w:pPr>
            <w:r/>
            <w:r>
              <w:rPr>
                <w:sz w:val="15"/>
              </w:rPr>
              <w:t>23 + target</w:t>
            </w:r>
          </w:p>
        </w:tc>
        <w:tc>
          <w:tcPr>
            <w:tcW w:type="dxa" w:w="1152"/>
            <w:shd w:val="clear" w:color="auto" w:fill="EEF3F9"/>
          </w:tcPr>
          <w:p>
            <w:pPr>
              <w:spacing w:after="0"/>
            </w:pPr>
            <w:r/>
            <w:r>
              <w:rPr>
                <w:sz w:val="15"/>
              </w:rPr>
              <w:t>numeric / ordinal</w:t>
            </w:r>
          </w:p>
        </w:tc>
        <w:tc>
          <w:tcPr>
            <w:tcW w:type="dxa" w:w="1368"/>
            <w:shd w:val="clear" w:color="auto" w:fill="EEF3F9"/>
          </w:tcPr>
          <w:p>
            <w:pPr>
              <w:spacing w:after="0"/>
            </w:pPr>
            <w:r/>
            <w:r>
              <w:rPr>
                <w:sz w:val="15"/>
              </w:rPr>
              <w:t>Binary: payment default</w:t>
            </w:r>
          </w:p>
        </w:tc>
        <w:tc>
          <w:tcPr>
            <w:tcW w:type="dxa" w:w="2592"/>
            <w:shd w:val="clear" w:color="auto" w:fill="EEF3F9"/>
          </w:tcPr>
          <w:p>
            <w:pPr>
              <w:spacing w:after="0"/>
            </w:pPr>
            <w:r/>
            <w:r>
              <w:rPr>
                <w:sz w:val="15"/>
              </w:rPr>
              <w:t>Rich numeric history but few natural discrete-count or waiting-time variables</w:t>
            </w:r>
          </w:p>
        </w:tc>
        <w:tc>
          <w:tcPr>
            <w:tcW w:type="dxa" w:w="864"/>
            <w:shd w:val="clear" w:color="auto" w:fill="EEF3F9"/>
          </w:tcPr>
          <w:p>
            <w:pPr>
              <w:spacing w:after="0"/>
            </w:pPr>
            <w:r/>
            <w:r>
              <w:rPr>
                <w:sz w:val="15"/>
              </w:rPr>
              <w:t>Runner-up</w:t>
            </w:r>
          </w:p>
        </w:tc>
      </w:tr>
      <w:tr>
        <w:tc>
          <w:tcPr>
            <w:tcW w:type="dxa" w:w="1656"/>
          </w:tcPr>
          <w:p>
            <w:pPr>
              <w:spacing w:after="0"/>
            </w:pPr>
            <w:r/>
            <w:r>
              <w:rPr>
                <w:sz w:val="15"/>
              </w:rPr>
              <w:t>Student Performance (UCI #320)</w:t>
            </w:r>
          </w:p>
        </w:tc>
        <w:tc>
          <w:tcPr>
            <w:tcW w:type="dxa" w:w="864"/>
          </w:tcPr>
          <w:p>
            <w:pPr>
              <w:spacing w:after="0"/>
            </w:pPr>
            <w:r/>
            <w:r>
              <w:rPr>
                <w:sz w:val="15"/>
              </w:rPr>
              <w:t>649 (Portuguese)</w:t>
            </w:r>
          </w:p>
        </w:tc>
        <w:tc>
          <w:tcPr>
            <w:tcW w:type="dxa" w:w="936"/>
          </w:tcPr>
          <w:p>
            <w:pPr>
              <w:spacing w:after="0"/>
            </w:pPr>
            <w:r/>
            <w:r>
              <w:rPr>
                <w:sz w:val="15"/>
              </w:rPr>
              <w:t>30 + grades</w:t>
            </w:r>
          </w:p>
        </w:tc>
        <w:tc>
          <w:tcPr>
            <w:tcW w:type="dxa" w:w="1152"/>
          </w:tcPr>
          <w:p>
            <w:pPr>
              <w:spacing w:after="0"/>
            </w:pPr>
            <w:r/>
            <w:r>
              <w:rPr>
                <w:sz w:val="15"/>
              </w:rPr>
              <w:t>mixed</w:t>
            </w:r>
          </w:p>
        </w:tc>
        <w:tc>
          <w:tcPr>
            <w:tcW w:type="dxa" w:w="1368"/>
          </w:tcPr>
          <w:p>
            <w:pPr>
              <w:spacing w:after="0"/>
            </w:pPr>
            <w:r/>
            <w:r>
              <w:rPr>
                <w:sz w:val="15"/>
              </w:rPr>
              <w:t>Grade regression / pass-fail</w:t>
            </w:r>
          </w:p>
        </w:tc>
        <w:tc>
          <w:tcPr>
            <w:tcW w:type="dxa" w:w="2592"/>
          </w:tcPr>
          <w:p>
            <w:pPr>
              <w:spacing w:after="0"/>
            </w:pPr>
            <w:r/>
            <w:r>
              <w:rPr>
                <w:sz w:val="15"/>
              </w:rPr>
              <w:t>Small sample limits deep learning and distribution fitting</w:t>
            </w:r>
          </w:p>
        </w:tc>
        <w:tc>
          <w:tcPr>
            <w:tcW w:type="dxa" w:w="864"/>
          </w:tcPr>
          <w:p>
            <w:pPr>
              <w:spacing w:after="0"/>
            </w:pPr>
            <w:r/>
            <w:r>
              <w:rPr>
                <w:sz w:val="15"/>
              </w:rPr>
              <w:t>Rejected</w:t>
            </w:r>
          </w:p>
        </w:tc>
      </w:tr>
    </w:tbl>
    <w:p>
      <w:pPr>
        <w:spacing w:after="40"/>
      </w:pPr>
    </w:p>
    <w:p>
      <w:pPr>
        <w:jc w:val="both"/>
      </w:pPr>
      <w:r>
        <w:rPr>
          <w:b w:val="0"/>
          <w:i w:val="0"/>
        </w:rPr>
        <w:t>Bank Marketing was chosen because it has a clear business application, 16 genuine input fields, enough observations (45,211) for both reliable statistics and a neural network, a mix of data types, and several features that make the probability-distribution analysis meaningful rather than forced: event-like counts (campaign, previous), a waiting-time-like variable (duration) and a binary outcome.</w:t>
      </w:r>
    </w:p>
    <w:p>
      <w:pPr>
        <w:pStyle w:val="Heading2"/>
      </w:pPr>
      <w:r>
        <w:t>2.2 Source, acquisition and verification</w:t>
      </w:r>
    </w:p>
    <w:p>
      <w:pPr>
        <w:keepNext/>
        <w:spacing w:after="40"/>
      </w:pPr>
      <w:r>
        <w:rPr>
          <w:b/>
          <w:i w:val="0"/>
          <w:sz w:val="19"/>
        </w:rPr>
        <w:t>Table 2. Dataset source and verification</w:t>
      </w:r>
    </w:p>
    <w:tbl>
      <w:tblPr>
        <w:tblStyle w:val="TableGrid"/>
        <w:tblW w:type="auto" w:w="0"/>
        <w:jc w:val="center"/>
        <w:tblLayout w:type="fixed"/>
        <w:tblLook w:firstColumn="1" w:firstRow="1" w:lastColumn="0" w:lastRow="0" w:noHBand="0" w:noVBand="1" w:val="04A0"/>
      </w:tblPr>
      <w:tblGrid>
        <w:gridCol w:w="2160"/>
        <w:gridCol w:w="7200"/>
      </w:tblGrid>
      <w:tr>
        <w:trPr>
          <w:tblHeader w:val="true"/>
        </w:trPr>
        <w:tc>
          <w:tcPr>
            <w:tcW w:type="dxa" w:w="2160"/>
            <w:shd w:val="clear" w:color="auto" w:fill="1F3A5F"/>
          </w:tcPr>
          <w:p>
            <w:r/>
            <w:r>
              <w:rPr>
                <w:b/>
                <w:color w:val="FFFFFF"/>
                <w:sz w:val="17"/>
              </w:rPr>
              <w:t>Item</w:t>
            </w:r>
          </w:p>
        </w:tc>
        <w:tc>
          <w:tcPr>
            <w:tcW w:type="dxa" w:w="7200"/>
            <w:shd w:val="clear" w:color="auto" w:fill="1F3A5F"/>
          </w:tcPr>
          <w:p>
            <w:r/>
            <w:r>
              <w:rPr>
                <w:b/>
                <w:color w:val="FFFFFF"/>
                <w:sz w:val="17"/>
              </w:rPr>
              <w:t>Detail</w:t>
            </w:r>
          </w:p>
        </w:tc>
      </w:tr>
      <w:tr>
        <w:tc>
          <w:tcPr>
            <w:tcW w:type="dxa" w:w="2160"/>
          </w:tcPr>
          <w:p>
            <w:pPr>
              <w:spacing w:after="0"/>
            </w:pPr>
            <w:r/>
            <w:r>
              <w:rPr>
                <w:b/>
                <w:sz w:val="17"/>
              </w:rPr>
              <w:t>Original source</w:t>
            </w:r>
          </w:p>
        </w:tc>
        <w:tc>
          <w:tcPr>
            <w:tcW w:type="dxa" w:w="7200"/>
          </w:tcPr>
          <w:p>
            <w:pPr>
              <w:spacing w:after="0"/>
            </w:pPr>
            <w:r/>
            <w:r>
              <w:rPr>
                <w:sz w:val="17"/>
              </w:rPr>
              <w:t>UCI Machine Learning Repository, dataset 222 'Bank Marketing' - https://archive.ics.uci.edu/dataset/222/bank+marketing</w:t>
            </w:r>
          </w:p>
        </w:tc>
      </w:tr>
      <w:tr>
        <w:tc>
          <w:tcPr>
            <w:tcW w:type="dxa" w:w="2160"/>
            <w:shd w:val="clear" w:color="auto" w:fill="EEF3F9"/>
          </w:tcPr>
          <w:p>
            <w:pPr>
              <w:spacing w:after="0"/>
            </w:pPr>
            <w:r/>
            <w:r>
              <w:rPr>
                <w:b/>
                <w:sz w:val="17"/>
              </w:rPr>
              <w:t>Citation</w:t>
            </w:r>
          </w:p>
        </w:tc>
        <w:tc>
          <w:tcPr>
            <w:tcW w:type="dxa" w:w="7200"/>
            <w:shd w:val="clear" w:color="auto" w:fill="EEF3F9"/>
          </w:tcPr>
          <w:p>
            <w:pPr>
              <w:spacing w:after="0"/>
            </w:pPr>
            <w:r/>
            <w:r>
              <w:rPr>
                <w:sz w:val="17"/>
              </w:rPr>
              <w:t>Moro, S., Cortez, P., &amp; Rita, P. (2014). Decision Support Systems, 62, 22-31. doi:10.1016/j.dss.2014.03.001</w:t>
            </w:r>
          </w:p>
        </w:tc>
      </w:tr>
      <w:tr>
        <w:tc>
          <w:tcPr>
            <w:tcW w:type="dxa" w:w="2160"/>
          </w:tcPr>
          <w:p>
            <w:pPr>
              <w:spacing w:after="0"/>
            </w:pPr>
            <w:r/>
            <w:r>
              <w:rPr>
                <w:b/>
                <w:sz w:val="17"/>
              </w:rPr>
              <w:t>File used</w:t>
            </w:r>
          </w:p>
        </w:tc>
        <w:tc>
          <w:tcPr>
            <w:tcW w:type="dxa" w:w="7200"/>
          </w:tcPr>
          <w:p>
            <w:pPr>
              <w:spacing w:after="0"/>
            </w:pPr>
            <w:r/>
            <w:r>
              <w:rPr>
                <w:sz w:val="17"/>
              </w:rPr>
              <w:t>bank-full.csv (semicolon separated; ordered by date, May 2008 to November 2010 per UCI documentation)</w:t>
            </w:r>
          </w:p>
        </w:tc>
      </w:tr>
      <w:tr>
        <w:tc>
          <w:tcPr>
            <w:tcW w:type="dxa" w:w="2160"/>
            <w:shd w:val="clear" w:color="auto" w:fill="EEF3F9"/>
          </w:tcPr>
          <w:p>
            <w:pPr>
              <w:spacing w:after="0"/>
            </w:pPr>
            <w:r/>
            <w:r>
              <w:rPr>
                <w:b/>
                <w:sz w:val="17"/>
              </w:rPr>
              <w:t>Download method</w:t>
            </w:r>
          </w:p>
        </w:tc>
        <w:tc>
          <w:tcPr>
            <w:tcW w:type="dxa" w:w="7200"/>
            <w:shd w:val="clear" w:color="auto" w:fill="EEF3F9"/>
          </w:tcPr>
          <w:p>
            <w:pPr>
              <w:spacing w:after="0"/>
            </w:pPr>
            <w:r/>
            <w:r>
              <w:rPr>
                <w:sz w:val="17"/>
              </w:rPr>
              <w:t>src/data_loader.py tries the official UCI archive first, then a GitHub mirror of the same file; the file is validated (shape 45,211 x 17, expected columns, y in {yes, no}).</w:t>
            </w:r>
          </w:p>
        </w:tc>
      </w:tr>
      <w:tr>
        <w:tc>
          <w:tcPr>
            <w:tcW w:type="dxa" w:w="2160"/>
          </w:tcPr>
          <w:p>
            <w:pPr>
              <w:spacing w:after="0"/>
            </w:pPr>
            <w:r/>
            <w:r>
              <w:rPr>
                <w:b/>
                <w:sz w:val="17"/>
              </w:rPr>
              <w:t>This submission</w:t>
            </w:r>
          </w:p>
        </w:tc>
        <w:tc>
          <w:tcPr>
            <w:tcW w:type="dxa" w:w="7200"/>
          </w:tcPr>
          <w:p>
            <w:pPr>
              <w:spacing w:after="0"/>
            </w:pPr>
            <w:r/>
            <w:r>
              <w:rPr>
                <w:sz w:val="17"/>
              </w:rPr>
              <w:t>The sandbox used to execute the project could not reach UCI, so the verified mirror was used; the file passes all validation checks and matches the UCI description (45,211 instances, 17 fields).</w:t>
            </w:r>
          </w:p>
        </w:tc>
      </w:tr>
      <w:tr>
        <w:tc>
          <w:tcPr>
            <w:tcW w:type="dxa" w:w="2160"/>
            <w:shd w:val="clear" w:color="auto" w:fill="EEF3F9"/>
          </w:tcPr>
          <w:p>
            <w:pPr>
              <w:spacing w:after="0"/>
            </w:pPr>
            <w:r/>
            <w:r>
              <w:rPr>
                <w:b/>
                <w:sz w:val="17"/>
              </w:rPr>
              <w:t>SHA-256 of the analysed file</w:t>
            </w:r>
          </w:p>
        </w:tc>
        <w:tc>
          <w:tcPr>
            <w:tcW w:type="dxa" w:w="7200"/>
            <w:shd w:val="clear" w:color="auto" w:fill="EEF3F9"/>
          </w:tcPr>
          <w:p>
            <w:pPr>
              <w:spacing w:after="0"/>
            </w:pPr>
            <w:r/>
            <w:r>
              <w:rPr>
                <w:sz w:val="17"/>
              </w:rPr>
              <w:t>d1513ec63b385506f7cfce9f2c5caa9fe99e7ba4e8c3fa264b3aaf0f849ed32d</w:t>
            </w:r>
          </w:p>
        </w:tc>
      </w:tr>
      <w:tr>
        <w:tc>
          <w:tcPr>
            <w:tcW w:type="dxa" w:w="2160"/>
          </w:tcPr>
          <w:p>
            <w:pPr>
              <w:spacing w:after="0"/>
            </w:pPr>
            <w:r/>
            <w:r>
              <w:rPr>
                <w:b/>
                <w:sz w:val="17"/>
              </w:rPr>
              <w:t>Licence / terms</w:t>
            </w:r>
          </w:p>
        </w:tc>
        <w:tc>
          <w:tcPr>
            <w:tcW w:type="dxa" w:w="7200"/>
          </w:tcPr>
          <w:p>
            <w:pPr>
              <w:spacing w:after="0"/>
            </w:pPr>
            <w:r/>
            <w:r>
              <w:rPr>
                <w:sz w:val="17"/>
              </w:rPr>
              <w:t>See the licence statement on the UCI dataset page; cite Moro et al. (2014) when reusing.</w:t>
            </w:r>
          </w:p>
        </w:tc>
      </w:tr>
      <w:tr>
        <w:tc>
          <w:tcPr>
            <w:tcW w:type="dxa" w:w="2160"/>
            <w:shd w:val="clear" w:color="auto" w:fill="EEF3F9"/>
          </w:tcPr>
          <w:p>
            <w:pPr>
              <w:spacing w:after="0"/>
            </w:pPr>
            <w:r/>
            <w:r>
              <w:rPr>
                <w:b/>
                <w:sz w:val="17"/>
              </w:rPr>
              <w:t>Dimensions</w:t>
            </w:r>
          </w:p>
        </w:tc>
        <w:tc>
          <w:tcPr>
            <w:tcW w:type="dxa" w:w="7200"/>
            <w:shd w:val="clear" w:color="auto" w:fill="EEF3F9"/>
          </w:tcPr>
          <w:p>
            <w:pPr>
              <w:spacing w:after="0"/>
            </w:pPr>
            <w:r/>
            <w:r>
              <w:rPr>
                <w:sz w:val="17"/>
              </w:rPr>
              <w:t>45,211 rows x 17 columns = 16 input features + 1 target; no NaN cells; no duplicate rows</w:t>
            </w:r>
          </w:p>
        </w:tc>
      </w:tr>
      <w:tr>
        <w:tc>
          <w:tcPr>
            <w:tcW w:type="dxa" w:w="2160"/>
          </w:tcPr>
          <w:p>
            <w:pPr>
              <w:spacing w:after="0"/>
            </w:pPr>
            <w:r/>
            <w:r>
              <w:rPr>
                <w:b/>
                <w:sz w:val="17"/>
              </w:rPr>
              <w:t>Target variable</w:t>
            </w:r>
          </w:p>
        </w:tc>
        <w:tc>
          <w:tcPr>
            <w:tcW w:type="dxa" w:w="7200"/>
          </w:tcPr>
          <w:p>
            <w:pPr>
              <w:spacing w:after="0"/>
            </w:pPr>
            <w:r/>
            <w:r>
              <w:rPr>
                <w:sz w:val="17"/>
              </w:rPr>
              <w:t>y: client subscribed to a term deposit (yes/no)</w:t>
            </w:r>
          </w:p>
        </w:tc>
      </w:tr>
    </w:tbl>
    <w:p>
      <w:pPr>
        <w:spacing w:after="40"/>
      </w:pPr>
    </w:p>
    <w:p>
      <w:pPr>
        <w:pStyle w:val="Heading2"/>
      </w:pPr>
      <w:r>
        <w:t>2.3 Feature descriptions and basic statistics</w:t>
      </w:r>
    </w:p>
    <w:p>
      <w:pPr>
        <w:keepNext/>
        <w:spacing w:after="40"/>
      </w:pPr>
      <w:r>
        <w:rPr>
          <w:b/>
          <w:i w:val="0"/>
          <w:sz w:val="19"/>
        </w:rPr>
        <w:t>Table 3. Data dictionary (descriptions follow the UCI documentation)</w:t>
      </w:r>
    </w:p>
    <w:tbl>
      <w:tblPr>
        <w:tblStyle w:val="TableGrid"/>
        <w:tblW w:type="auto" w:w="0"/>
        <w:jc w:val="center"/>
        <w:tblLayout w:type="fixed"/>
        <w:tblLook w:firstColumn="1" w:firstRow="1" w:lastColumn="0" w:lastRow="0" w:noHBand="0" w:noVBand="1" w:val="04A0"/>
      </w:tblPr>
      <w:tblGrid>
        <w:gridCol w:w="1152"/>
        <w:gridCol w:w="1440"/>
        <w:gridCol w:w="4896"/>
        <w:gridCol w:w="1872"/>
      </w:tblGrid>
      <w:tr>
        <w:trPr>
          <w:tblHeader w:val="true"/>
        </w:trPr>
        <w:tc>
          <w:tcPr>
            <w:tcW w:type="dxa" w:w="1152"/>
            <w:shd w:val="clear" w:color="auto" w:fill="1F3A5F"/>
          </w:tcPr>
          <w:p>
            <w:r/>
            <w:r>
              <w:rPr>
                <w:b/>
                <w:color w:val="FFFFFF"/>
                <w:sz w:val="16"/>
              </w:rPr>
              <w:t>field</w:t>
            </w:r>
          </w:p>
        </w:tc>
        <w:tc>
          <w:tcPr>
            <w:tcW w:type="dxa" w:w="1440"/>
            <w:shd w:val="clear" w:color="auto" w:fill="1F3A5F"/>
          </w:tcPr>
          <w:p>
            <w:r/>
            <w:r>
              <w:rPr>
                <w:b/>
                <w:color w:val="FFFFFF"/>
                <w:sz w:val="16"/>
              </w:rPr>
              <w:t>type</w:t>
            </w:r>
          </w:p>
        </w:tc>
        <w:tc>
          <w:tcPr>
            <w:tcW w:type="dxa" w:w="4896"/>
            <w:shd w:val="clear" w:color="auto" w:fill="1F3A5F"/>
          </w:tcPr>
          <w:p>
            <w:r/>
            <w:r>
              <w:rPr>
                <w:b/>
                <w:color w:val="FFFFFF"/>
                <w:sz w:val="16"/>
              </w:rPr>
              <w:t>description</w:t>
            </w:r>
          </w:p>
        </w:tc>
        <w:tc>
          <w:tcPr>
            <w:tcW w:type="dxa" w:w="1872"/>
            <w:shd w:val="clear" w:color="auto" w:fill="1F3A5F"/>
          </w:tcPr>
          <w:p>
            <w:r/>
            <w:r>
              <w:rPr>
                <w:b/>
                <w:color w:val="FFFFFF"/>
                <w:sz w:val="16"/>
              </w:rPr>
              <w:t>values / range</w:t>
            </w:r>
          </w:p>
        </w:tc>
      </w:tr>
      <w:tr>
        <w:tc>
          <w:tcPr>
            <w:tcW w:type="dxa" w:w="1152"/>
          </w:tcPr>
          <w:p>
            <w:pPr>
              <w:spacing w:after="0"/>
            </w:pPr>
            <w:r/>
            <w:r>
              <w:rPr>
                <w:sz w:val="16"/>
              </w:rPr>
              <w:t>age</w:t>
            </w:r>
          </w:p>
        </w:tc>
        <w:tc>
          <w:tcPr>
            <w:tcW w:type="dxa" w:w="1440"/>
          </w:tcPr>
          <w:p>
            <w:pPr>
              <w:spacing w:after="0"/>
            </w:pPr>
            <w:r/>
            <w:r>
              <w:rPr>
                <w:sz w:val="16"/>
              </w:rPr>
              <w:t>numeric (int)</w:t>
            </w:r>
          </w:p>
        </w:tc>
        <w:tc>
          <w:tcPr>
            <w:tcW w:type="dxa" w:w="4896"/>
          </w:tcPr>
          <w:p>
            <w:pPr>
              <w:spacing w:after="0"/>
            </w:pPr>
            <w:r/>
            <w:r>
              <w:rPr>
                <w:sz w:val="16"/>
              </w:rPr>
              <w:t>Age of the client in years</w:t>
            </w:r>
          </w:p>
        </w:tc>
        <w:tc>
          <w:tcPr>
            <w:tcW w:type="dxa" w:w="1872"/>
          </w:tcPr>
          <w:p>
            <w:pPr>
              <w:spacing w:after="0"/>
            </w:pPr>
            <w:r/>
            <w:r>
              <w:rPr>
                <w:sz w:val="16"/>
              </w:rPr>
              <w:t>18-95</w:t>
            </w:r>
          </w:p>
        </w:tc>
      </w:tr>
      <w:tr>
        <w:tc>
          <w:tcPr>
            <w:tcW w:type="dxa" w:w="1152"/>
            <w:shd w:val="clear" w:color="auto" w:fill="EEF3F9"/>
          </w:tcPr>
          <w:p>
            <w:pPr>
              <w:spacing w:after="0"/>
            </w:pPr>
            <w:r/>
            <w:r>
              <w:rPr>
                <w:sz w:val="16"/>
              </w:rPr>
              <w:t>job</w:t>
            </w:r>
          </w:p>
        </w:tc>
        <w:tc>
          <w:tcPr>
            <w:tcW w:type="dxa" w:w="1440"/>
            <w:shd w:val="clear" w:color="auto" w:fill="EEF3F9"/>
          </w:tcPr>
          <w:p>
            <w:pPr>
              <w:spacing w:after="0"/>
            </w:pPr>
            <w:r/>
            <w:r>
              <w:rPr>
                <w:sz w:val="16"/>
              </w:rPr>
              <w:t>categorical</w:t>
            </w:r>
          </w:p>
        </w:tc>
        <w:tc>
          <w:tcPr>
            <w:tcW w:type="dxa" w:w="4896"/>
            <w:shd w:val="clear" w:color="auto" w:fill="EEF3F9"/>
          </w:tcPr>
          <w:p>
            <w:pPr>
              <w:spacing w:after="0"/>
            </w:pPr>
            <w:r/>
            <w:r>
              <w:rPr>
                <w:sz w:val="16"/>
              </w:rPr>
              <w:t>Type of job (12 levels incl. 'unknown')</w:t>
            </w:r>
          </w:p>
        </w:tc>
        <w:tc>
          <w:tcPr>
            <w:tcW w:type="dxa" w:w="1872"/>
            <w:shd w:val="clear" w:color="auto" w:fill="EEF3F9"/>
          </w:tcPr>
          <w:p>
            <w:pPr>
              <w:spacing w:after="0"/>
            </w:pPr>
            <w:r/>
            <w:r>
              <w:rPr>
                <w:sz w:val="16"/>
              </w:rPr>
              <w:t>admin., blue-collar, management, technician, ...</w:t>
            </w:r>
          </w:p>
        </w:tc>
      </w:tr>
      <w:tr>
        <w:tc>
          <w:tcPr>
            <w:tcW w:type="dxa" w:w="1152"/>
          </w:tcPr>
          <w:p>
            <w:pPr>
              <w:spacing w:after="0"/>
            </w:pPr>
            <w:r/>
            <w:r>
              <w:rPr>
                <w:sz w:val="16"/>
              </w:rPr>
              <w:t>marital</w:t>
            </w:r>
          </w:p>
        </w:tc>
        <w:tc>
          <w:tcPr>
            <w:tcW w:type="dxa" w:w="1440"/>
          </w:tcPr>
          <w:p>
            <w:pPr>
              <w:spacing w:after="0"/>
            </w:pPr>
            <w:r/>
            <w:r>
              <w:rPr>
                <w:sz w:val="16"/>
              </w:rPr>
              <w:t>categorical</w:t>
            </w:r>
          </w:p>
        </w:tc>
        <w:tc>
          <w:tcPr>
            <w:tcW w:type="dxa" w:w="4896"/>
          </w:tcPr>
          <w:p>
            <w:pPr>
              <w:spacing w:after="0"/>
            </w:pPr>
            <w:r/>
            <w:r>
              <w:rPr>
                <w:sz w:val="16"/>
              </w:rPr>
              <w:t>Marital status ('divorced' includes widowed)</w:t>
            </w:r>
          </w:p>
        </w:tc>
        <w:tc>
          <w:tcPr>
            <w:tcW w:type="dxa" w:w="1872"/>
          </w:tcPr>
          <w:p>
            <w:pPr>
              <w:spacing w:after="0"/>
            </w:pPr>
            <w:r/>
            <w:r>
              <w:rPr>
                <w:sz w:val="16"/>
              </w:rPr>
              <w:t>married, single, divorced</w:t>
            </w:r>
          </w:p>
        </w:tc>
      </w:tr>
      <w:tr>
        <w:tc>
          <w:tcPr>
            <w:tcW w:type="dxa" w:w="1152"/>
            <w:shd w:val="clear" w:color="auto" w:fill="EEF3F9"/>
          </w:tcPr>
          <w:p>
            <w:pPr>
              <w:spacing w:after="0"/>
            </w:pPr>
            <w:r/>
            <w:r>
              <w:rPr>
                <w:sz w:val="16"/>
              </w:rPr>
              <w:t>education</w:t>
            </w:r>
          </w:p>
        </w:tc>
        <w:tc>
          <w:tcPr>
            <w:tcW w:type="dxa" w:w="1440"/>
            <w:shd w:val="clear" w:color="auto" w:fill="EEF3F9"/>
          </w:tcPr>
          <w:p>
            <w:pPr>
              <w:spacing w:after="0"/>
            </w:pPr>
            <w:r/>
            <w:r>
              <w:rPr>
                <w:sz w:val="16"/>
              </w:rPr>
              <w:t>categorical</w:t>
            </w:r>
          </w:p>
        </w:tc>
        <w:tc>
          <w:tcPr>
            <w:tcW w:type="dxa" w:w="4896"/>
            <w:shd w:val="clear" w:color="auto" w:fill="EEF3F9"/>
          </w:tcPr>
          <w:p>
            <w:pPr>
              <w:spacing w:after="0"/>
            </w:pPr>
            <w:r/>
            <w:r>
              <w:rPr>
                <w:sz w:val="16"/>
              </w:rPr>
              <w:t>Education level (incl. 'unknown')</w:t>
            </w:r>
          </w:p>
        </w:tc>
        <w:tc>
          <w:tcPr>
            <w:tcW w:type="dxa" w:w="1872"/>
            <w:shd w:val="clear" w:color="auto" w:fill="EEF3F9"/>
          </w:tcPr>
          <w:p>
            <w:pPr>
              <w:spacing w:after="0"/>
            </w:pPr>
            <w:r/>
            <w:r>
              <w:rPr>
                <w:sz w:val="16"/>
              </w:rPr>
              <w:t>primary, secondary, tertiary, unknown</w:t>
            </w:r>
          </w:p>
        </w:tc>
      </w:tr>
      <w:tr>
        <w:tc>
          <w:tcPr>
            <w:tcW w:type="dxa" w:w="1152"/>
          </w:tcPr>
          <w:p>
            <w:pPr>
              <w:spacing w:after="0"/>
            </w:pPr>
            <w:r/>
            <w:r>
              <w:rPr>
                <w:sz w:val="16"/>
              </w:rPr>
              <w:t>default</w:t>
            </w:r>
          </w:p>
        </w:tc>
        <w:tc>
          <w:tcPr>
            <w:tcW w:type="dxa" w:w="1440"/>
          </w:tcPr>
          <w:p>
            <w:pPr>
              <w:spacing w:after="0"/>
            </w:pPr>
            <w:r/>
            <w:r>
              <w:rPr>
                <w:sz w:val="16"/>
              </w:rPr>
              <w:t>binary</w:t>
            </w:r>
          </w:p>
        </w:tc>
        <w:tc>
          <w:tcPr>
            <w:tcW w:type="dxa" w:w="4896"/>
          </w:tcPr>
          <w:p>
            <w:pPr>
              <w:spacing w:after="0"/>
            </w:pPr>
            <w:r/>
            <w:r>
              <w:rPr>
                <w:sz w:val="16"/>
              </w:rPr>
              <w:t>Has credit in default?</w:t>
            </w:r>
          </w:p>
        </w:tc>
        <w:tc>
          <w:tcPr>
            <w:tcW w:type="dxa" w:w="1872"/>
          </w:tcPr>
          <w:p>
            <w:pPr>
              <w:spacing w:after="0"/>
            </w:pPr>
            <w:r/>
            <w:r>
              <w:rPr>
                <w:sz w:val="16"/>
              </w:rPr>
              <w:t>yes / no</w:t>
            </w:r>
          </w:p>
        </w:tc>
      </w:tr>
      <w:tr>
        <w:tc>
          <w:tcPr>
            <w:tcW w:type="dxa" w:w="1152"/>
            <w:shd w:val="clear" w:color="auto" w:fill="EEF3F9"/>
          </w:tcPr>
          <w:p>
            <w:pPr>
              <w:spacing w:after="0"/>
            </w:pPr>
            <w:r/>
            <w:r>
              <w:rPr>
                <w:sz w:val="16"/>
              </w:rPr>
              <w:t>balance</w:t>
            </w:r>
          </w:p>
        </w:tc>
        <w:tc>
          <w:tcPr>
            <w:tcW w:type="dxa" w:w="1440"/>
            <w:shd w:val="clear" w:color="auto" w:fill="EEF3F9"/>
          </w:tcPr>
          <w:p>
            <w:pPr>
              <w:spacing w:after="0"/>
            </w:pPr>
            <w:r/>
            <w:r>
              <w:rPr>
                <w:sz w:val="16"/>
              </w:rPr>
              <w:t>numeric (int)</w:t>
            </w:r>
          </w:p>
        </w:tc>
        <w:tc>
          <w:tcPr>
            <w:tcW w:type="dxa" w:w="4896"/>
            <w:shd w:val="clear" w:color="auto" w:fill="EEF3F9"/>
          </w:tcPr>
          <w:p>
            <w:pPr>
              <w:spacing w:after="0"/>
            </w:pPr>
            <w:r/>
            <w:r>
              <w:rPr>
                <w:sz w:val="16"/>
              </w:rPr>
              <w:t>Average yearly balance in euros (negative = overdrawn)</w:t>
            </w:r>
          </w:p>
        </w:tc>
        <w:tc>
          <w:tcPr>
            <w:tcW w:type="dxa" w:w="1872"/>
            <w:shd w:val="clear" w:color="auto" w:fill="EEF3F9"/>
          </w:tcPr>
          <w:p>
            <w:pPr>
              <w:spacing w:after="0"/>
            </w:pPr>
            <w:r/>
            <w:r>
              <w:rPr>
                <w:sz w:val="16"/>
              </w:rPr>
              <w:t>-8,019 to 102,127</w:t>
            </w:r>
          </w:p>
        </w:tc>
      </w:tr>
      <w:tr>
        <w:tc>
          <w:tcPr>
            <w:tcW w:type="dxa" w:w="1152"/>
          </w:tcPr>
          <w:p>
            <w:pPr>
              <w:spacing w:after="0"/>
            </w:pPr>
            <w:r/>
            <w:r>
              <w:rPr>
                <w:sz w:val="16"/>
              </w:rPr>
              <w:t>housing</w:t>
            </w:r>
          </w:p>
        </w:tc>
        <w:tc>
          <w:tcPr>
            <w:tcW w:type="dxa" w:w="1440"/>
          </w:tcPr>
          <w:p>
            <w:pPr>
              <w:spacing w:after="0"/>
            </w:pPr>
            <w:r/>
            <w:r>
              <w:rPr>
                <w:sz w:val="16"/>
              </w:rPr>
              <w:t>binary</w:t>
            </w:r>
          </w:p>
        </w:tc>
        <w:tc>
          <w:tcPr>
            <w:tcW w:type="dxa" w:w="4896"/>
          </w:tcPr>
          <w:p>
            <w:pPr>
              <w:spacing w:after="0"/>
            </w:pPr>
            <w:r/>
            <w:r>
              <w:rPr>
                <w:sz w:val="16"/>
              </w:rPr>
              <w:t>Has a housing loan?</w:t>
            </w:r>
          </w:p>
        </w:tc>
        <w:tc>
          <w:tcPr>
            <w:tcW w:type="dxa" w:w="1872"/>
          </w:tcPr>
          <w:p>
            <w:pPr>
              <w:spacing w:after="0"/>
            </w:pPr>
            <w:r/>
            <w:r>
              <w:rPr>
                <w:sz w:val="16"/>
              </w:rPr>
              <w:t>yes / no</w:t>
            </w:r>
          </w:p>
        </w:tc>
      </w:tr>
      <w:tr>
        <w:tc>
          <w:tcPr>
            <w:tcW w:type="dxa" w:w="1152"/>
            <w:shd w:val="clear" w:color="auto" w:fill="EEF3F9"/>
          </w:tcPr>
          <w:p>
            <w:pPr>
              <w:spacing w:after="0"/>
            </w:pPr>
            <w:r/>
            <w:r>
              <w:rPr>
                <w:sz w:val="16"/>
              </w:rPr>
              <w:t>loan</w:t>
            </w:r>
          </w:p>
        </w:tc>
        <w:tc>
          <w:tcPr>
            <w:tcW w:type="dxa" w:w="1440"/>
            <w:shd w:val="clear" w:color="auto" w:fill="EEF3F9"/>
          </w:tcPr>
          <w:p>
            <w:pPr>
              <w:spacing w:after="0"/>
            </w:pPr>
            <w:r/>
            <w:r>
              <w:rPr>
                <w:sz w:val="16"/>
              </w:rPr>
              <w:t>binary</w:t>
            </w:r>
          </w:p>
        </w:tc>
        <w:tc>
          <w:tcPr>
            <w:tcW w:type="dxa" w:w="4896"/>
            <w:shd w:val="clear" w:color="auto" w:fill="EEF3F9"/>
          </w:tcPr>
          <w:p>
            <w:pPr>
              <w:spacing w:after="0"/>
            </w:pPr>
            <w:r/>
            <w:r>
              <w:rPr>
                <w:sz w:val="16"/>
              </w:rPr>
              <w:t>Has a personal loan?</w:t>
            </w:r>
          </w:p>
        </w:tc>
        <w:tc>
          <w:tcPr>
            <w:tcW w:type="dxa" w:w="1872"/>
            <w:shd w:val="clear" w:color="auto" w:fill="EEF3F9"/>
          </w:tcPr>
          <w:p>
            <w:pPr>
              <w:spacing w:after="0"/>
            </w:pPr>
            <w:r/>
            <w:r>
              <w:rPr>
                <w:sz w:val="16"/>
              </w:rPr>
              <w:t>yes / no</w:t>
            </w:r>
          </w:p>
        </w:tc>
      </w:tr>
      <w:tr>
        <w:tc>
          <w:tcPr>
            <w:tcW w:type="dxa" w:w="1152"/>
          </w:tcPr>
          <w:p>
            <w:pPr>
              <w:spacing w:after="0"/>
            </w:pPr>
            <w:r/>
            <w:r>
              <w:rPr>
                <w:sz w:val="16"/>
              </w:rPr>
              <w:t>contact</w:t>
            </w:r>
          </w:p>
        </w:tc>
        <w:tc>
          <w:tcPr>
            <w:tcW w:type="dxa" w:w="1440"/>
          </w:tcPr>
          <w:p>
            <w:pPr>
              <w:spacing w:after="0"/>
            </w:pPr>
            <w:r/>
            <w:r>
              <w:rPr>
                <w:sz w:val="16"/>
              </w:rPr>
              <w:t>categorical</w:t>
            </w:r>
          </w:p>
        </w:tc>
        <w:tc>
          <w:tcPr>
            <w:tcW w:type="dxa" w:w="4896"/>
          </w:tcPr>
          <w:p>
            <w:pPr>
              <w:spacing w:after="0"/>
            </w:pPr>
            <w:r/>
            <w:r>
              <w:rPr>
                <w:sz w:val="16"/>
              </w:rPr>
              <w:t>Contact communication type (incl. 'unknown')</w:t>
            </w:r>
          </w:p>
        </w:tc>
        <w:tc>
          <w:tcPr>
            <w:tcW w:type="dxa" w:w="1872"/>
          </w:tcPr>
          <w:p>
            <w:pPr>
              <w:spacing w:after="0"/>
            </w:pPr>
            <w:r/>
            <w:r>
              <w:rPr>
                <w:sz w:val="16"/>
              </w:rPr>
              <w:t>cellular, telephone, unknown</w:t>
            </w:r>
          </w:p>
        </w:tc>
      </w:tr>
      <w:tr>
        <w:tc>
          <w:tcPr>
            <w:tcW w:type="dxa" w:w="1152"/>
            <w:shd w:val="clear" w:color="auto" w:fill="EEF3F9"/>
          </w:tcPr>
          <w:p>
            <w:pPr>
              <w:spacing w:after="0"/>
            </w:pPr>
            <w:r/>
            <w:r>
              <w:rPr>
                <w:sz w:val="16"/>
              </w:rPr>
              <w:t>day</w:t>
            </w:r>
          </w:p>
        </w:tc>
        <w:tc>
          <w:tcPr>
            <w:tcW w:type="dxa" w:w="1440"/>
            <w:shd w:val="clear" w:color="auto" w:fill="EEF3F9"/>
          </w:tcPr>
          <w:p>
            <w:pPr>
              <w:spacing w:after="0"/>
            </w:pPr>
            <w:r/>
            <w:r>
              <w:rPr>
                <w:sz w:val="16"/>
              </w:rPr>
              <w:t>numeric (int)</w:t>
            </w:r>
          </w:p>
        </w:tc>
        <w:tc>
          <w:tcPr>
            <w:tcW w:type="dxa" w:w="4896"/>
            <w:shd w:val="clear" w:color="auto" w:fill="EEF3F9"/>
          </w:tcPr>
          <w:p>
            <w:pPr>
              <w:spacing w:after="0"/>
            </w:pPr>
            <w:r/>
            <w:r>
              <w:rPr>
                <w:sz w:val="16"/>
              </w:rPr>
              <w:t>Day of the month of the last contact</w:t>
            </w:r>
          </w:p>
        </w:tc>
        <w:tc>
          <w:tcPr>
            <w:tcW w:type="dxa" w:w="1872"/>
            <w:shd w:val="clear" w:color="auto" w:fill="EEF3F9"/>
          </w:tcPr>
          <w:p>
            <w:pPr>
              <w:spacing w:after="0"/>
            </w:pPr>
            <w:r/>
            <w:r>
              <w:rPr>
                <w:sz w:val="16"/>
              </w:rPr>
              <w:t>1-31</w:t>
            </w:r>
          </w:p>
        </w:tc>
      </w:tr>
      <w:tr>
        <w:tc>
          <w:tcPr>
            <w:tcW w:type="dxa" w:w="1152"/>
          </w:tcPr>
          <w:p>
            <w:pPr>
              <w:spacing w:after="0"/>
            </w:pPr>
            <w:r/>
            <w:r>
              <w:rPr>
                <w:sz w:val="16"/>
              </w:rPr>
              <w:t>month</w:t>
            </w:r>
          </w:p>
        </w:tc>
        <w:tc>
          <w:tcPr>
            <w:tcW w:type="dxa" w:w="1440"/>
          </w:tcPr>
          <w:p>
            <w:pPr>
              <w:spacing w:after="0"/>
            </w:pPr>
            <w:r/>
            <w:r>
              <w:rPr>
                <w:sz w:val="16"/>
              </w:rPr>
              <w:t>categorical</w:t>
            </w:r>
          </w:p>
        </w:tc>
        <w:tc>
          <w:tcPr>
            <w:tcW w:type="dxa" w:w="4896"/>
          </w:tcPr>
          <w:p>
            <w:pPr>
              <w:spacing w:after="0"/>
            </w:pPr>
            <w:r/>
            <w:r>
              <w:rPr>
                <w:sz w:val="16"/>
              </w:rPr>
              <w:t>Month of the last contact</w:t>
            </w:r>
          </w:p>
        </w:tc>
        <w:tc>
          <w:tcPr>
            <w:tcW w:type="dxa" w:w="1872"/>
          </w:tcPr>
          <w:p>
            <w:pPr>
              <w:spacing w:after="0"/>
            </w:pPr>
            <w:r/>
            <w:r>
              <w:rPr>
                <w:sz w:val="16"/>
              </w:rPr>
              <w:t>jan ... dec</w:t>
            </w:r>
          </w:p>
        </w:tc>
      </w:tr>
      <w:tr>
        <w:tc>
          <w:tcPr>
            <w:tcW w:type="dxa" w:w="1152"/>
            <w:shd w:val="clear" w:color="auto" w:fill="EEF3F9"/>
          </w:tcPr>
          <w:p>
            <w:pPr>
              <w:spacing w:after="0"/>
            </w:pPr>
            <w:r/>
            <w:r>
              <w:rPr>
                <w:sz w:val="16"/>
              </w:rPr>
              <w:t>duration</w:t>
            </w:r>
          </w:p>
        </w:tc>
        <w:tc>
          <w:tcPr>
            <w:tcW w:type="dxa" w:w="1440"/>
            <w:shd w:val="clear" w:color="auto" w:fill="EEF3F9"/>
          </w:tcPr>
          <w:p>
            <w:pPr>
              <w:spacing w:after="0"/>
            </w:pPr>
            <w:r/>
            <w:r>
              <w:rPr>
                <w:sz w:val="16"/>
              </w:rPr>
              <w:t>numeric (int)</w:t>
            </w:r>
          </w:p>
        </w:tc>
        <w:tc>
          <w:tcPr>
            <w:tcW w:type="dxa" w:w="4896"/>
            <w:shd w:val="clear" w:color="auto" w:fill="EEF3F9"/>
          </w:tcPr>
          <w:p>
            <w:pPr>
              <w:spacing w:after="0"/>
            </w:pPr>
            <w:r/>
            <w:r>
              <w:rPr>
                <w:sz w:val="16"/>
              </w:rPr>
              <w:t>Duration of the last contact in seconds (known only AFTER the call -&gt; excluded from the primary model)</w:t>
            </w:r>
          </w:p>
        </w:tc>
        <w:tc>
          <w:tcPr>
            <w:tcW w:type="dxa" w:w="1872"/>
            <w:shd w:val="clear" w:color="auto" w:fill="EEF3F9"/>
          </w:tcPr>
          <w:p>
            <w:pPr>
              <w:spacing w:after="0"/>
            </w:pPr>
            <w:r/>
            <w:r>
              <w:rPr>
                <w:sz w:val="16"/>
              </w:rPr>
              <w:t>0-4,918</w:t>
            </w:r>
          </w:p>
        </w:tc>
      </w:tr>
      <w:tr>
        <w:tc>
          <w:tcPr>
            <w:tcW w:type="dxa" w:w="1152"/>
          </w:tcPr>
          <w:p>
            <w:pPr>
              <w:spacing w:after="0"/>
            </w:pPr>
            <w:r/>
            <w:r>
              <w:rPr>
                <w:sz w:val="16"/>
              </w:rPr>
              <w:t>campaign</w:t>
            </w:r>
          </w:p>
        </w:tc>
        <w:tc>
          <w:tcPr>
            <w:tcW w:type="dxa" w:w="1440"/>
          </w:tcPr>
          <w:p>
            <w:pPr>
              <w:spacing w:after="0"/>
            </w:pPr>
            <w:r/>
            <w:r>
              <w:rPr>
                <w:sz w:val="16"/>
              </w:rPr>
              <w:t>numeric (int)</w:t>
            </w:r>
          </w:p>
        </w:tc>
        <w:tc>
          <w:tcPr>
            <w:tcW w:type="dxa" w:w="4896"/>
          </w:tcPr>
          <w:p>
            <w:pPr>
              <w:spacing w:after="0"/>
            </w:pPr>
            <w:r/>
            <w:r>
              <w:rPr>
                <w:sz w:val="16"/>
              </w:rPr>
              <w:t>Number of contacts performed during this campaign for this client (includes the last contact)</w:t>
            </w:r>
          </w:p>
        </w:tc>
        <w:tc>
          <w:tcPr>
            <w:tcW w:type="dxa" w:w="1872"/>
          </w:tcPr>
          <w:p>
            <w:pPr>
              <w:spacing w:after="0"/>
            </w:pPr>
            <w:r/>
            <w:r>
              <w:rPr>
                <w:sz w:val="16"/>
              </w:rPr>
              <w:t>1-63</w:t>
            </w:r>
          </w:p>
        </w:tc>
      </w:tr>
      <w:tr>
        <w:tc>
          <w:tcPr>
            <w:tcW w:type="dxa" w:w="1152"/>
            <w:shd w:val="clear" w:color="auto" w:fill="EEF3F9"/>
          </w:tcPr>
          <w:p>
            <w:pPr>
              <w:spacing w:after="0"/>
            </w:pPr>
            <w:r/>
            <w:r>
              <w:rPr>
                <w:sz w:val="16"/>
              </w:rPr>
              <w:t>pdays</w:t>
            </w:r>
          </w:p>
        </w:tc>
        <w:tc>
          <w:tcPr>
            <w:tcW w:type="dxa" w:w="1440"/>
            <w:shd w:val="clear" w:color="auto" w:fill="EEF3F9"/>
          </w:tcPr>
          <w:p>
            <w:pPr>
              <w:spacing w:after="0"/>
            </w:pPr>
            <w:r/>
            <w:r>
              <w:rPr>
                <w:sz w:val="16"/>
              </w:rPr>
              <w:t>numeric (int)</w:t>
            </w:r>
          </w:p>
        </w:tc>
        <w:tc>
          <w:tcPr>
            <w:tcW w:type="dxa" w:w="4896"/>
            <w:shd w:val="clear" w:color="auto" w:fill="EEF3F9"/>
          </w:tcPr>
          <w:p>
            <w:pPr>
              <w:spacing w:after="0"/>
            </w:pPr>
            <w:r/>
            <w:r>
              <w:rPr>
                <w:sz w:val="16"/>
              </w:rPr>
              <w:t>Days since the client was last contacted in a previous campaign (-1 = never contacted)</w:t>
            </w:r>
          </w:p>
        </w:tc>
        <w:tc>
          <w:tcPr>
            <w:tcW w:type="dxa" w:w="1872"/>
            <w:shd w:val="clear" w:color="auto" w:fill="EEF3F9"/>
          </w:tcPr>
          <w:p>
            <w:pPr>
              <w:spacing w:after="0"/>
            </w:pPr>
            <w:r/>
            <w:r>
              <w:rPr>
                <w:sz w:val="16"/>
              </w:rPr>
              <w:t>-1, 1-871</w:t>
            </w:r>
          </w:p>
        </w:tc>
      </w:tr>
      <w:tr>
        <w:tc>
          <w:tcPr>
            <w:tcW w:type="dxa" w:w="1152"/>
          </w:tcPr>
          <w:p>
            <w:pPr>
              <w:spacing w:after="0"/>
            </w:pPr>
            <w:r/>
            <w:r>
              <w:rPr>
                <w:sz w:val="16"/>
              </w:rPr>
              <w:t>previous</w:t>
            </w:r>
          </w:p>
        </w:tc>
        <w:tc>
          <w:tcPr>
            <w:tcW w:type="dxa" w:w="1440"/>
          </w:tcPr>
          <w:p>
            <w:pPr>
              <w:spacing w:after="0"/>
            </w:pPr>
            <w:r/>
            <w:r>
              <w:rPr>
                <w:sz w:val="16"/>
              </w:rPr>
              <w:t>numeric (int)</w:t>
            </w:r>
          </w:p>
        </w:tc>
        <w:tc>
          <w:tcPr>
            <w:tcW w:type="dxa" w:w="4896"/>
          </w:tcPr>
          <w:p>
            <w:pPr>
              <w:spacing w:after="0"/>
            </w:pPr>
            <w:r/>
            <w:r>
              <w:rPr>
                <w:sz w:val="16"/>
              </w:rPr>
              <w:t>Number of contacts performed before this campaign for this client</w:t>
            </w:r>
          </w:p>
        </w:tc>
        <w:tc>
          <w:tcPr>
            <w:tcW w:type="dxa" w:w="1872"/>
          </w:tcPr>
          <w:p>
            <w:pPr>
              <w:spacing w:after="0"/>
            </w:pPr>
            <w:r/>
            <w:r>
              <w:rPr>
                <w:sz w:val="16"/>
              </w:rPr>
              <w:t>0-275</w:t>
            </w:r>
          </w:p>
        </w:tc>
      </w:tr>
      <w:tr>
        <w:tc>
          <w:tcPr>
            <w:tcW w:type="dxa" w:w="1152"/>
            <w:shd w:val="clear" w:color="auto" w:fill="EEF3F9"/>
          </w:tcPr>
          <w:p>
            <w:pPr>
              <w:spacing w:after="0"/>
            </w:pPr>
            <w:r/>
            <w:r>
              <w:rPr>
                <w:sz w:val="16"/>
              </w:rPr>
              <w:t>poutcome</w:t>
            </w:r>
          </w:p>
        </w:tc>
        <w:tc>
          <w:tcPr>
            <w:tcW w:type="dxa" w:w="1440"/>
            <w:shd w:val="clear" w:color="auto" w:fill="EEF3F9"/>
          </w:tcPr>
          <w:p>
            <w:pPr>
              <w:spacing w:after="0"/>
            </w:pPr>
            <w:r/>
            <w:r>
              <w:rPr>
                <w:sz w:val="16"/>
              </w:rPr>
              <w:t>categorical</w:t>
            </w:r>
          </w:p>
        </w:tc>
        <w:tc>
          <w:tcPr>
            <w:tcW w:type="dxa" w:w="4896"/>
            <w:shd w:val="clear" w:color="auto" w:fill="EEF3F9"/>
          </w:tcPr>
          <w:p>
            <w:pPr>
              <w:spacing w:after="0"/>
            </w:pPr>
            <w:r/>
            <w:r>
              <w:rPr>
                <w:sz w:val="16"/>
              </w:rPr>
              <w:t>Outcome of the previous marketing campaign (incl. 'unknown')</w:t>
            </w:r>
          </w:p>
        </w:tc>
        <w:tc>
          <w:tcPr>
            <w:tcW w:type="dxa" w:w="1872"/>
            <w:shd w:val="clear" w:color="auto" w:fill="EEF3F9"/>
          </w:tcPr>
          <w:p>
            <w:pPr>
              <w:spacing w:after="0"/>
            </w:pPr>
            <w:r/>
            <w:r>
              <w:rPr>
                <w:sz w:val="16"/>
              </w:rPr>
              <w:t>success, failure, other, unknown</w:t>
            </w:r>
          </w:p>
        </w:tc>
      </w:tr>
      <w:tr>
        <w:tc>
          <w:tcPr>
            <w:tcW w:type="dxa" w:w="1152"/>
          </w:tcPr>
          <w:p>
            <w:pPr>
              <w:spacing w:after="0"/>
            </w:pPr>
            <w:r/>
            <w:r>
              <w:rPr>
                <w:sz w:val="16"/>
              </w:rPr>
              <w:t>y</w:t>
            </w:r>
          </w:p>
        </w:tc>
        <w:tc>
          <w:tcPr>
            <w:tcW w:type="dxa" w:w="1440"/>
          </w:tcPr>
          <w:p>
            <w:pPr>
              <w:spacing w:after="0"/>
            </w:pPr>
            <w:r/>
            <w:r>
              <w:rPr>
                <w:sz w:val="16"/>
              </w:rPr>
              <w:t>binary (TARGET)</w:t>
            </w:r>
          </w:p>
        </w:tc>
        <w:tc>
          <w:tcPr>
            <w:tcW w:type="dxa" w:w="4896"/>
          </w:tcPr>
          <w:p>
            <w:pPr>
              <w:spacing w:after="0"/>
            </w:pPr>
            <w:r/>
            <w:r>
              <w:rPr>
                <w:sz w:val="16"/>
              </w:rPr>
              <w:t>Did the client subscribe to a term deposit?</w:t>
            </w:r>
          </w:p>
        </w:tc>
        <w:tc>
          <w:tcPr>
            <w:tcW w:type="dxa" w:w="1872"/>
          </w:tcPr>
          <w:p>
            <w:pPr>
              <w:spacing w:after="0"/>
            </w:pPr>
            <w:r/>
            <w:r>
              <w:rPr>
                <w:sz w:val="16"/>
              </w:rPr>
              <w:t>yes / no</w:t>
            </w:r>
          </w:p>
        </w:tc>
      </w:tr>
    </w:tbl>
    <w:p>
      <w:pPr>
        <w:spacing w:after="40"/>
      </w:pPr>
    </w:p>
    <w:p>
      <w:pPr>
        <w:keepNext/>
        <w:spacing w:after="40"/>
      </w:pPr>
      <w:r>
        <w:rPr>
          <w:b/>
          <w:i w:val="0"/>
          <w:sz w:val="19"/>
        </w:rPr>
        <w:t>Table 4. Descriptive statistics of the numeric variables (all 45,211 records)</w:t>
      </w:r>
    </w:p>
    <w:tbl>
      <w:tblPr>
        <w:tblStyle w:val="TableGrid"/>
        <w:tblW w:type="auto" w:w="0"/>
        <w:jc w:val="center"/>
        <w:tblLayout w:type="fixed"/>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rPr>
          <w:tblHeader w:val="true"/>
        </w:trPr>
        <w:tc>
          <w:tcPr>
            <w:tcW w:type="dxa" w:w="851"/>
            <w:shd w:val="clear" w:color="auto" w:fill="1F3A5F"/>
          </w:tcPr>
          <w:p>
            <w:r/>
            <w:r>
              <w:rPr>
                <w:b/>
                <w:color w:val="FFFFFF"/>
                <w:sz w:val="15"/>
              </w:rPr>
              <w:t>variable</w:t>
            </w:r>
          </w:p>
        </w:tc>
        <w:tc>
          <w:tcPr>
            <w:tcW w:type="dxa" w:w="851"/>
            <w:shd w:val="clear" w:color="auto" w:fill="1F3A5F"/>
          </w:tcPr>
          <w:p>
            <w:r/>
            <w:r>
              <w:rPr>
                <w:b/>
                <w:color w:val="FFFFFF"/>
                <w:sz w:val="15"/>
              </w:rPr>
              <w:t>count</w:t>
            </w:r>
          </w:p>
        </w:tc>
        <w:tc>
          <w:tcPr>
            <w:tcW w:type="dxa" w:w="851"/>
            <w:shd w:val="clear" w:color="auto" w:fill="1F3A5F"/>
          </w:tcPr>
          <w:p>
            <w:r/>
            <w:r>
              <w:rPr>
                <w:b/>
                <w:color w:val="FFFFFF"/>
                <w:sz w:val="15"/>
              </w:rPr>
              <w:t>mean</w:t>
            </w:r>
          </w:p>
        </w:tc>
        <w:tc>
          <w:tcPr>
            <w:tcW w:type="dxa" w:w="851"/>
            <w:shd w:val="clear" w:color="auto" w:fill="1F3A5F"/>
          </w:tcPr>
          <w:p>
            <w:r/>
            <w:r>
              <w:rPr>
                <w:b/>
                <w:color w:val="FFFFFF"/>
                <w:sz w:val="15"/>
              </w:rPr>
              <w:t>std</w:t>
            </w:r>
          </w:p>
        </w:tc>
        <w:tc>
          <w:tcPr>
            <w:tcW w:type="dxa" w:w="851"/>
            <w:shd w:val="clear" w:color="auto" w:fill="1F3A5F"/>
          </w:tcPr>
          <w:p>
            <w:r/>
            <w:r>
              <w:rPr>
                <w:b/>
                <w:color w:val="FFFFFF"/>
                <w:sz w:val="15"/>
              </w:rPr>
              <w:t>min</w:t>
            </w:r>
          </w:p>
        </w:tc>
        <w:tc>
          <w:tcPr>
            <w:tcW w:type="dxa" w:w="851"/>
            <w:shd w:val="clear" w:color="auto" w:fill="1F3A5F"/>
          </w:tcPr>
          <w:p>
            <w:r/>
            <w:r>
              <w:rPr>
                <w:b/>
                <w:color w:val="FFFFFF"/>
                <w:sz w:val="15"/>
              </w:rPr>
              <w:t>Q1</w:t>
            </w:r>
          </w:p>
        </w:tc>
        <w:tc>
          <w:tcPr>
            <w:tcW w:type="dxa" w:w="851"/>
            <w:shd w:val="clear" w:color="auto" w:fill="1F3A5F"/>
          </w:tcPr>
          <w:p>
            <w:r/>
            <w:r>
              <w:rPr>
                <w:b/>
                <w:color w:val="FFFFFF"/>
                <w:sz w:val="15"/>
              </w:rPr>
              <w:t>median</w:t>
            </w:r>
          </w:p>
        </w:tc>
        <w:tc>
          <w:tcPr>
            <w:tcW w:type="dxa" w:w="851"/>
            <w:shd w:val="clear" w:color="auto" w:fill="1F3A5F"/>
          </w:tcPr>
          <w:p>
            <w:r/>
            <w:r>
              <w:rPr>
                <w:b/>
                <w:color w:val="FFFFFF"/>
                <w:sz w:val="15"/>
              </w:rPr>
              <w:t>Q3</w:t>
            </w:r>
          </w:p>
        </w:tc>
        <w:tc>
          <w:tcPr>
            <w:tcW w:type="dxa" w:w="851"/>
            <w:shd w:val="clear" w:color="auto" w:fill="1F3A5F"/>
          </w:tcPr>
          <w:p>
            <w:r/>
            <w:r>
              <w:rPr>
                <w:b/>
                <w:color w:val="FFFFFF"/>
                <w:sz w:val="15"/>
              </w:rPr>
              <w:t>max</w:t>
            </w:r>
          </w:p>
        </w:tc>
        <w:tc>
          <w:tcPr>
            <w:tcW w:type="dxa" w:w="851"/>
            <w:shd w:val="clear" w:color="auto" w:fill="1F3A5F"/>
          </w:tcPr>
          <w:p>
            <w:r/>
            <w:r>
              <w:rPr>
                <w:b/>
                <w:color w:val="FFFFFF"/>
                <w:sz w:val="15"/>
              </w:rPr>
              <w:t>skewness</w:t>
            </w:r>
          </w:p>
        </w:tc>
        <w:tc>
          <w:tcPr>
            <w:tcW w:type="dxa" w:w="851"/>
            <w:shd w:val="clear" w:color="auto" w:fill="1F3A5F"/>
          </w:tcPr>
          <w:p>
            <w:r/>
            <w:r>
              <w:rPr>
                <w:b/>
                <w:color w:val="FFFFFF"/>
                <w:sz w:val="15"/>
              </w:rPr>
              <w:t>excess_kurtosis</w:t>
            </w:r>
          </w:p>
        </w:tc>
      </w:tr>
      <w:tr>
        <w:tc>
          <w:tcPr>
            <w:tcW w:type="dxa" w:w="851"/>
          </w:tcPr>
          <w:p>
            <w:pPr>
              <w:spacing w:after="0"/>
            </w:pPr>
            <w:r/>
            <w:r>
              <w:rPr>
                <w:sz w:val="15"/>
              </w:rPr>
              <w:t>age</w:t>
            </w:r>
          </w:p>
        </w:tc>
        <w:tc>
          <w:tcPr>
            <w:tcW w:type="dxa" w:w="851"/>
          </w:tcPr>
          <w:p>
            <w:pPr>
              <w:spacing w:after="0"/>
            </w:pPr>
            <w:r/>
            <w:r>
              <w:rPr>
                <w:sz w:val="15"/>
              </w:rPr>
              <w:t>45,211</w:t>
            </w:r>
          </w:p>
        </w:tc>
        <w:tc>
          <w:tcPr>
            <w:tcW w:type="dxa" w:w="851"/>
          </w:tcPr>
          <w:p>
            <w:pPr>
              <w:spacing w:after="0"/>
            </w:pPr>
            <w:r/>
            <w:r>
              <w:rPr>
                <w:sz w:val="15"/>
              </w:rPr>
              <w:t>40.94</w:t>
            </w:r>
          </w:p>
        </w:tc>
        <w:tc>
          <w:tcPr>
            <w:tcW w:type="dxa" w:w="851"/>
          </w:tcPr>
          <w:p>
            <w:pPr>
              <w:spacing w:after="0"/>
            </w:pPr>
            <w:r/>
            <w:r>
              <w:rPr>
                <w:sz w:val="15"/>
              </w:rPr>
              <w:t>10.62</w:t>
            </w:r>
          </w:p>
        </w:tc>
        <w:tc>
          <w:tcPr>
            <w:tcW w:type="dxa" w:w="851"/>
          </w:tcPr>
          <w:p>
            <w:pPr>
              <w:spacing w:after="0"/>
            </w:pPr>
            <w:r/>
            <w:r>
              <w:rPr>
                <w:sz w:val="15"/>
              </w:rPr>
              <w:t>18.00</w:t>
            </w:r>
          </w:p>
        </w:tc>
        <w:tc>
          <w:tcPr>
            <w:tcW w:type="dxa" w:w="851"/>
          </w:tcPr>
          <w:p>
            <w:pPr>
              <w:spacing w:after="0"/>
            </w:pPr>
            <w:r/>
            <w:r>
              <w:rPr>
                <w:sz w:val="15"/>
              </w:rPr>
              <w:t>33.00</w:t>
            </w:r>
          </w:p>
        </w:tc>
        <w:tc>
          <w:tcPr>
            <w:tcW w:type="dxa" w:w="851"/>
          </w:tcPr>
          <w:p>
            <w:pPr>
              <w:spacing w:after="0"/>
            </w:pPr>
            <w:r/>
            <w:r>
              <w:rPr>
                <w:sz w:val="15"/>
              </w:rPr>
              <w:t>39.00</w:t>
            </w:r>
          </w:p>
        </w:tc>
        <w:tc>
          <w:tcPr>
            <w:tcW w:type="dxa" w:w="851"/>
          </w:tcPr>
          <w:p>
            <w:pPr>
              <w:spacing w:after="0"/>
            </w:pPr>
            <w:r/>
            <w:r>
              <w:rPr>
                <w:sz w:val="15"/>
              </w:rPr>
              <w:t>48.00</w:t>
            </w:r>
          </w:p>
        </w:tc>
        <w:tc>
          <w:tcPr>
            <w:tcW w:type="dxa" w:w="851"/>
          </w:tcPr>
          <w:p>
            <w:pPr>
              <w:spacing w:after="0"/>
            </w:pPr>
            <w:r/>
            <w:r>
              <w:rPr>
                <w:sz w:val="15"/>
              </w:rPr>
              <w:t>95.00</w:t>
            </w:r>
          </w:p>
        </w:tc>
        <w:tc>
          <w:tcPr>
            <w:tcW w:type="dxa" w:w="851"/>
          </w:tcPr>
          <w:p>
            <w:pPr>
              <w:spacing w:after="0"/>
            </w:pPr>
            <w:r/>
            <w:r>
              <w:rPr>
                <w:sz w:val="15"/>
              </w:rPr>
              <w:t>0.68</w:t>
            </w:r>
          </w:p>
        </w:tc>
        <w:tc>
          <w:tcPr>
            <w:tcW w:type="dxa" w:w="851"/>
          </w:tcPr>
          <w:p>
            <w:pPr>
              <w:spacing w:after="0"/>
            </w:pPr>
            <w:r/>
            <w:r>
              <w:rPr>
                <w:sz w:val="15"/>
              </w:rPr>
              <w:t>0.32</w:t>
            </w:r>
          </w:p>
        </w:tc>
      </w:tr>
      <w:tr>
        <w:tc>
          <w:tcPr>
            <w:tcW w:type="dxa" w:w="851"/>
            <w:shd w:val="clear" w:color="auto" w:fill="EEF3F9"/>
          </w:tcPr>
          <w:p>
            <w:pPr>
              <w:spacing w:after="0"/>
            </w:pPr>
            <w:r/>
            <w:r>
              <w:rPr>
                <w:sz w:val="15"/>
              </w:rPr>
              <w:t>balance</w:t>
            </w:r>
          </w:p>
        </w:tc>
        <w:tc>
          <w:tcPr>
            <w:tcW w:type="dxa" w:w="851"/>
            <w:shd w:val="clear" w:color="auto" w:fill="EEF3F9"/>
          </w:tcPr>
          <w:p>
            <w:pPr>
              <w:spacing w:after="0"/>
            </w:pPr>
            <w:r/>
            <w:r>
              <w:rPr>
                <w:sz w:val="15"/>
              </w:rPr>
              <w:t>45,211</w:t>
            </w:r>
          </w:p>
        </w:tc>
        <w:tc>
          <w:tcPr>
            <w:tcW w:type="dxa" w:w="851"/>
            <w:shd w:val="clear" w:color="auto" w:fill="EEF3F9"/>
          </w:tcPr>
          <w:p>
            <w:pPr>
              <w:spacing w:after="0"/>
            </w:pPr>
            <w:r/>
            <w:r>
              <w:rPr>
                <w:sz w:val="15"/>
              </w:rPr>
              <w:t>1,362.27</w:t>
            </w:r>
          </w:p>
        </w:tc>
        <w:tc>
          <w:tcPr>
            <w:tcW w:type="dxa" w:w="851"/>
            <w:shd w:val="clear" w:color="auto" w:fill="EEF3F9"/>
          </w:tcPr>
          <w:p>
            <w:pPr>
              <w:spacing w:after="0"/>
            </w:pPr>
            <w:r/>
            <w:r>
              <w:rPr>
                <w:sz w:val="15"/>
              </w:rPr>
              <w:t>3,044.77</w:t>
            </w:r>
          </w:p>
        </w:tc>
        <w:tc>
          <w:tcPr>
            <w:tcW w:type="dxa" w:w="851"/>
            <w:shd w:val="clear" w:color="auto" w:fill="EEF3F9"/>
          </w:tcPr>
          <w:p>
            <w:pPr>
              <w:spacing w:after="0"/>
            </w:pPr>
            <w:r/>
            <w:r>
              <w:rPr>
                <w:sz w:val="15"/>
              </w:rPr>
              <w:t>-8,019.00</w:t>
            </w:r>
          </w:p>
        </w:tc>
        <w:tc>
          <w:tcPr>
            <w:tcW w:type="dxa" w:w="851"/>
            <w:shd w:val="clear" w:color="auto" w:fill="EEF3F9"/>
          </w:tcPr>
          <w:p>
            <w:pPr>
              <w:spacing w:after="0"/>
            </w:pPr>
            <w:r/>
            <w:r>
              <w:rPr>
                <w:sz w:val="15"/>
              </w:rPr>
              <w:t>72.00</w:t>
            </w:r>
          </w:p>
        </w:tc>
        <w:tc>
          <w:tcPr>
            <w:tcW w:type="dxa" w:w="851"/>
            <w:shd w:val="clear" w:color="auto" w:fill="EEF3F9"/>
          </w:tcPr>
          <w:p>
            <w:pPr>
              <w:spacing w:after="0"/>
            </w:pPr>
            <w:r/>
            <w:r>
              <w:rPr>
                <w:sz w:val="15"/>
              </w:rPr>
              <w:t>448.00</w:t>
            </w:r>
          </w:p>
        </w:tc>
        <w:tc>
          <w:tcPr>
            <w:tcW w:type="dxa" w:w="851"/>
            <w:shd w:val="clear" w:color="auto" w:fill="EEF3F9"/>
          </w:tcPr>
          <w:p>
            <w:pPr>
              <w:spacing w:after="0"/>
            </w:pPr>
            <w:r/>
            <w:r>
              <w:rPr>
                <w:sz w:val="15"/>
              </w:rPr>
              <w:t>1,428.00</w:t>
            </w:r>
          </w:p>
        </w:tc>
        <w:tc>
          <w:tcPr>
            <w:tcW w:type="dxa" w:w="851"/>
            <w:shd w:val="clear" w:color="auto" w:fill="EEF3F9"/>
          </w:tcPr>
          <w:p>
            <w:pPr>
              <w:spacing w:after="0"/>
            </w:pPr>
            <w:r/>
            <w:r>
              <w:rPr>
                <w:sz w:val="15"/>
              </w:rPr>
              <w:t>102,127</w:t>
            </w:r>
          </w:p>
        </w:tc>
        <w:tc>
          <w:tcPr>
            <w:tcW w:type="dxa" w:w="851"/>
            <w:shd w:val="clear" w:color="auto" w:fill="EEF3F9"/>
          </w:tcPr>
          <w:p>
            <w:pPr>
              <w:spacing w:after="0"/>
            </w:pPr>
            <w:r/>
            <w:r>
              <w:rPr>
                <w:sz w:val="15"/>
              </w:rPr>
              <w:t>8.36</w:t>
            </w:r>
          </w:p>
        </w:tc>
        <w:tc>
          <w:tcPr>
            <w:tcW w:type="dxa" w:w="851"/>
            <w:shd w:val="clear" w:color="auto" w:fill="EEF3F9"/>
          </w:tcPr>
          <w:p>
            <w:pPr>
              <w:spacing w:after="0"/>
            </w:pPr>
            <w:r/>
            <w:r>
              <w:rPr>
                <w:sz w:val="15"/>
              </w:rPr>
              <w:t>140.74</w:t>
            </w:r>
          </w:p>
        </w:tc>
      </w:tr>
      <w:tr>
        <w:tc>
          <w:tcPr>
            <w:tcW w:type="dxa" w:w="851"/>
          </w:tcPr>
          <w:p>
            <w:pPr>
              <w:spacing w:after="0"/>
            </w:pPr>
            <w:r/>
            <w:r>
              <w:rPr>
                <w:sz w:val="15"/>
              </w:rPr>
              <w:t>day</w:t>
            </w:r>
          </w:p>
        </w:tc>
        <w:tc>
          <w:tcPr>
            <w:tcW w:type="dxa" w:w="851"/>
          </w:tcPr>
          <w:p>
            <w:pPr>
              <w:spacing w:after="0"/>
            </w:pPr>
            <w:r/>
            <w:r>
              <w:rPr>
                <w:sz w:val="15"/>
              </w:rPr>
              <w:t>45,211</w:t>
            </w:r>
          </w:p>
        </w:tc>
        <w:tc>
          <w:tcPr>
            <w:tcW w:type="dxa" w:w="851"/>
          </w:tcPr>
          <w:p>
            <w:pPr>
              <w:spacing w:after="0"/>
            </w:pPr>
            <w:r/>
            <w:r>
              <w:rPr>
                <w:sz w:val="15"/>
              </w:rPr>
              <w:t>15.81</w:t>
            </w:r>
          </w:p>
        </w:tc>
        <w:tc>
          <w:tcPr>
            <w:tcW w:type="dxa" w:w="851"/>
          </w:tcPr>
          <w:p>
            <w:pPr>
              <w:spacing w:after="0"/>
            </w:pPr>
            <w:r/>
            <w:r>
              <w:rPr>
                <w:sz w:val="15"/>
              </w:rPr>
              <w:t>8.32</w:t>
            </w:r>
          </w:p>
        </w:tc>
        <w:tc>
          <w:tcPr>
            <w:tcW w:type="dxa" w:w="851"/>
          </w:tcPr>
          <w:p>
            <w:pPr>
              <w:spacing w:after="0"/>
            </w:pPr>
            <w:r/>
            <w:r>
              <w:rPr>
                <w:sz w:val="15"/>
              </w:rPr>
              <w:t>1.00</w:t>
            </w:r>
          </w:p>
        </w:tc>
        <w:tc>
          <w:tcPr>
            <w:tcW w:type="dxa" w:w="851"/>
          </w:tcPr>
          <w:p>
            <w:pPr>
              <w:spacing w:after="0"/>
            </w:pPr>
            <w:r/>
            <w:r>
              <w:rPr>
                <w:sz w:val="15"/>
              </w:rPr>
              <w:t>8.00</w:t>
            </w:r>
          </w:p>
        </w:tc>
        <w:tc>
          <w:tcPr>
            <w:tcW w:type="dxa" w:w="851"/>
          </w:tcPr>
          <w:p>
            <w:pPr>
              <w:spacing w:after="0"/>
            </w:pPr>
            <w:r/>
            <w:r>
              <w:rPr>
                <w:sz w:val="15"/>
              </w:rPr>
              <w:t>16.00</w:t>
            </w:r>
          </w:p>
        </w:tc>
        <w:tc>
          <w:tcPr>
            <w:tcW w:type="dxa" w:w="851"/>
          </w:tcPr>
          <w:p>
            <w:pPr>
              <w:spacing w:after="0"/>
            </w:pPr>
            <w:r/>
            <w:r>
              <w:rPr>
                <w:sz w:val="15"/>
              </w:rPr>
              <w:t>21.00</w:t>
            </w:r>
          </w:p>
        </w:tc>
        <w:tc>
          <w:tcPr>
            <w:tcW w:type="dxa" w:w="851"/>
          </w:tcPr>
          <w:p>
            <w:pPr>
              <w:spacing w:after="0"/>
            </w:pPr>
            <w:r/>
            <w:r>
              <w:rPr>
                <w:sz w:val="15"/>
              </w:rPr>
              <w:t>31.00</w:t>
            </w:r>
          </w:p>
        </w:tc>
        <w:tc>
          <w:tcPr>
            <w:tcW w:type="dxa" w:w="851"/>
          </w:tcPr>
          <w:p>
            <w:pPr>
              <w:spacing w:after="0"/>
            </w:pPr>
            <w:r/>
            <w:r>
              <w:rPr>
                <w:sz w:val="15"/>
              </w:rPr>
              <w:t>0.09</w:t>
            </w:r>
          </w:p>
        </w:tc>
        <w:tc>
          <w:tcPr>
            <w:tcW w:type="dxa" w:w="851"/>
          </w:tcPr>
          <w:p>
            <w:pPr>
              <w:spacing w:after="0"/>
            </w:pPr>
            <w:r/>
            <w:r>
              <w:rPr>
                <w:sz w:val="15"/>
              </w:rPr>
              <w:t>-1.06</w:t>
            </w:r>
          </w:p>
        </w:tc>
      </w:tr>
      <w:tr>
        <w:tc>
          <w:tcPr>
            <w:tcW w:type="dxa" w:w="851"/>
            <w:shd w:val="clear" w:color="auto" w:fill="EEF3F9"/>
          </w:tcPr>
          <w:p>
            <w:pPr>
              <w:spacing w:after="0"/>
            </w:pPr>
            <w:r/>
            <w:r>
              <w:rPr>
                <w:sz w:val="15"/>
              </w:rPr>
              <w:t>duration</w:t>
            </w:r>
          </w:p>
        </w:tc>
        <w:tc>
          <w:tcPr>
            <w:tcW w:type="dxa" w:w="851"/>
            <w:shd w:val="clear" w:color="auto" w:fill="EEF3F9"/>
          </w:tcPr>
          <w:p>
            <w:pPr>
              <w:spacing w:after="0"/>
            </w:pPr>
            <w:r/>
            <w:r>
              <w:rPr>
                <w:sz w:val="15"/>
              </w:rPr>
              <w:t>45,211</w:t>
            </w:r>
          </w:p>
        </w:tc>
        <w:tc>
          <w:tcPr>
            <w:tcW w:type="dxa" w:w="851"/>
            <w:shd w:val="clear" w:color="auto" w:fill="EEF3F9"/>
          </w:tcPr>
          <w:p>
            <w:pPr>
              <w:spacing w:after="0"/>
            </w:pPr>
            <w:r/>
            <w:r>
              <w:rPr>
                <w:sz w:val="15"/>
              </w:rPr>
              <w:t>258.16</w:t>
            </w:r>
          </w:p>
        </w:tc>
        <w:tc>
          <w:tcPr>
            <w:tcW w:type="dxa" w:w="851"/>
            <w:shd w:val="clear" w:color="auto" w:fill="EEF3F9"/>
          </w:tcPr>
          <w:p>
            <w:pPr>
              <w:spacing w:after="0"/>
            </w:pPr>
            <w:r/>
            <w:r>
              <w:rPr>
                <w:sz w:val="15"/>
              </w:rPr>
              <w:t>257.53</w:t>
            </w:r>
          </w:p>
        </w:tc>
        <w:tc>
          <w:tcPr>
            <w:tcW w:type="dxa" w:w="851"/>
            <w:shd w:val="clear" w:color="auto" w:fill="EEF3F9"/>
          </w:tcPr>
          <w:p>
            <w:pPr>
              <w:spacing w:after="0"/>
            </w:pPr>
            <w:r/>
            <w:r>
              <w:rPr>
                <w:sz w:val="15"/>
              </w:rPr>
              <w:t>0.00</w:t>
            </w:r>
          </w:p>
        </w:tc>
        <w:tc>
          <w:tcPr>
            <w:tcW w:type="dxa" w:w="851"/>
            <w:shd w:val="clear" w:color="auto" w:fill="EEF3F9"/>
          </w:tcPr>
          <w:p>
            <w:pPr>
              <w:spacing w:after="0"/>
            </w:pPr>
            <w:r/>
            <w:r>
              <w:rPr>
                <w:sz w:val="15"/>
              </w:rPr>
              <w:t>103.00</w:t>
            </w:r>
          </w:p>
        </w:tc>
        <w:tc>
          <w:tcPr>
            <w:tcW w:type="dxa" w:w="851"/>
            <w:shd w:val="clear" w:color="auto" w:fill="EEF3F9"/>
          </w:tcPr>
          <w:p>
            <w:pPr>
              <w:spacing w:after="0"/>
            </w:pPr>
            <w:r/>
            <w:r>
              <w:rPr>
                <w:sz w:val="15"/>
              </w:rPr>
              <w:t>180.00</w:t>
            </w:r>
          </w:p>
        </w:tc>
        <w:tc>
          <w:tcPr>
            <w:tcW w:type="dxa" w:w="851"/>
            <w:shd w:val="clear" w:color="auto" w:fill="EEF3F9"/>
          </w:tcPr>
          <w:p>
            <w:pPr>
              <w:spacing w:after="0"/>
            </w:pPr>
            <w:r/>
            <w:r>
              <w:rPr>
                <w:sz w:val="15"/>
              </w:rPr>
              <w:t>319.00</w:t>
            </w:r>
          </w:p>
        </w:tc>
        <w:tc>
          <w:tcPr>
            <w:tcW w:type="dxa" w:w="851"/>
            <w:shd w:val="clear" w:color="auto" w:fill="EEF3F9"/>
          </w:tcPr>
          <w:p>
            <w:pPr>
              <w:spacing w:after="0"/>
            </w:pPr>
            <w:r/>
            <w:r>
              <w:rPr>
                <w:sz w:val="15"/>
              </w:rPr>
              <w:t>4,918.00</w:t>
            </w:r>
          </w:p>
        </w:tc>
        <w:tc>
          <w:tcPr>
            <w:tcW w:type="dxa" w:w="851"/>
            <w:shd w:val="clear" w:color="auto" w:fill="EEF3F9"/>
          </w:tcPr>
          <w:p>
            <w:pPr>
              <w:spacing w:after="0"/>
            </w:pPr>
            <w:r/>
            <w:r>
              <w:rPr>
                <w:sz w:val="15"/>
              </w:rPr>
              <w:t>3.14</w:t>
            </w:r>
          </w:p>
        </w:tc>
        <w:tc>
          <w:tcPr>
            <w:tcW w:type="dxa" w:w="851"/>
            <w:shd w:val="clear" w:color="auto" w:fill="EEF3F9"/>
          </w:tcPr>
          <w:p>
            <w:pPr>
              <w:spacing w:after="0"/>
            </w:pPr>
            <w:r/>
            <w:r>
              <w:rPr>
                <w:sz w:val="15"/>
              </w:rPr>
              <w:t>18.15</w:t>
            </w:r>
          </w:p>
        </w:tc>
      </w:tr>
      <w:tr>
        <w:tc>
          <w:tcPr>
            <w:tcW w:type="dxa" w:w="851"/>
          </w:tcPr>
          <w:p>
            <w:pPr>
              <w:spacing w:after="0"/>
            </w:pPr>
            <w:r/>
            <w:r>
              <w:rPr>
                <w:sz w:val="15"/>
              </w:rPr>
              <w:t>campaign</w:t>
            </w:r>
          </w:p>
        </w:tc>
        <w:tc>
          <w:tcPr>
            <w:tcW w:type="dxa" w:w="851"/>
          </w:tcPr>
          <w:p>
            <w:pPr>
              <w:spacing w:after="0"/>
            </w:pPr>
            <w:r/>
            <w:r>
              <w:rPr>
                <w:sz w:val="15"/>
              </w:rPr>
              <w:t>45,211</w:t>
            </w:r>
          </w:p>
        </w:tc>
        <w:tc>
          <w:tcPr>
            <w:tcW w:type="dxa" w:w="851"/>
          </w:tcPr>
          <w:p>
            <w:pPr>
              <w:spacing w:after="0"/>
            </w:pPr>
            <w:r/>
            <w:r>
              <w:rPr>
                <w:sz w:val="15"/>
              </w:rPr>
              <w:t>2.76</w:t>
            </w:r>
          </w:p>
        </w:tc>
        <w:tc>
          <w:tcPr>
            <w:tcW w:type="dxa" w:w="851"/>
          </w:tcPr>
          <w:p>
            <w:pPr>
              <w:spacing w:after="0"/>
            </w:pPr>
            <w:r/>
            <w:r>
              <w:rPr>
                <w:sz w:val="15"/>
              </w:rPr>
              <w:t>3.10</w:t>
            </w:r>
          </w:p>
        </w:tc>
        <w:tc>
          <w:tcPr>
            <w:tcW w:type="dxa" w:w="851"/>
          </w:tcPr>
          <w:p>
            <w:pPr>
              <w:spacing w:after="0"/>
            </w:pPr>
            <w:r/>
            <w:r>
              <w:rPr>
                <w:sz w:val="15"/>
              </w:rPr>
              <w:t>1.00</w:t>
            </w:r>
          </w:p>
        </w:tc>
        <w:tc>
          <w:tcPr>
            <w:tcW w:type="dxa" w:w="851"/>
          </w:tcPr>
          <w:p>
            <w:pPr>
              <w:spacing w:after="0"/>
            </w:pPr>
            <w:r/>
            <w:r>
              <w:rPr>
                <w:sz w:val="15"/>
              </w:rPr>
              <w:t>1.00</w:t>
            </w:r>
          </w:p>
        </w:tc>
        <w:tc>
          <w:tcPr>
            <w:tcW w:type="dxa" w:w="851"/>
          </w:tcPr>
          <w:p>
            <w:pPr>
              <w:spacing w:after="0"/>
            </w:pPr>
            <w:r/>
            <w:r>
              <w:rPr>
                <w:sz w:val="15"/>
              </w:rPr>
              <w:t>2.00</w:t>
            </w:r>
          </w:p>
        </w:tc>
        <w:tc>
          <w:tcPr>
            <w:tcW w:type="dxa" w:w="851"/>
          </w:tcPr>
          <w:p>
            <w:pPr>
              <w:spacing w:after="0"/>
            </w:pPr>
            <w:r/>
            <w:r>
              <w:rPr>
                <w:sz w:val="15"/>
              </w:rPr>
              <w:t>3.00</w:t>
            </w:r>
          </w:p>
        </w:tc>
        <w:tc>
          <w:tcPr>
            <w:tcW w:type="dxa" w:w="851"/>
          </w:tcPr>
          <w:p>
            <w:pPr>
              <w:spacing w:after="0"/>
            </w:pPr>
            <w:r/>
            <w:r>
              <w:rPr>
                <w:sz w:val="15"/>
              </w:rPr>
              <w:t>63.00</w:t>
            </w:r>
          </w:p>
        </w:tc>
        <w:tc>
          <w:tcPr>
            <w:tcW w:type="dxa" w:w="851"/>
          </w:tcPr>
          <w:p>
            <w:pPr>
              <w:spacing w:after="0"/>
            </w:pPr>
            <w:r/>
            <w:r>
              <w:rPr>
                <w:sz w:val="15"/>
              </w:rPr>
              <w:t>4.90</w:t>
            </w:r>
          </w:p>
        </w:tc>
        <w:tc>
          <w:tcPr>
            <w:tcW w:type="dxa" w:w="851"/>
          </w:tcPr>
          <w:p>
            <w:pPr>
              <w:spacing w:after="0"/>
            </w:pPr>
            <w:r/>
            <w:r>
              <w:rPr>
                <w:sz w:val="15"/>
              </w:rPr>
              <w:t>39.25</w:t>
            </w:r>
          </w:p>
        </w:tc>
      </w:tr>
      <w:tr>
        <w:tc>
          <w:tcPr>
            <w:tcW w:type="dxa" w:w="851"/>
            <w:shd w:val="clear" w:color="auto" w:fill="EEF3F9"/>
          </w:tcPr>
          <w:p>
            <w:pPr>
              <w:spacing w:after="0"/>
            </w:pPr>
            <w:r/>
            <w:r>
              <w:rPr>
                <w:sz w:val="15"/>
              </w:rPr>
              <w:t>pdays</w:t>
            </w:r>
          </w:p>
        </w:tc>
        <w:tc>
          <w:tcPr>
            <w:tcW w:type="dxa" w:w="851"/>
            <w:shd w:val="clear" w:color="auto" w:fill="EEF3F9"/>
          </w:tcPr>
          <w:p>
            <w:pPr>
              <w:spacing w:after="0"/>
            </w:pPr>
            <w:r/>
            <w:r>
              <w:rPr>
                <w:sz w:val="15"/>
              </w:rPr>
              <w:t>45,211</w:t>
            </w:r>
          </w:p>
        </w:tc>
        <w:tc>
          <w:tcPr>
            <w:tcW w:type="dxa" w:w="851"/>
            <w:shd w:val="clear" w:color="auto" w:fill="EEF3F9"/>
          </w:tcPr>
          <w:p>
            <w:pPr>
              <w:spacing w:after="0"/>
            </w:pPr>
            <w:r/>
            <w:r>
              <w:rPr>
                <w:sz w:val="15"/>
              </w:rPr>
              <w:t>40.20</w:t>
            </w:r>
          </w:p>
        </w:tc>
        <w:tc>
          <w:tcPr>
            <w:tcW w:type="dxa" w:w="851"/>
            <w:shd w:val="clear" w:color="auto" w:fill="EEF3F9"/>
          </w:tcPr>
          <w:p>
            <w:pPr>
              <w:spacing w:after="0"/>
            </w:pPr>
            <w:r/>
            <w:r>
              <w:rPr>
                <w:sz w:val="15"/>
              </w:rPr>
              <w:t>100.13</w:t>
            </w:r>
          </w:p>
        </w:tc>
        <w:tc>
          <w:tcPr>
            <w:tcW w:type="dxa" w:w="851"/>
            <w:shd w:val="clear" w:color="auto" w:fill="EEF3F9"/>
          </w:tcPr>
          <w:p>
            <w:pPr>
              <w:spacing w:after="0"/>
            </w:pPr>
            <w:r/>
            <w:r>
              <w:rPr>
                <w:sz w:val="15"/>
              </w:rPr>
              <w:t>-1.00</w:t>
            </w:r>
          </w:p>
        </w:tc>
        <w:tc>
          <w:tcPr>
            <w:tcW w:type="dxa" w:w="851"/>
            <w:shd w:val="clear" w:color="auto" w:fill="EEF3F9"/>
          </w:tcPr>
          <w:p>
            <w:pPr>
              <w:spacing w:after="0"/>
            </w:pPr>
            <w:r/>
            <w:r>
              <w:rPr>
                <w:sz w:val="15"/>
              </w:rPr>
              <w:t>-1.00</w:t>
            </w:r>
          </w:p>
        </w:tc>
        <w:tc>
          <w:tcPr>
            <w:tcW w:type="dxa" w:w="851"/>
            <w:shd w:val="clear" w:color="auto" w:fill="EEF3F9"/>
          </w:tcPr>
          <w:p>
            <w:pPr>
              <w:spacing w:after="0"/>
            </w:pPr>
            <w:r/>
            <w:r>
              <w:rPr>
                <w:sz w:val="15"/>
              </w:rPr>
              <w:t>-1.00</w:t>
            </w:r>
          </w:p>
        </w:tc>
        <w:tc>
          <w:tcPr>
            <w:tcW w:type="dxa" w:w="851"/>
            <w:shd w:val="clear" w:color="auto" w:fill="EEF3F9"/>
          </w:tcPr>
          <w:p>
            <w:pPr>
              <w:spacing w:after="0"/>
            </w:pPr>
            <w:r/>
            <w:r>
              <w:rPr>
                <w:sz w:val="15"/>
              </w:rPr>
              <w:t>-1.00</w:t>
            </w:r>
          </w:p>
        </w:tc>
        <w:tc>
          <w:tcPr>
            <w:tcW w:type="dxa" w:w="851"/>
            <w:shd w:val="clear" w:color="auto" w:fill="EEF3F9"/>
          </w:tcPr>
          <w:p>
            <w:pPr>
              <w:spacing w:after="0"/>
            </w:pPr>
            <w:r/>
            <w:r>
              <w:rPr>
                <w:sz w:val="15"/>
              </w:rPr>
              <w:t>871.00</w:t>
            </w:r>
          </w:p>
        </w:tc>
        <w:tc>
          <w:tcPr>
            <w:tcW w:type="dxa" w:w="851"/>
            <w:shd w:val="clear" w:color="auto" w:fill="EEF3F9"/>
          </w:tcPr>
          <w:p>
            <w:pPr>
              <w:spacing w:after="0"/>
            </w:pPr>
            <w:r/>
            <w:r>
              <w:rPr>
                <w:sz w:val="15"/>
              </w:rPr>
              <w:t>2.62</w:t>
            </w:r>
          </w:p>
        </w:tc>
        <w:tc>
          <w:tcPr>
            <w:tcW w:type="dxa" w:w="851"/>
            <w:shd w:val="clear" w:color="auto" w:fill="EEF3F9"/>
          </w:tcPr>
          <w:p>
            <w:pPr>
              <w:spacing w:after="0"/>
            </w:pPr>
            <w:r/>
            <w:r>
              <w:rPr>
                <w:sz w:val="15"/>
              </w:rPr>
              <w:t>6.93</w:t>
            </w:r>
          </w:p>
        </w:tc>
      </w:tr>
      <w:tr>
        <w:tc>
          <w:tcPr>
            <w:tcW w:type="dxa" w:w="851"/>
          </w:tcPr>
          <w:p>
            <w:pPr>
              <w:spacing w:after="0"/>
            </w:pPr>
            <w:r/>
            <w:r>
              <w:rPr>
                <w:sz w:val="15"/>
              </w:rPr>
              <w:t>previous</w:t>
            </w:r>
          </w:p>
        </w:tc>
        <w:tc>
          <w:tcPr>
            <w:tcW w:type="dxa" w:w="851"/>
          </w:tcPr>
          <w:p>
            <w:pPr>
              <w:spacing w:after="0"/>
            </w:pPr>
            <w:r/>
            <w:r>
              <w:rPr>
                <w:sz w:val="15"/>
              </w:rPr>
              <w:t>45,211</w:t>
            </w:r>
          </w:p>
        </w:tc>
        <w:tc>
          <w:tcPr>
            <w:tcW w:type="dxa" w:w="851"/>
          </w:tcPr>
          <w:p>
            <w:pPr>
              <w:spacing w:after="0"/>
            </w:pPr>
            <w:r/>
            <w:r>
              <w:rPr>
                <w:sz w:val="15"/>
              </w:rPr>
              <w:t>0.58</w:t>
            </w:r>
          </w:p>
        </w:tc>
        <w:tc>
          <w:tcPr>
            <w:tcW w:type="dxa" w:w="851"/>
          </w:tcPr>
          <w:p>
            <w:pPr>
              <w:spacing w:after="0"/>
            </w:pPr>
            <w:r/>
            <w:r>
              <w:rPr>
                <w:sz w:val="15"/>
              </w:rPr>
              <w:t>2.30</w:t>
            </w:r>
          </w:p>
        </w:tc>
        <w:tc>
          <w:tcPr>
            <w:tcW w:type="dxa" w:w="851"/>
          </w:tcPr>
          <w:p>
            <w:pPr>
              <w:spacing w:after="0"/>
            </w:pPr>
            <w:r/>
            <w:r>
              <w:rPr>
                <w:sz w:val="15"/>
              </w:rPr>
              <w:t>0.00</w:t>
            </w:r>
          </w:p>
        </w:tc>
        <w:tc>
          <w:tcPr>
            <w:tcW w:type="dxa" w:w="851"/>
          </w:tcPr>
          <w:p>
            <w:pPr>
              <w:spacing w:after="0"/>
            </w:pPr>
            <w:r/>
            <w:r>
              <w:rPr>
                <w:sz w:val="15"/>
              </w:rPr>
              <w:t>0.00</w:t>
            </w:r>
          </w:p>
        </w:tc>
        <w:tc>
          <w:tcPr>
            <w:tcW w:type="dxa" w:w="851"/>
          </w:tcPr>
          <w:p>
            <w:pPr>
              <w:spacing w:after="0"/>
            </w:pPr>
            <w:r/>
            <w:r>
              <w:rPr>
                <w:sz w:val="15"/>
              </w:rPr>
              <w:t>0.00</w:t>
            </w:r>
          </w:p>
        </w:tc>
        <w:tc>
          <w:tcPr>
            <w:tcW w:type="dxa" w:w="851"/>
          </w:tcPr>
          <w:p>
            <w:pPr>
              <w:spacing w:after="0"/>
            </w:pPr>
            <w:r/>
            <w:r>
              <w:rPr>
                <w:sz w:val="15"/>
              </w:rPr>
              <w:t>0.00</w:t>
            </w:r>
          </w:p>
        </w:tc>
        <w:tc>
          <w:tcPr>
            <w:tcW w:type="dxa" w:w="851"/>
          </w:tcPr>
          <w:p>
            <w:pPr>
              <w:spacing w:after="0"/>
            </w:pPr>
            <w:r/>
            <w:r>
              <w:rPr>
                <w:sz w:val="15"/>
              </w:rPr>
              <w:t>275.00</w:t>
            </w:r>
          </w:p>
        </w:tc>
        <w:tc>
          <w:tcPr>
            <w:tcW w:type="dxa" w:w="851"/>
          </w:tcPr>
          <w:p>
            <w:pPr>
              <w:spacing w:after="0"/>
            </w:pPr>
            <w:r/>
            <w:r>
              <w:rPr>
                <w:sz w:val="15"/>
              </w:rPr>
              <w:t>41.85</w:t>
            </w:r>
          </w:p>
        </w:tc>
        <w:tc>
          <w:tcPr>
            <w:tcW w:type="dxa" w:w="851"/>
          </w:tcPr>
          <w:p>
            <w:pPr>
              <w:spacing w:after="0"/>
            </w:pPr>
            <w:r/>
            <w:r>
              <w:rPr>
                <w:sz w:val="15"/>
              </w:rPr>
              <w:t>4,506.36</w:t>
            </w:r>
          </w:p>
        </w:tc>
      </w:tr>
    </w:tbl>
    <w:p>
      <w:pPr>
        <w:spacing w:after="40"/>
      </w:pPr>
    </w:p>
    <w:p>
      <w:pPr>
        <w:keepNext/>
        <w:spacing w:after="40"/>
      </w:pPr>
      <w:r>
        <w:rPr>
          <w:b/>
          <w:i w:val="0"/>
          <w:sz w:val="19"/>
        </w:rPr>
        <w:t>Table 5. Categorical variables: number of levels, most frequent level, hidden-missing share</w:t>
      </w:r>
    </w:p>
    <w:tbl>
      <w:tblPr>
        <w:tblStyle w:val="TableGrid"/>
        <w:tblW w:type="auto" w:w="0"/>
        <w:jc w:val="center"/>
        <w:tblLayout w:type="fixed"/>
        <w:tblLook w:firstColumn="1" w:firstRow="1" w:lastColumn="0" w:lastRow="0" w:noHBand="0" w:noVBand="1" w:val="04A0"/>
      </w:tblPr>
      <w:tblGrid>
        <w:gridCol w:w="1728"/>
        <w:gridCol w:w="1008"/>
        <w:gridCol w:w="3744"/>
        <w:gridCol w:w="1728"/>
      </w:tblGrid>
      <w:tr>
        <w:trPr>
          <w:tblHeader w:val="true"/>
        </w:trPr>
        <w:tc>
          <w:tcPr>
            <w:tcW w:type="dxa" w:w="1728"/>
            <w:shd w:val="clear" w:color="auto" w:fill="1F3A5F"/>
          </w:tcPr>
          <w:p>
            <w:r/>
            <w:r>
              <w:rPr>
                <w:b/>
                <w:color w:val="FFFFFF"/>
                <w:sz w:val="16"/>
              </w:rPr>
              <w:t>variable</w:t>
            </w:r>
          </w:p>
        </w:tc>
        <w:tc>
          <w:tcPr>
            <w:tcW w:type="dxa" w:w="1008"/>
            <w:shd w:val="clear" w:color="auto" w:fill="1F3A5F"/>
          </w:tcPr>
          <w:p>
            <w:r/>
            <w:r>
              <w:rPr>
                <w:b/>
                <w:color w:val="FFFFFF"/>
                <w:sz w:val="16"/>
              </w:rPr>
              <w:t>levels</w:t>
            </w:r>
          </w:p>
        </w:tc>
        <w:tc>
          <w:tcPr>
            <w:tcW w:type="dxa" w:w="3744"/>
            <w:shd w:val="clear" w:color="auto" w:fill="1F3A5F"/>
          </w:tcPr>
          <w:p>
            <w:r/>
            <w:r>
              <w:rPr>
                <w:b/>
                <w:color w:val="FFFFFF"/>
                <w:sz w:val="16"/>
              </w:rPr>
              <w:t>most frequent level</w:t>
            </w:r>
          </w:p>
        </w:tc>
        <w:tc>
          <w:tcPr>
            <w:tcW w:type="dxa" w:w="1728"/>
            <w:shd w:val="clear" w:color="auto" w:fill="1F3A5F"/>
          </w:tcPr>
          <w:p>
            <w:r/>
            <w:r>
              <w:rPr>
                <w:b/>
                <w:color w:val="FFFFFF"/>
                <w:sz w:val="16"/>
              </w:rPr>
              <w:t>'unknown' share</w:t>
            </w:r>
          </w:p>
        </w:tc>
      </w:tr>
      <w:tr>
        <w:tc>
          <w:tcPr>
            <w:tcW w:type="dxa" w:w="1728"/>
          </w:tcPr>
          <w:p>
            <w:pPr>
              <w:spacing w:after="0"/>
            </w:pPr>
            <w:r/>
            <w:r>
              <w:rPr>
                <w:sz w:val="16"/>
              </w:rPr>
              <w:t>job</w:t>
            </w:r>
          </w:p>
        </w:tc>
        <w:tc>
          <w:tcPr>
            <w:tcW w:type="dxa" w:w="1008"/>
          </w:tcPr>
          <w:p>
            <w:pPr>
              <w:spacing w:after="0"/>
            </w:pPr>
            <w:r/>
            <w:r>
              <w:rPr>
                <w:sz w:val="16"/>
              </w:rPr>
              <w:t>12</w:t>
            </w:r>
          </w:p>
        </w:tc>
        <w:tc>
          <w:tcPr>
            <w:tcW w:type="dxa" w:w="3744"/>
          </w:tcPr>
          <w:p>
            <w:pPr>
              <w:spacing w:after="0"/>
            </w:pPr>
            <w:r/>
            <w:r>
              <w:rPr>
                <w:sz w:val="16"/>
              </w:rPr>
              <w:t>blue-collar (21.5%)</w:t>
            </w:r>
          </w:p>
        </w:tc>
        <w:tc>
          <w:tcPr>
            <w:tcW w:type="dxa" w:w="1728"/>
          </w:tcPr>
          <w:p>
            <w:pPr>
              <w:spacing w:after="0"/>
            </w:pPr>
            <w:r/>
            <w:r>
              <w:rPr>
                <w:sz w:val="16"/>
              </w:rPr>
              <w:t>0.6%</w:t>
            </w:r>
          </w:p>
        </w:tc>
      </w:tr>
      <w:tr>
        <w:tc>
          <w:tcPr>
            <w:tcW w:type="dxa" w:w="1728"/>
            <w:shd w:val="clear" w:color="auto" w:fill="EEF3F9"/>
          </w:tcPr>
          <w:p>
            <w:pPr>
              <w:spacing w:after="0"/>
            </w:pPr>
            <w:r/>
            <w:r>
              <w:rPr>
                <w:sz w:val="16"/>
              </w:rPr>
              <w:t>marital</w:t>
            </w:r>
          </w:p>
        </w:tc>
        <w:tc>
          <w:tcPr>
            <w:tcW w:type="dxa" w:w="1008"/>
            <w:shd w:val="clear" w:color="auto" w:fill="EEF3F9"/>
          </w:tcPr>
          <w:p>
            <w:pPr>
              <w:spacing w:after="0"/>
            </w:pPr>
            <w:r/>
            <w:r>
              <w:rPr>
                <w:sz w:val="16"/>
              </w:rPr>
              <w:t>3</w:t>
            </w:r>
          </w:p>
        </w:tc>
        <w:tc>
          <w:tcPr>
            <w:tcW w:type="dxa" w:w="3744"/>
            <w:shd w:val="clear" w:color="auto" w:fill="EEF3F9"/>
          </w:tcPr>
          <w:p>
            <w:pPr>
              <w:spacing w:after="0"/>
            </w:pPr>
            <w:r/>
            <w:r>
              <w:rPr>
                <w:sz w:val="16"/>
              </w:rPr>
              <w:t>married (60.2%)</w:t>
            </w:r>
          </w:p>
        </w:tc>
        <w:tc>
          <w:tcPr>
            <w:tcW w:type="dxa" w:w="1728"/>
            <w:shd w:val="clear" w:color="auto" w:fill="EEF3F9"/>
          </w:tcPr>
          <w:p>
            <w:pPr>
              <w:spacing w:after="0"/>
            </w:pPr>
            <w:r/>
            <w:r>
              <w:rPr>
                <w:sz w:val="16"/>
              </w:rPr>
              <w:t>-</w:t>
            </w:r>
          </w:p>
        </w:tc>
      </w:tr>
      <w:tr>
        <w:tc>
          <w:tcPr>
            <w:tcW w:type="dxa" w:w="1728"/>
          </w:tcPr>
          <w:p>
            <w:pPr>
              <w:spacing w:after="0"/>
            </w:pPr>
            <w:r/>
            <w:r>
              <w:rPr>
                <w:sz w:val="16"/>
              </w:rPr>
              <w:t>education</w:t>
            </w:r>
          </w:p>
        </w:tc>
        <w:tc>
          <w:tcPr>
            <w:tcW w:type="dxa" w:w="1008"/>
          </w:tcPr>
          <w:p>
            <w:pPr>
              <w:spacing w:after="0"/>
            </w:pPr>
            <w:r/>
            <w:r>
              <w:rPr>
                <w:sz w:val="16"/>
              </w:rPr>
              <w:t>4</w:t>
            </w:r>
          </w:p>
        </w:tc>
        <w:tc>
          <w:tcPr>
            <w:tcW w:type="dxa" w:w="3744"/>
          </w:tcPr>
          <w:p>
            <w:pPr>
              <w:spacing w:after="0"/>
            </w:pPr>
            <w:r/>
            <w:r>
              <w:rPr>
                <w:sz w:val="16"/>
              </w:rPr>
              <w:t>secondary (51.3%)</w:t>
            </w:r>
          </w:p>
        </w:tc>
        <w:tc>
          <w:tcPr>
            <w:tcW w:type="dxa" w:w="1728"/>
          </w:tcPr>
          <w:p>
            <w:pPr>
              <w:spacing w:after="0"/>
            </w:pPr>
            <w:r/>
            <w:r>
              <w:rPr>
                <w:sz w:val="16"/>
              </w:rPr>
              <w:t>4.1%</w:t>
            </w:r>
          </w:p>
        </w:tc>
      </w:tr>
      <w:tr>
        <w:tc>
          <w:tcPr>
            <w:tcW w:type="dxa" w:w="1728"/>
            <w:shd w:val="clear" w:color="auto" w:fill="EEF3F9"/>
          </w:tcPr>
          <w:p>
            <w:pPr>
              <w:spacing w:after="0"/>
            </w:pPr>
            <w:r/>
            <w:r>
              <w:rPr>
                <w:sz w:val="16"/>
              </w:rPr>
              <w:t>default</w:t>
            </w:r>
          </w:p>
        </w:tc>
        <w:tc>
          <w:tcPr>
            <w:tcW w:type="dxa" w:w="1008"/>
            <w:shd w:val="clear" w:color="auto" w:fill="EEF3F9"/>
          </w:tcPr>
          <w:p>
            <w:pPr>
              <w:spacing w:after="0"/>
            </w:pPr>
            <w:r/>
            <w:r>
              <w:rPr>
                <w:sz w:val="16"/>
              </w:rPr>
              <w:t>2</w:t>
            </w:r>
          </w:p>
        </w:tc>
        <w:tc>
          <w:tcPr>
            <w:tcW w:type="dxa" w:w="3744"/>
            <w:shd w:val="clear" w:color="auto" w:fill="EEF3F9"/>
          </w:tcPr>
          <w:p>
            <w:pPr>
              <w:spacing w:after="0"/>
            </w:pPr>
            <w:r/>
            <w:r>
              <w:rPr>
                <w:sz w:val="16"/>
              </w:rPr>
              <w:t>no (98.2%)</w:t>
            </w:r>
          </w:p>
        </w:tc>
        <w:tc>
          <w:tcPr>
            <w:tcW w:type="dxa" w:w="1728"/>
            <w:shd w:val="clear" w:color="auto" w:fill="EEF3F9"/>
          </w:tcPr>
          <w:p>
            <w:pPr>
              <w:spacing w:after="0"/>
            </w:pPr>
            <w:r/>
            <w:r>
              <w:rPr>
                <w:sz w:val="16"/>
              </w:rPr>
              <w:t>-</w:t>
            </w:r>
          </w:p>
        </w:tc>
      </w:tr>
      <w:tr>
        <w:tc>
          <w:tcPr>
            <w:tcW w:type="dxa" w:w="1728"/>
          </w:tcPr>
          <w:p>
            <w:pPr>
              <w:spacing w:after="0"/>
            </w:pPr>
            <w:r/>
            <w:r>
              <w:rPr>
                <w:sz w:val="16"/>
              </w:rPr>
              <w:t>housing</w:t>
            </w:r>
          </w:p>
        </w:tc>
        <w:tc>
          <w:tcPr>
            <w:tcW w:type="dxa" w:w="1008"/>
          </w:tcPr>
          <w:p>
            <w:pPr>
              <w:spacing w:after="0"/>
            </w:pPr>
            <w:r/>
            <w:r>
              <w:rPr>
                <w:sz w:val="16"/>
              </w:rPr>
              <w:t>2</w:t>
            </w:r>
          </w:p>
        </w:tc>
        <w:tc>
          <w:tcPr>
            <w:tcW w:type="dxa" w:w="3744"/>
          </w:tcPr>
          <w:p>
            <w:pPr>
              <w:spacing w:after="0"/>
            </w:pPr>
            <w:r/>
            <w:r>
              <w:rPr>
                <w:sz w:val="16"/>
              </w:rPr>
              <w:t>yes (55.6%)</w:t>
            </w:r>
          </w:p>
        </w:tc>
        <w:tc>
          <w:tcPr>
            <w:tcW w:type="dxa" w:w="1728"/>
          </w:tcPr>
          <w:p>
            <w:pPr>
              <w:spacing w:after="0"/>
            </w:pPr>
            <w:r/>
            <w:r>
              <w:rPr>
                <w:sz w:val="16"/>
              </w:rPr>
              <w:t>-</w:t>
            </w:r>
          </w:p>
        </w:tc>
      </w:tr>
      <w:tr>
        <w:tc>
          <w:tcPr>
            <w:tcW w:type="dxa" w:w="1728"/>
            <w:shd w:val="clear" w:color="auto" w:fill="EEF3F9"/>
          </w:tcPr>
          <w:p>
            <w:pPr>
              <w:spacing w:after="0"/>
            </w:pPr>
            <w:r/>
            <w:r>
              <w:rPr>
                <w:sz w:val="16"/>
              </w:rPr>
              <w:t>loan</w:t>
            </w:r>
          </w:p>
        </w:tc>
        <w:tc>
          <w:tcPr>
            <w:tcW w:type="dxa" w:w="1008"/>
            <w:shd w:val="clear" w:color="auto" w:fill="EEF3F9"/>
          </w:tcPr>
          <w:p>
            <w:pPr>
              <w:spacing w:after="0"/>
            </w:pPr>
            <w:r/>
            <w:r>
              <w:rPr>
                <w:sz w:val="16"/>
              </w:rPr>
              <w:t>2</w:t>
            </w:r>
          </w:p>
        </w:tc>
        <w:tc>
          <w:tcPr>
            <w:tcW w:type="dxa" w:w="3744"/>
            <w:shd w:val="clear" w:color="auto" w:fill="EEF3F9"/>
          </w:tcPr>
          <w:p>
            <w:pPr>
              <w:spacing w:after="0"/>
            </w:pPr>
            <w:r/>
            <w:r>
              <w:rPr>
                <w:sz w:val="16"/>
              </w:rPr>
              <w:t>no (84.0%)</w:t>
            </w:r>
          </w:p>
        </w:tc>
        <w:tc>
          <w:tcPr>
            <w:tcW w:type="dxa" w:w="1728"/>
            <w:shd w:val="clear" w:color="auto" w:fill="EEF3F9"/>
          </w:tcPr>
          <w:p>
            <w:pPr>
              <w:spacing w:after="0"/>
            </w:pPr>
            <w:r/>
            <w:r>
              <w:rPr>
                <w:sz w:val="16"/>
              </w:rPr>
              <w:t>-</w:t>
            </w:r>
          </w:p>
        </w:tc>
      </w:tr>
      <w:tr>
        <w:tc>
          <w:tcPr>
            <w:tcW w:type="dxa" w:w="1728"/>
          </w:tcPr>
          <w:p>
            <w:pPr>
              <w:spacing w:after="0"/>
            </w:pPr>
            <w:r/>
            <w:r>
              <w:rPr>
                <w:sz w:val="16"/>
              </w:rPr>
              <w:t>contact</w:t>
            </w:r>
          </w:p>
        </w:tc>
        <w:tc>
          <w:tcPr>
            <w:tcW w:type="dxa" w:w="1008"/>
          </w:tcPr>
          <w:p>
            <w:pPr>
              <w:spacing w:after="0"/>
            </w:pPr>
            <w:r/>
            <w:r>
              <w:rPr>
                <w:sz w:val="16"/>
              </w:rPr>
              <w:t>3</w:t>
            </w:r>
          </w:p>
        </w:tc>
        <w:tc>
          <w:tcPr>
            <w:tcW w:type="dxa" w:w="3744"/>
          </w:tcPr>
          <w:p>
            <w:pPr>
              <w:spacing w:after="0"/>
            </w:pPr>
            <w:r/>
            <w:r>
              <w:rPr>
                <w:sz w:val="16"/>
              </w:rPr>
              <w:t>cellular (64.8%)</w:t>
            </w:r>
          </w:p>
        </w:tc>
        <w:tc>
          <w:tcPr>
            <w:tcW w:type="dxa" w:w="1728"/>
          </w:tcPr>
          <w:p>
            <w:pPr>
              <w:spacing w:after="0"/>
            </w:pPr>
            <w:r/>
            <w:r>
              <w:rPr>
                <w:sz w:val="16"/>
              </w:rPr>
              <w:t>28.8%</w:t>
            </w:r>
          </w:p>
        </w:tc>
      </w:tr>
      <w:tr>
        <w:tc>
          <w:tcPr>
            <w:tcW w:type="dxa" w:w="1728"/>
            <w:shd w:val="clear" w:color="auto" w:fill="EEF3F9"/>
          </w:tcPr>
          <w:p>
            <w:pPr>
              <w:spacing w:after="0"/>
            </w:pPr>
            <w:r/>
            <w:r>
              <w:rPr>
                <w:sz w:val="16"/>
              </w:rPr>
              <w:t>month</w:t>
            </w:r>
          </w:p>
        </w:tc>
        <w:tc>
          <w:tcPr>
            <w:tcW w:type="dxa" w:w="1008"/>
            <w:shd w:val="clear" w:color="auto" w:fill="EEF3F9"/>
          </w:tcPr>
          <w:p>
            <w:pPr>
              <w:spacing w:after="0"/>
            </w:pPr>
            <w:r/>
            <w:r>
              <w:rPr>
                <w:sz w:val="16"/>
              </w:rPr>
              <w:t>12</w:t>
            </w:r>
          </w:p>
        </w:tc>
        <w:tc>
          <w:tcPr>
            <w:tcW w:type="dxa" w:w="3744"/>
            <w:shd w:val="clear" w:color="auto" w:fill="EEF3F9"/>
          </w:tcPr>
          <w:p>
            <w:pPr>
              <w:spacing w:after="0"/>
            </w:pPr>
            <w:r/>
            <w:r>
              <w:rPr>
                <w:sz w:val="16"/>
              </w:rPr>
              <w:t>may (30.4%)</w:t>
            </w:r>
          </w:p>
        </w:tc>
        <w:tc>
          <w:tcPr>
            <w:tcW w:type="dxa" w:w="1728"/>
            <w:shd w:val="clear" w:color="auto" w:fill="EEF3F9"/>
          </w:tcPr>
          <w:p>
            <w:pPr>
              <w:spacing w:after="0"/>
            </w:pPr>
            <w:r/>
            <w:r>
              <w:rPr>
                <w:sz w:val="16"/>
              </w:rPr>
              <w:t>-</w:t>
            </w:r>
          </w:p>
        </w:tc>
      </w:tr>
      <w:tr>
        <w:tc>
          <w:tcPr>
            <w:tcW w:type="dxa" w:w="1728"/>
          </w:tcPr>
          <w:p>
            <w:pPr>
              <w:spacing w:after="0"/>
            </w:pPr>
            <w:r/>
            <w:r>
              <w:rPr>
                <w:sz w:val="16"/>
              </w:rPr>
              <w:t>poutcome</w:t>
            </w:r>
          </w:p>
        </w:tc>
        <w:tc>
          <w:tcPr>
            <w:tcW w:type="dxa" w:w="1008"/>
          </w:tcPr>
          <w:p>
            <w:pPr>
              <w:spacing w:after="0"/>
            </w:pPr>
            <w:r/>
            <w:r>
              <w:rPr>
                <w:sz w:val="16"/>
              </w:rPr>
              <w:t>4</w:t>
            </w:r>
          </w:p>
        </w:tc>
        <w:tc>
          <w:tcPr>
            <w:tcW w:type="dxa" w:w="3744"/>
          </w:tcPr>
          <w:p>
            <w:pPr>
              <w:spacing w:after="0"/>
            </w:pPr>
            <w:r/>
            <w:r>
              <w:rPr>
                <w:sz w:val="16"/>
              </w:rPr>
              <w:t>unknown (81.8%)</w:t>
            </w:r>
          </w:p>
        </w:tc>
        <w:tc>
          <w:tcPr>
            <w:tcW w:type="dxa" w:w="1728"/>
          </w:tcPr>
          <w:p>
            <w:pPr>
              <w:spacing w:after="0"/>
            </w:pPr>
            <w:r/>
            <w:r>
              <w:rPr>
                <w:sz w:val="16"/>
              </w:rPr>
              <w:t>81.7%</w:t>
            </w:r>
          </w:p>
        </w:tc>
      </w:tr>
      <w:tr>
        <w:tc>
          <w:tcPr>
            <w:tcW w:type="dxa" w:w="1728"/>
            <w:shd w:val="clear" w:color="auto" w:fill="EEF3F9"/>
          </w:tcPr>
          <w:p>
            <w:pPr>
              <w:spacing w:after="0"/>
            </w:pPr>
            <w:r/>
            <w:r>
              <w:rPr>
                <w:sz w:val="16"/>
              </w:rPr>
              <w:t>y</w:t>
            </w:r>
          </w:p>
        </w:tc>
        <w:tc>
          <w:tcPr>
            <w:tcW w:type="dxa" w:w="1008"/>
            <w:shd w:val="clear" w:color="auto" w:fill="EEF3F9"/>
          </w:tcPr>
          <w:p>
            <w:pPr>
              <w:spacing w:after="0"/>
            </w:pPr>
            <w:r/>
            <w:r>
              <w:rPr>
                <w:sz w:val="16"/>
              </w:rPr>
              <w:t>2</w:t>
            </w:r>
          </w:p>
        </w:tc>
        <w:tc>
          <w:tcPr>
            <w:tcW w:type="dxa" w:w="3744"/>
            <w:shd w:val="clear" w:color="auto" w:fill="EEF3F9"/>
          </w:tcPr>
          <w:p>
            <w:pPr>
              <w:spacing w:after="0"/>
            </w:pPr>
            <w:r/>
            <w:r>
              <w:rPr>
                <w:sz w:val="16"/>
              </w:rPr>
              <w:t>no (88.3%)</w:t>
            </w:r>
          </w:p>
        </w:tc>
        <w:tc>
          <w:tcPr>
            <w:tcW w:type="dxa" w:w="1728"/>
            <w:shd w:val="clear" w:color="auto" w:fill="EEF3F9"/>
          </w:tcPr>
          <w:p>
            <w:pPr>
              <w:spacing w:after="0"/>
            </w:pPr>
            <w:r/>
            <w:r>
              <w:rPr>
                <w:sz w:val="16"/>
              </w:rPr>
              <w:t>-</w:t>
            </w:r>
          </w:p>
        </w:tc>
      </w:tr>
    </w:tbl>
    <w:p>
      <w:pPr>
        <w:spacing w:after="40"/>
      </w:pPr>
    </w:p>
    <w:p>
      <w:pPr>
        <w:pStyle w:val="Heading2"/>
      </w:pPr>
      <w:r>
        <w:t>2.4 Limitations of the dataset</w:t>
      </w:r>
    </w:p>
    <w:p>
      <w:pPr>
        <w:pStyle w:val="ListBullet"/>
        <w:spacing w:after="40"/>
      </w:pPr>
      <w:r>
        <w:t>No client identifier or year: repeated clients and campaign phase cannot be separated; month mixes 2008-2010 conditions.</w:t>
      </w:r>
    </w:p>
    <w:p>
      <w:pPr>
        <w:pStyle w:val="ListBullet"/>
        <w:spacing w:after="40"/>
      </w:pPr>
      <w:r>
        <w:t>The file is the older 17-field version of the data; the richer 'bank-additional' version (macro-economic indicators) was not used.</w:t>
      </w:r>
    </w:p>
    <w:p>
      <w:pPr>
        <w:pStyle w:val="ListBullet"/>
        <w:spacing w:after="40"/>
      </w:pPr>
      <w:r>
        <w:t>duration is only known after a call ends, so it is excluded from the primary predictive model (documented by the data owners).</w:t>
      </w:r>
    </w:p>
    <w:p>
      <w:pPr>
        <w:pStyle w:val="ListBullet"/>
        <w:spacing w:after="40"/>
      </w:pPr>
      <w:r>
        <w:t>Observational data from one Portuguese bank: results show association, not causation, and may not transfer to other banks or periods.</w:t>
      </w:r>
    </w:p>
    <w:p>
      <w:pPr>
        <w:pStyle w:val="Heading1"/>
      </w:pPr>
      <w:r>
        <w:t>3. EDA and Preprocessing</w:t>
      </w:r>
    </w:p>
    <w:p>
      <w:pPr>
        <w:pStyle w:val="Heading2"/>
      </w:pPr>
      <w:r>
        <w:t>3.1 Data-quality findings (Parse)</w:t>
      </w:r>
    </w:p>
    <w:p>
      <w:pPr>
        <w:keepNext/>
        <w:spacing w:after="40"/>
      </w:pPr>
      <w:r>
        <w:rPr>
          <w:b/>
          <w:i w:val="0"/>
          <w:sz w:val="19"/>
        </w:rPr>
        <w:t>Table 6. Data-quality checks on the raw file</w:t>
      </w:r>
    </w:p>
    <w:tbl>
      <w:tblPr>
        <w:tblStyle w:val="TableGrid"/>
        <w:tblW w:type="auto" w:w="0"/>
        <w:jc w:val="center"/>
        <w:tblLayout w:type="fixed"/>
        <w:tblLook w:firstColumn="1" w:firstRow="1" w:lastColumn="0" w:lastRow="0" w:noHBand="0" w:noVBand="1" w:val="04A0"/>
      </w:tblPr>
      <w:tblGrid>
        <w:gridCol w:w="1440"/>
        <w:gridCol w:w="4176"/>
        <w:gridCol w:w="1152"/>
        <w:gridCol w:w="1152"/>
      </w:tblGrid>
      <w:tr>
        <w:trPr>
          <w:tblHeader w:val="true"/>
        </w:trPr>
        <w:tc>
          <w:tcPr>
            <w:tcW w:type="dxa" w:w="1440"/>
            <w:shd w:val="clear" w:color="auto" w:fill="1F3A5F"/>
          </w:tcPr>
          <w:p>
            <w:r/>
            <w:r>
              <w:rPr>
                <w:b/>
                <w:color w:val="FFFFFF"/>
                <w:sz w:val="17"/>
              </w:rPr>
              <w:t>column</w:t>
            </w:r>
          </w:p>
        </w:tc>
        <w:tc>
          <w:tcPr>
            <w:tcW w:type="dxa" w:w="4176"/>
            <w:shd w:val="clear" w:color="auto" w:fill="1F3A5F"/>
          </w:tcPr>
          <w:p>
            <w:r/>
            <w:r>
              <w:rPr>
                <w:b/>
                <w:color w:val="FFFFFF"/>
                <w:sz w:val="17"/>
              </w:rPr>
              <w:t>issue</w:t>
            </w:r>
          </w:p>
        </w:tc>
        <w:tc>
          <w:tcPr>
            <w:tcW w:type="dxa" w:w="1152"/>
            <w:shd w:val="clear" w:color="auto" w:fill="1F3A5F"/>
          </w:tcPr>
          <w:p>
            <w:r/>
            <w:r>
              <w:rPr>
                <w:b/>
                <w:color w:val="FFFFFF"/>
                <w:sz w:val="17"/>
              </w:rPr>
              <w:t>count</w:t>
            </w:r>
          </w:p>
        </w:tc>
        <w:tc>
          <w:tcPr>
            <w:tcW w:type="dxa" w:w="1152"/>
            <w:shd w:val="clear" w:color="auto" w:fill="1F3A5F"/>
          </w:tcPr>
          <w:p>
            <w:r/>
            <w:r>
              <w:rPr>
                <w:b/>
                <w:color w:val="FFFFFF"/>
                <w:sz w:val="17"/>
              </w:rPr>
              <w:t>percent</w:t>
            </w:r>
          </w:p>
        </w:tc>
      </w:tr>
      <w:tr>
        <w:tc>
          <w:tcPr>
            <w:tcW w:type="dxa" w:w="1440"/>
          </w:tcPr>
          <w:p>
            <w:pPr>
              <w:spacing w:after="0"/>
            </w:pPr>
            <w:r/>
            <w:r>
              <w:rPr>
                <w:sz w:val="17"/>
              </w:rPr>
              <w:t>job</w:t>
            </w:r>
          </w:p>
        </w:tc>
        <w:tc>
          <w:tcPr>
            <w:tcW w:type="dxa" w:w="4176"/>
          </w:tcPr>
          <w:p>
            <w:pPr>
              <w:spacing w:after="0"/>
            </w:pPr>
            <w:r/>
            <w:r>
              <w:rPr>
                <w:sz w:val="17"/>
              </w:rPr>
              <w:t>'unknown' label</w:t>
            </w:r>
          </w:p>
        </w:tc>
        <w:tc>
          <w:tcPr>
            <w:tcW w:type="dxa" w:w="1152"/>
          </w:tcPr>
          <w:p>
            <w:pPr>
              <w:spacing w:after="0"/>
            </w:pPr>
            <w:r/>
            <w:r>
              <w:rPr>
                <w:sz w:val="17"/>
              </w:rPr>
              <w:t>288</w:t>
            </w:r>
          </w:p>
        </w:tc>
        <w:tc>
          <w:tcPr>
            <w:tcW w:type="dxa" w:w="1152"/>
          </w:tcPr>
          <w:p>
            <w:pPr>
              <w:spacing w:after="0"/>
            </w:pPr>
            <w:r/>
            <w:r>
              <w:rPr>
                <w:sz w:val="17"/>
              </w:rPr>
              <w:t>0.64</w:t>
            </w:r>
          </w:p>
        </w:tc>
      </w:tr>
      <w:tr>
        <w:tc>
          <w:tcPr>
            <w:tcW w:type="dxa" w:w="1440"/>
            <w:shd w:val="clear" w:color="auto" w:fill="EEF3F9"/>
          </w:tcPr>
          <w:p>
            <w:pPr>
              <w:spacing w:after="0"/>
            </w:pPr>
            <w:r/>
            <w:r>
              <w:rPr>
                <w:sz w:val="17"/>
              </w:rPr>
              <w:t>marital</w:t>
            </w:r>
          </w:p>
        </w:tc>
        <w:tc>
          <w:tcPr>
            <w:tcW w:type="dxa" w:w="4176"/>
            <w:shd w:val="clear" w:color="auto" w:fill="EEF3F9"/>
          </w:tcPr>
          <w:p>
            <w:pPr>
              <w:spacing w:after="0"/>
            </w:pPr>
            <w:r/>
            <w:r>
              <w:rPr>
                <w:sz w:val="17"/>
              </w:rPr>
              <w:t>'unknown' label</w:t>
            </w:r>
          </w:p>
        </w:tc>
        <w:tc>
          <w:tcPr>
            <w:tcW w:type="dxa" w:w="1152"/>
            <w:shd w:val="clear" w:color="auto" w:fill="EEF3F9"/>
          </w:tcPr>
          <w:p>
            <w:pPr>
              <w:spacing w:after="0"/>
            </w:pPr>
            <w:r/>
            <w:r>
              <w:rPr>
                <w:sz w:val="17"/>
              </w:rPr>
              <w:t>0</w:t>
            </w:r>
          </w:p>
        </w:tc>
        <w:tc>
          <w:tcPr>
            <w:tcW w:type="dxa" w:w="1152"/>
            <w:shd w:val="clear" w:color="auto" w:fill="EEF3F9"/>
          </w:tcPr>
          <w:p>
            <w:pPr>
              <w:spacing w:after="0"/>
            </w:pPr>
            <w:r/>
            <w:r>
              <w:rPr>
                <w:sz w:val="17"/>
              </w:rPr>
              <w:t>0.00</w:t>
            </w:r>
          </w:p>
        </w:tc>
      </w:tr>
      <w:tr>
        <w:tc>
          <w:tcPr>
            <w:tcW w:type="dxa" w:w="1440"/>
          </w:tcPr>
          <w:p>
            <w:pPr>
              <w:spacing w:after="0"/>
            </w:pPr>
            <w:r/>
            <w:r>
              <w:rPr>
                <w:sz w:val="17"/>
              </w:rPr>
              <w:t>education</w:t>
            </w:r>
          </w:p>
        </w:tc>
        <w:tc>
          <w:tcPr>
            <w:tcW w:type="dxa" w:w="4176"/>
          </w:tcPr>
          <w:p>
            <w:pPr>
              <w:spacing w:after="0"/>
            </w:pPr>
            <w:r/>
            <w:r>
              <w:rPr>
                <w:sz w:val="17"/>
              </w:rPr>
              <w:t>'unknown' label</w:t>
            </w:r>
          </w:p>
        </w:tc>
        <w:tc>
          <w:tcPr>
            <w:tcW w:type="dxa" w:w="1152"/>
          </w:tcPr>
          <w:p>
            <w:pPr>
              <w:spacing w:after="0"/>
            </w:pPr>
            <w:r/>
            <w:r>
              <w:rPr>
                <w:sz w:val="17"/>
              </w:rPr>
              <w:t>1,857</w:t>
            </w:r>
          </w:p>
        </w:tc>
        <w:tc>
          <w:tcPr>
            <w:tcW w:type="dxa" w:w="1152"/>
          </w:tcPr>
          <w:p>
            <w:pPr>
              <w:spacing w:after="0"/>
            </w:pPr>
            <w:r/>
            <w:r>
              <w:rPr>
                <w:sz w:val="17"/>
              </w:rPr>
              <w:t>4.11</w:t>
            </w:r>
          </w:p>
        </w:tc>
      </w:tr>
      <w:tr>
        <w:tc>
          <w:tcPr>
            <w:tcW w:type="dxa" w:w="1440"/>
            <w:shd w:val="clear" w:color="auto" w:fill="EEF3F9"/>
          </w:tcPr>
          <w:p>
            <w:pPr>
              <w:spacing w:after="0"/>
            </w:pPr>
            <w:r/>
            <w:r>
              <w:rPr>
                <w:sz w:val="17"/>
              </w:rPr>
              <w:t>default</w:t>
            </w:r>
          </w:p>
        </w:tc>
        <w:tc>
          <w:tcPr>
            <w:tcW w:type="dxa" w:w="4176"/>
            <w:shd w:val="clear" w:color="auto" w:fill="EEF3F9"/>
          </w:tcPr>
          <w:p>
            <w:pPr>
              <w:spacing w:after="0"/>
            </w:pPr>
            <w:r/>
            <w:r>
              <w:rPr>
                <w:sz w:val="17"/>
              </w:rPr>
              <w:t>'unknown' label</w:t>
            </w:r>
          </w:p>
        </w:tc>
        <w:tc>
          <w:tcPr>
            <w:tcW w:type="dxa" w:w="1152"/>
            <w:shd w:val="clear" w:color="auto" w:fill="EEF3F9"/>
          </w:tcPr>
          <w:p>
            <w:pPr>
              <w:spacing w:after="0"/>
            </w:pPr>
            <w:r/>
            <w:r>
              <w:rPr>
                <w:sz w:val="17"/>
              </w:rPr>
              <w:t>0</w:t>
            </w:r>
          </w:p>
        </w:tc>
        <w:tc>
          <w:tcPr>
            <w:tcW w:type="dxa" w:w="1152"/>
            <w:shd w:val="clear" w:color="auto" w:fill="EEF3F9"/>
          </w:tcPr>
          <w:p>
            <w:pPr>
              <w:spacing w:after="0"/>
            </w:pPr>
            <w:r/>
            <w:r>
              <w:rPr>
                <w:sz w:val="17"/>
              </w:rPr>
              <w:t>0.00</w:t>
            </w:r>
          </w:p>
        </w:tc>
      </w:tr>
      <w:tr>
        <w:tc>
          <w:tcPr>
            <w:tcW w:type="dxa" w:w="1440"/>
          </w:tcPr>
          <w:p>
            <w:pPr>
              <w:spacing w:after="0"/>
            </w:pPr>
            <w:r/>
            <w:r>
              <w:rPr>
                <w:sz w:val="17"/>
              </w:rPr>
              <w:t>housing</w:t>
            </w:r>
          </w:p>
        </w:tc>
        <w:tc>
          <w:tcPr>
            <w:tcW w:type="dxa" w:w="4176"/>
          </w:tcPr>
          <w:p>
            <w:pPr>
              <w:spacing w:after="0"/>
            </w:pPr>
            <w:r/>
            <w:r>
              <w:rPr>
                <w:sz w:val="17"/>
              </w:rPr>
              <w:t>'unknown' label</w:t>
            </w:r>
          </w:p>
        </w:tc>
        <w:tc>
          <w:tcPr>
            <w:tcW w:type="dxa" w:w="1152"/>
          </w:tcPr>
          <w:p>
            <w:pPr>
              <w:spacing w:after="0"/>
            </w:pPr>
            <w:r/>
            <w:r>
              <w:rPr>
                <w:sz w:val="17"/>
              </w:rPr>
              <w:t>0</w:t>
            </w:r>
          </w:p>
        </w:tc>
        <w:tc>
          <w:tcPr>
            <w:tcW w:type="dxa" w:w="1152"/>
          </w:tcPr>
          <w:p>
            <w:pPr>
              <w:spacing w:after="0"/>
            </w:pPr>
            <w:r/>
            <w:r>
              <w:rPr>
                <w:sz w:val="17"/>
              </w:rPr>
              <w:t>0.00</w:t>
            </w:r>
          </w:p>
        </w:tc>
      </w:tr>
      <w:tr>
        <w:tc>
          <w:tcPr>
            <w:tcW w:type="dxa" w:w="1440"/>
            <w:shd w:val="clear" w:color="auto" w:fill="EEF3F9"/>
          </w:tcPr>
          <w:p>
            <w:pPr>
              <w:spacing w:after="0"/>
            </w:pPr>
            <w:r/>
            <w:r>
              <w:rPr>
                <w:sz w:val="17"/>
              </w:rPr>
              <w:t>loan</w:t>
            </w:r>
          </w:p>
        </w:tc>
        <w:tc>
          <w:tcPr>
            <w:tcW w:type="dxa" w:w="4176"/>
            <w:shd w:val="clear" w:color="auto" w:fill="EEF3F9"/>
          </w:tcPr>
          <w:p>
            <w:pPr>
              <w:spacing w:after="0"/>
            </w:pPr>
            <w:r/>
            <w:r>
              <w:rPr>
                <w:sz w:val="17"/>
              </w:rPr>
              <w:t>'unknown' label</w:t>
            </w:r>
          </w:p>
        </w:tc>
        <w:tc>
          <w:tcPr>
            <w:tcW w:type="dxa" w:w="1152"/>
            <w:shd w:val="clear" w:color="auto" w:fill="EEF3F9"/>
          </w:tcPr>
          <w:p>
            <w:pPr>
              <w:spacing w:after="0"/>
            </w:pPr>
            <w:r/>
            <w:r>
              <w:rPr>
                <w:sz w:val="17"/>
              </w:rPr>
              <w:t>0</w:t>
            </w:r>
          </w:p>
        </w:tc>
        <w:tc>
          <w:tcPr>
            <w:tcW w:type="dxa" w:w="1152"/>
            <w:shd w:val="clear" w:color="auto" w:fill="EEF3F9"/>
          </w:tcPr>
          <w:p>
            <w:pPr>
              <w:spacing w:after="0"/>
            </w:pPr>
            <w:r/>
            <w:r>
              <w:rPr>
                <w:sz w:val="17"/>
              </w:rPr>
              <w:t>0.00</w:t>
            </w:r>
          </w:p>
        </w:tc>
      </w:tr>
      <w:tr>
        <w:tc>
          <w:tcPr>
            <w:tcW w:type="dxa" w:w="1440"/>
          </w:tcPr>
          <w:p>
            <w:pPr>
              <w:spacing w:after="0"/>
            </w:pPr>
            <w:r/>
            <w:r>
              <w:rPr>
                <w:sz w:val="17"/>
              </w:rPr>
              <w:t>contact</w:t>
            </w:r>
          </w:p>
        </w:tc>
        <w:tc>
          <w:tcPr>
            <w:tcW w:type="dxa" w:w="4176"/>
          </w:tcPr>
          <w:p>
            <w:pPr>
              <w:spacing w:after="0"/>
            </w:pPr>
            <w:r/>
            <w:r>
              <w:rPr>
                <w:sz w:val="17"/>
              </w:rPr>
              <w:t>'unknown' label</w:t>
            </w:r>
          </w:p>
        </w:tc>
        <w:tc>
          <w:tcPr>
            <w:tcW w:type="dxa" w:w="1152"/>
          </w:tcPr>
          <w:p>
            <w:pPr>
              <w:spacing w:after="0"/>
            </w:pPr>
            <w:r/>
            <w:r>
              <w:rPr>
                <w:sz w:val="17"/>
              </w:rPr>
              <w:t>13,020</w:t>
            </w:r>
          </w:p>
        </w:tc>
        <w:tc>
          <w:tcPr>
            <w:tcW w:type="dxa" w:w="1152"/>
          </w:tcPr>
          <w:p>
            <w:pPr>
              <w:spacing w:after="0"/>
            </w:pPr>
            <w:r/>
            <w:r>
              <w:rPr>
                <w:sz w:val="17"/>
              </w:rPr>
              <w:t>28.80</w:t>
            </w:r>
          </w:p>
        </w:tc>
      </w:tr>
      <w:tr>
        <w:tc>
          <w:tcPr>
            <w:tcW w:type="dxa" w:w="1440"/>
            <w:shd w:val="clear" w:color="auto" w:fill="EEF3F9"/>
          </w:tcPr>
          <w:p>
            <w:pPr>
              <w:spacing w:after="0"/>
            </w:pPr>
            <w:r/>
            <w:r>
              <w:rPr>
                <w:sz w:val="17"/>
              </w:rPr>
              <w:t>month</w:t>
            </w:r>
          </w:p>
        </w:tc>
        <w:tc>
          <w:tcPr>
            <w:tcW w:type="dxa" w:w="4176"/>
            <w:shd w:val="clear" w:color="auto" w:fill="EEF3F9"/>
          </w:tcPr>
          <w:p>
            <w:pPr>
              <w:spacing w:after="0"/>
            </w:pPr>
            <w:r/>
            <w:r>
              <w:rPr>
                <w:sz w:val="17"/>
              </w:rPr>
              <w:t>'unknown' label</w:t>
            </w:r>
          </w:p>
        </w:tc>
        <w:tc>
          <w:tcPr>
            <w:tcW w:type="dxa" w:w="1152"/>
            <w:shd w:val="clear" w:color="auto" w:fill="EEF3F9"/>
          </w:tcPr>
          <w:p>
            <w:pPr>
              <w:spacing w:after="0"/>
            </w:pPr>
            <w:r/>
            <w:r>
              <w:rPr>
                <w:sz w:val="17"/>
              </w:rPr>
              <w:t>0</w:t>
            </w:r>
          </w:p>
        </w:tc>
        <w:tc>
          <w:tcPr>
            <w:tcW w:type="dxa" w:w="1152"/>
            <w:shd w:val="clear" w:color="auto" w:fill="EEF3F9"/>
          </w:tcPr>
          <w:p>
            <w:pPr>
              <w:spacing w:after="0"/>
            </w:pPr>
            <w:r/>
            <w:r>
              <w:rPr>
                <w:sz w:val="17"/>
              </w:rPr>
              <w:t>0.00</w:t>
            </w:r>
          </w:p>
        </w:tc>
      </w:tr>
      <w:tr>
        <w:tc>
          <w:tcPr>
            <w:tcW w:type="dxa" w:w="1440"/>
          </w:tcPr>
          <w:p>
            <w:pPr>
              <w:spacing w:after="0"/>
            </w:pPr>
            <w:r/>
            <w:r>
              <w:rPr>
                <w:sz w:val="17"/>
              </w:rPr>
              <w:t>poutcome</w:t>
            </w:r>
          </w:p>
        </w:tc>
        <w:tc>
          <w:tcPr>
            <w:tcW w:type="dxa" w:w="4176"/>
          </w:tcPr>
          <w:p>
            <w:pPr>
              <w:spacing w:after="0"/>
            </w:pPr>
            <w:r/>
            <w:r>
              <w:rPr>
                <w:sz w:val="17"/>
              </w:rPr>
              <w:t>'unknown' label</w:t>
            </w:r>
          </w:p>
        </w:tc>
        <w:tc>
          <w:tcPr>
            <w:tcW w:type="dxa" w:w="1152"/>
          </w:tcPr>
          <w:p>
            <w:pPr>
              <w:spacing w:after="0"/>
            </w:pPr>
            <w:r/>
            <w:r>
              <w:rPr>
                <w:sz w:val="17"/>
              </w:rPr>
              <w:t>36,959</w:t>
            </w:r>
          </w:p>
        </w:tc>
        <w:tc>
          <w:tcPr>
            <w:tcW w:type="dxa" w:w="1152"/>
          </w:tcPr>
          <w:p>
            <w:pPr>
              <w:spacing w:after="0"/>
            </w:pPr>
            <w:r/>
            <w:r>
              <w:rPr>
                <w:sz w:val="17"/>
              </w:rPr>
              <w:t>81.75</w:t>
            </w:r>
          </w:p>
        </w:tc>
      </w:tr>
      <w:tr>
        <w:tc>
          <w:tcPr>
            <w:tcW w:type="dxa" w:w="1440"/>
            <w:shd w:val="clear" w:color="auto" w:fill="EEF3F9"/>
          </w:tcPr>
          <w:p>
            <w:pPr>
              <w:spacing w:after="0"/>
            </w:pPr>
            <w:r/>
            <w:r>
              <w:rPr>
                <w:sz w:val="17"/>
              </w:rPr>
              <w:t>pdays</w:t>
            </w:r>
          </w:p>
        </w:tc>
        <w:tc>
          <w:tcPr>
            <w:tcW w:type="dxa" w:w="4176"/>
            <w:shd w:val="clear" w:color="auto" w:fill="EEF3F9"/>
          </w:tcPr>
          <w:p>
            <w:pPr>
              <w:spacing w:after="0"/>
            </w:pPr>
            <w:r/>
            <w:r>
              <w:rPr>
                <w:sz w:val="17"/>
              </w:rPr>
              <w:t>sentinel -1 (never contacted)</w:t>
            </w:r>
          </w:p>
        </w:tc>
        <w:tc>
          <w:tcPr>
            <w:tcW w:type="dxa" w:w="1152"/>
            <w:shd w:val="clear" w:color="auto" w:fill="EEF3F9"/>
          </w:tcPr>
          <w:p>
            <w:pPr>
              <w:spacing w:after="0"/>
            </w:pPr>
            <w:r/>
            <w:r>
              <w:rPr>
                <w:sz w:val="17"/>
              </w:rPr>
              <w:t>36,954</w:t>
            </w:r>
          </w:p>
        </w:tc>
        <w:tc>
          <w:tcPr>
            <w:tcW w:type="dxa" w:w="1152"/>
            <w:shd w:val="clear" w:color="auto" w:fill="EEF3F9"/>
          </w:tcPr>
          <w:p>
            <w:pPr>
              <w:spacing w:after="0"/>
            </w:pPr>
            <w:r/>
            <w:r>
              <w:rPr>
                <w:sz w:val="17"/>
              </w:rPr>
              <w:t>81.74</w:t>
            </w:r>
          </w:p>
        </w:tc>
      </w:tr>
      <w:tr>
        <w:tc>
          <w:tcPr>
            <w:tcW w:type="dxa" w:w="1440"/>
          </w:tcPr>
          <w:p>
            <w:pPr>
              <w:spacing w:after="0"/>
            </w:pPr>
            <w:r/>
            <w:r>
              <w:rPr>
                <w:sz w:val="17"/>
              </w:rPr>
              <w:t>balance</w:t>
            </w:r>
          </w:p>
        </w:tc>
        <w:tc>
          <w:tcPr>
            <w:tcW w:type="dxa" w:w="4176"/>
          </w:tcPr>
          <w:p>
            <w:pPr>
              <w:spacing w:after="0"/>
            </w:pPr>
            <w:r/>
            <w:r>
              <w:rPr>
                <w:sz w:val="17"/>
              </w:rPr>
              <w:t>negative balance (valid overdraft)</w:t>
            </w:r>
          </w:p>
        </w:tc>
        <w:tc>
          <w:tcPr>
            <w:tcW w:type="dxa" w:w="1152"/>
          </w:tcPr>
          <w:p>
            <w:pPr>
              <w:spacing w:after="0"/>
            </w:pPr>
            <w:r/>
            <w:r>
              <w:rPr>
                <w:sz w:val="17"/>
              </w:rPr>
              <w:t>3,766</w:t>
            </w:r>
          </w:p>
        </w:tc>
        <w:tc>
          <w:tcPr>
            <w:tcW w:type="dxa" w:w="1152"/>
          </w:tcPr>
          <w:p>
            <w:pPr>
              <w:spacing w:after="0"/>
            </w:pPr>
            <w:r/>
            <w:r>
              <w:rPr>
                <w:sz w:val="17"/>
              </w:rPr>
              <w:t>8.33</w:t>
            </w:r>
          </w:p>
        </w:tc>
      </w:tr>
      <w:tr>
        <w:tc>
          <w:tcPr>
            <w:tcW w:type="dxa" w:w="1440"/>
            <w:shd w:val="clear" w:color="auto" w:fill="EEF3F9"/>
          </w:tcPr>
          <w:p>
            <w:pPr>
              <w:spacing w:after="0"/>
            </w:pPr>
            <w:r/>
            <w:r>
              <w:rPr>
                <w:sz w:val="17"/>
              </w:rPr>
              <w:t>duration</w:t>
            </w:r>
          </w:p>
        </w:tc>
        <w:tc>
          <w:tcPr>
            <w:tcW w:type="dxa" w:w="4176"/>
            <w:shd w:val="clear" w:color="auto" w:fill="EEF3F9"/>
          </w:tcPr>
          <w:p>
            <w:pPr>
              <w:spacing w:after="0"/>
            </w:pPr>
            <w:r/>
            <w:r>
              <w:rPr>
                <w:sz w:val="17"/>
              </w:rPr>
              <w:t>zero-second calls</w:t>
            </w:r>
          </w:p>
        </w:tc>
        <w:tc>
          <w:tcPr>
            <w:tcW w:type="dxa" w:w="1152"/>
            <w:shd w:val="clear" w:color="auto" w:fill="EEF3F9"/>
          </w:tcPr>
          <w:p>
            <w:pPr>
              <w:spacing w:after="0"/>
            </w:pPr>
            <w:r/>
            <w:r>
              <w:rPr>
                <w:sz w:val="17"/>
              </w:rPr>
              <w:t>3</w:t>
            </w:r>
          </w:p>
        </w:tc>
        <w:tc>
          <w:tcPr>
            <w:tcW w:type="dxa" w:w="1152"/>
            <w:shd w:val="clear" w:color="auto" w:fill="EEF3F9"/>
          </w:tcPr>
          <w:p>
            <w:pPr>
              <w:spacing w:after="0"/>
            </w:pPr>
            <w:r/>
            <w:r>
              <w:rPr>
                <w:sz w:val="17"/>
              </w:rPr>
              <w:t>0.0070</w:t>
            </w:r>
          </w:p>
        </w:tc>
      </w:tr>
      <w:tr>
        <w:tc>
          <w:tcPr>
            <w:tcW w:type="dxa" w:w="1440"/>
          </w:tcPr>
          <w:p>
            <w:pPr>
              <w:spacing w:after="0"/>
            </w:pPr>
            <w:r/>
            <w:r>
              <w:rPr>
                <w:sz w:val="17"/>
              </w:rPr>
              <w:t>(all)</w:t>
            </w:r>
          </w:p>
        </w:tc>
        <w:tc>
          <w:tcPr>
            <w:tcW w:type="dxa" w:w="4176"/>
          </w:tcPr>
          <w:p>
            <w:pPr>
              <w:spacing w:after="0"/>
            </w:pPr>
            <w:r/>
            <w:r>
              <w:rPr>
                <w:sz w:val="17"/>
              </w:rPr>
              <w:t>exact duplicate rows</w:t>
            </w:r>
          </w:p>
        </w:tc>
        <w:tc>
          <w:tcPr>
            <w:tcW w:type="dxa" w:w="1152"/>
          </w:tcPr>
          <w:p>
            <w:pPr>
              <w:spacing w:after="0"/>
            </w:pPr>
            <w:r/>
            <w:r>
              <w:rPr>
                <w:sz w:val="17"/>
              </w:rPr>
              <w:t>0</w:t>
            </w:r>
          </w:p>
        </w:tc>
        <w:tc>
          <w:tcPr>
            <w:tcW w:type="dxa" w:w="1152"/>
          </w:tcPr>
          <w:p>
            <w:pPr>
              <w:spacing w:after="0"/>
            </w:pPr>
            <w:r/>
            <w:r>
              <w:rPr>
                <w:sz w:val="17"/>
              </w:rPr>
              <w:t>0.00</w:t>
            </w:r>
          </w:p>
        </w:tc>
      </w:tr>
      <w:tr>
        <w:tc>
          <w:tcPr>
            <w:tcW w:type="dxa" w:w="1440"/>
            <w:shd w:val="clear" w:color="auto" w:fill="EEF3F9"/>
          </w:tcPr>
          <w:p>
            <w:pPr>
              <w:spacing w:after="0"/>
            </w:pPr>
            <w:r/>
            <w:r>
              <w:rPr>
                <w:sz w:val="17"/>
              </w:rPr>
              <w:t>(all)</w:t>
            </w:r>
          </w:p>
        </w:tc>
        <w:tc>
          <w:tcPr>
            <w:tcW w:type="dxa" w:w="4176"/>
            <w:shd w:val="clear" w:color="auto" w:fill="EEF3F9"/>
          </w:tcPr>
          <w:p>
            <w:pPr>
              <w:spacing w:after="0"/>
            </w:pPr>
            <w:r/>
            <w:r>
              <w:rPr>
                <w:sz w:val="17"/>
              </w:rPr>
              <w:t>NaN cells</w:t>
            </w:r>
          </w:p>
        </w:tc>
        <w:tc>
          <w:tcPr>
            <w:tcW w:type="dxa" w:w="1152"/>
            <w:shd w:val="clear" w:color="auto" w:fill="EEF3F9"/>
          </w:tcPr>
          <w:p>
            <w:pPr>
              <w:spacing w:after="0"/>
            </w:pPr>
            <w:r/>
            <w:r>
              <w:rPr>
                <w:sz w:val="17"/>
              </w:rPr>
              <w:t>0</w:t>
            </w:r>
          </w:p>
        </w:tc>
        <w:tc>
          <w:tcPr>
            <w:tcW w:type="dxa" w:w="1152"/>
            <w:shd w:val="clear" w:color="auto" w:fill="EEF3F9"/>
          </w:tcPr>
          <w:p>
            <w:pPr>
              <w:spacing w:after="0"/>
            </w:pPr>
            <w:r/>
            <w:r>
              <w:rPr>
                <w:sz w:val="17"/>
              </w:rPr>
              <w:t>0.00</w:t>
            </w:r>
          </w:p>
        </w:tc>
      </w:tr>
    </w:tbl>
    <w:p>
      <w:pPr>
        <w:spacing w:after="40"/>
      </w:pPr>
    </w:p>
    <w:p>
      <w:pPr>
        <w:jc w:val="both"/>
      </w:pPr>
      <w:r>
        <w:rPr>
          <w:b w:val="0"/>
          <w:i w:val="0"/>
        </w:rPr>
        <w:t>The raw file contains no NaN cells and no duplicate rows. Missing information is instead encoded as the text label 'unknown' (poutcome, contact, education, job) and as the sentinel pdays = -1. poutcome = 'unknown' (36,959 clients) and pdays = -1 (36,954 clients) overlap in all but 5 records, so they both mean 'not contacted in an earlier campaign'. Negative balances (3,766 clients) are valid overdrafts, and 3 calls lasted 0 s.</w:t>
      </w:r>
    </w:p>
    <w:p>
      <w:pPr>
        <w:pStyle w:val="Heading2"/>
      </w:pPr>
      <w:r>
        <w:t>3.2 Missing values, duplicates and cleaning decisions (Filter)</w:t>
      </w:r>
    </w:p>
    <w:p>
      <w:pPr>
        <w:keepNext/>
        <w:spacing w:after="40"/>
      </w:pPr>
      <w:r>
        <w:rPr>
          <w:b/>
          <w:i w:val="0"/>
          <w:sz w:val="19"/>
        </w:rPr>
        <w:t>Table 7. Cleaning decisions</w:t>
      </w:r>
    </w:p>
    <w:tbl>
      <w:tblPr>
        <w:tblStyle w:val="TableGrid"/>
        <w:tblW w:type="auto" w:w="0"/>
        <w:jc w:val="center"/>
        <w:tblLayout w:type="fixed"/>
        <w:tblLook w:firstColumn="1" w:firstRow="1" w:lastColumn="0" w:lastRow="0" w:noHBand="0" w:noVBand="1" w:val="04A0"/>
      </w:tblPr>
      <w:tblGrid>
        <w:gridCol w:w="1872"/>
        <w:gridCol w:w="3168"/>
        <w:gridCol w:w="4320"/>
      </w:tblGrid>
      <w:tr>
        <w:trPr>
          <w:tblHeader w:val="true"/>
        </w:trPr>
        <w:tc>
          <w:tcPr>
            <w:tcW w:type="dxa" w:w="1872"/>
            <w:shd w:val="clear" w:color="auto" w:fill="1F3A5F"/>
          </w:tcPr>
          <w:p>
            <w:r/>
            <w:r>
              <w:rPr>
                <w:b/>
                <w:color w:val="FFFFFF"/>
                <w:sz w:val="17"/>
              </w:rPr>
              <w:t>Issue</w:t>
            </w:r>
          </w:p>
        </w:tc>
        <w:tc>
          <w:tcPr>
            <w:tcW w:type="dxa" w:w="3168"/>
            <w:shd w:val="clear" w:color="auto" w:fill="1F3A5F"/>
          </w:tcPr>
          <w:p>
            <w:r/>
            <w:r>
              <w:rPr>
                <w:b/>
                <w:color w:val="FFFFFF"/>
                <w:sz w:val="17"/>
              </w:rPr>
              <w:t>Treatment</w:t>
            </w:r>
          </w:p>
        </w:tc>
        <w:tc>
          <w:tcPr>
            <w:tcW w:type="dxa" w:w="4320"/>
            <w:shd w:val="clear" w:color="auto" w:fill="1F3A5F"/>
          </w:tcPr>
          <w:p>
            <w:r/>
            <w:r>
              <w:rPr>
                <w:b/>
                <w:color w:val="FFFFFF"/>
                <w:sz w:val="17"/>
              </w:rPr>
              <w:t>Justification</w:t>
            </w:r>
          </w:p>
        </w:tc>
      </w:tr>
      <w:tr>
        <w:tc>
          <w:tcPr>
            <w:tcW w:type="dxa" w:w="1872"/>
          </w:tcPr>
          <w:p>
            <w:pPr>
              <w:spacing w:after="0"/>
            </w:pPr>
            <w:r/>
            <w:r>
              <w:rPr>
                <w:sz w:val="17"/>
              </w:rPr>
              <w:t>NaN values</w:t>
            </w:r>
          </w:p>
        </w:tc>
        <w:tc>
          <w:tcPr>
            <w:tcW w:type="dxa" w:w="3168"/>
          </w:tcPr>
          <w:p>
            <w:pPr>
              <w:spacing w:after="0"/>
            </w:pPr>
            <w:r/>
            <w:r>
              <w:rPr>
                <w:sz w:val="17"/>
              </w:rPr>
              <w:t>none present</w:t>
            </w:r>
          </w:p>
        </w:tc>
        <w:tc>
          <w:tcPr>
            <w:tcW w:type="dxa" w:w="4320"/>
          </w:tcPr>
          <w:p>
            <w:pPr>
              <w:spacing w:after="0"/>
            </w:pPr>
            <w:r/>
            <w:r>
              <w:rPr>
                <w:sz w:val="17"/>
              </w:rPr>
              <w:t>Nothing to impute.</w:t>
            </w:r>
          </w:p>
        </w:tc>
      </w:tr>
      <w:tr>
        <w:tc>
          <w:tcPr>
            <w:tcW w:type="dxa" w:w="1872"/>
            <w:shd w:val="clear" w:color="auto" w:fill="EEF3F9"/>
          </w:tcPr>
          <w:p>
            <w:pPr>
              <w:spacing w:after="0"/>
            </w:pPr>
            <w:r/>
            <w:r>
              <w:rPr>
                <w:sz w:val="17"/>
              </w:rPr>
              <w:t>'unknown' categories</w:t>
            </w:r>
          </w:p>
        </w:tc>
        <w:tc>
          <w:tcPr>
            <w:tcW w:type="dxa" w:w="3168"/>
            <w:shd w:val="clear" w:color="auto" w:fill="EEF3F9"/>
          </w:tcPr>
          <w:p>
            <w:pPr>
              <w:spacing w:after="0"/>
            </w:pPr>
            <w:r/>
            <w:r>
              <w:rPr>
                <w:sz w:val="17"/>
              </w:rPr>
              <w:t>kept as an explicit level</w:t>
            </w:r>
          </w:p>
        </w:tc>
        <w:tc>
          <w:tcPr>
            <w:tcW w:type="dxa" w:w="4320"/>
            <w:shd w:val="clear" w:color="auto" w:fill="EEF3F9"/>
          </w:tcPr>
          <w:p>
            <w:pPr>
              <w:spacing w:after="0"/>
            </w:pPr>
            <w:r/>
            <w:r>
              <w:rPr>
                <w:sz w:val="17"/>
              </w:rPr>
              <w:t>Not random missingness (e.g. contact = unknown converts at 4.1% vs 14.9%); mode-imputation would destroy signal.</w:t>
            </w:r>
          </w:p>
        </w:tc>
      </w:tr>
      <w:tr>
        <w:tc>
          <w:tcPr>
            <w:tcW w:type="dxa" w:w="1872"/>
          </w:tcPr>
          <w:p>
            <w:pPr>
              <w:spacing w:after="0"/>
            </w:pPr>
            <w:r/>
            <w:r>
              <w:rPr>
                <w:sz w:val="17"/>
              </w:rPr>
              <w:t>pdays = -1</w:t>
            </w:r>
          </w:p>
        </w:tc>
        <w:tc>
          <w:tcPr>
            <w:tcW w:type="dxa" w:w="3168"/>
          </w:tcPr>
          <w:p>
            <w:pPr>
              <w:spacing w:after="0"/>
            </w:pPr>
            <w:r/>
            <w:r>
              <w:rPr>
                <w:sz w:val="17"/>
              </w:rPr>
              <w:t>-&gt; flag previously_contacted (0/1) + pdays_clean (0 if never contacted)</w:t>
            </w:r>
          </w:p>
        </w:tc>
        <w:tc>
          <w:tcPr>
            <w:tcW w:type="dxa" w:w="4320"/>
          </w:tcPr>
          <w:p>
            <w:pPr>
              <w:spacing w:after="0"/>
            </w:pPr>
            <w:r/>
            <w:r>
              <w:rPr>
                <w:sz w:val="17"/>
              </w:rPr>
              <w:t>Prevents the sentinel being treated as a real 'one day ago' value; deterministic, so no leakage.</w:t>
            </w:r>
          </w:p>
        </w:tc>
      </w:tr>
      <w:tr>
        <w:tc>
          <w:tcPr>
            <w:tcW w:type="dxa" w:w="1872"/>
            <w:shd w:val="clear" w:color="auto" w:fill="EEF3F9"/>
          </w:tcPr>
          <w:p>
            <w:pPr>
              <w:spacing w:after="0"/>
            </w:pPr>
            <w:r/>
            <w:r>
              <w:rPr>
                <w:sz w:val="17"/>
              </w:rPr>
              <w:t>Duplicates</w:t>
            </w:r>
          </w:p>
        </w:tc>
        <w:tc>
          <w:tcPr>
            <w:tcW w:type="dxa" w:w="3168"/>
            <w:shd w:val="clear" w:color="auto" w:fill="EEF3F9"/>
          </w:tcPr>
          <w:p>
            <w:pPr>
              <w:spacing w:after="0"/>
            </w:pPr>
            <w:r/>
            <w:r>
              <w:rPr>
                <w:sz w:val="17"/>
              </w:rPr>
              <w:t>none found; no rows removed</w:t>
            </w:r>
          </w:p>
        </w:tc>
        <w:tc>
          <w:tcPr>
            <w:tcW w:type="dxa" w:w="4320"/>
            <w:shd w:val="clear" w:color="auto" w:fill="EEF3F9"/>
          </w:tcPr>
          <w:p>
            <w:pPr>
              <w:spacing w:after="0"/>
            </w:pPr>
            <w:r/>
            <w:r>
              <w:rPr>
                <w:sz w:val="17"/>
              </w:rPr>
              <w:t>Checked with DataFrame.duplicated() (0 rows).</w:t>
            </w:r>
          </w:p>
        </w:tc>
      </w:tr>
      <w:tr>
        <w:tc>
          <w:tcPr>
            <w:tcW w:type="dxa" w:w="1872"/>
          </w:tcPr>
          <w:p>
            <w:pPr>
              <w:spacing w:after="0"/>
            </w:pPr>
            <w:r/>
            <w:r>
              <w:rPr>
                <w:sz w:val="17"/>
              </w:rPr>
              <w:t>Text standardisation</w:t>
            </w:r>
          </w:p>
        </w:tc>
        <w:tc>
          <w:tcPr>
            <w:tcW w:type="dxa" w:w="3168"/>
          </w:tcPr>
          <w:p>
            <w:pPr>
              <w:spacing w:after="0"/>
            </w:pPr>
            <w:r/>
            <w:r>
              <w:rPr>
                <w:sz w:val="17"/>
              </w:rPr>
              <w:t>strip + lower-case categoricals</w:t>
            </w:r>
          </w:p>
        </w:tc>
        <w:tc>
          <w:tcPr>
            <w:tcW w:type="dxa" w:w="4320"/>
          </w:tcPr>
          <w:p>
            <w:pPr>
              <w:spacing w:after="0"/>
            </w:pPr>
            <w:r/>
            <w:r>
              <w:rPr>
                <w:sz w:val="17"/>
              </w:rPr>
              <w:t>Guards against inconsistent labels (none were found).</w:t>
            </w:r>
          </w:p>
        </w:tc>
      </w:tr>
      <w:tr>
        <w:tc>
          <w:tcPr>
            <w:tcW w:type="dxa" w:w="1872"/>
            <w:shd w:val="clear" w:color="auto" w:fill="EEF3F9"/>
          </w:tcPr>
          <w:p>
            <w:pPr>
              <w:spacing w:after="0"/>
            </w:pPr>
            <w:r/>
            <w:r>
              <w:rPr>
                <w:sz w:val="17"/>
              </w:rPr>
              <w:t>Target</w:t>
            </w:r>
          </w:p>
        </w:tc>
        <w:tc>
          <w:tcPr>
            <w:tcW w:type="dxa" w:w="3168"/>
            <w:shd w:val="clear" w:color="auto" w:fill="EEF3F9"/>
          </w:tcPr>
          <w:p>
            <w:pPr>
              <w:spacing w:after="0"/>
            </w:pPr>
            <w:r/>
            <w:r>
              <w:rPr>
                <w:sz w:val="17"/>
              </w:rPr>
              <w:t>y -&gt; y_bin (1 = yes)</w:t>
            </w:r>
          </w:p>
        </w:tc>
        <w:tc>
          <w:tcPr>
            <w:tcW w:type="dxa" w:w="4320"/>
            <w:shd w:val="clear" w:color="auto" w:fill="EEF3F9"/>
          </w:tcPr>
          <w:p>
            <w:pPr>
              <w:spacing w:after="0"/>
            </w:pPr>
            <w:r/>
            <w:r>
              <w:rPr>
                <w:sz w:val="17"/>
              </w:rPr>
              <w:t>Used for modelling; the original column is kept for tables and plots.</w:t>
            </w:r>
          </w:p>
        </w:tc>
      </w:tr>
    </w:tbl>
    <w:p>
      <w:pPr>
        <w:spacing w:after="40"/>
      </w:pPr>
    </w:p>
    <w:p>
      <w:pPr>
        <w:pStyle w:val="Heading2"/>
      </w:pPr>
      <w:r>
        <w:t>3.3 Outliers (Mine / Filter)</w:t>
      </w:r>
    </w:p>
    <w:p>
      <w:pPr>
        <w:keepNext/>
        <w:spacing w:after="40"/>
      </w:pPr>
      <w:r>
        <w:rPr>
          <w:b/>
          <w:i w:val="0"/>
          <w:sz w:val="19"/>
        </w:rPr>
        <w:t>Table 8. IQR outlier screening (1.5 x IQR fences)</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40"/>
            <w:shd w:val="clear" w:color="auto" w:fill="1F3A5F"/>
          </w:tcPr>
          <w:p>
            <w:r/>
            <w:r>
              <w:rPr>
                <w:b/>
                <w:color w:val="FFFFFF"/>
                <w:sz w:val="16"/>
              </w:rPr>
              <w:t>variable</w:t>
            </w:r>
          </w:p>
        </w:tc>
        <w:tc>
          <w:tcPr>
            <w:tcW w:type="dxa" w:w="1040"/>
            <w:shd w:val="clear" w:color="auto" w:fill="1F3A5F"/>
          </w:tcPr>
          <w:p>
            <w:r/>
            <w:r>
              <w:rPr>
                <w:b/>
                <w:color w:val="FFFFFF"/>
                <w:sz w:val="16"/>
              </w:rPr>
              <w:t>lower fence</w:t>
            </w:r>
          </w:p>
        </w:tc>
        <w:tc>
          <w:tcPr>
            <w:tcW w:type="dxa" w:w="1040"/>
            <w:shd w:val="clear" w:color="auto" w:fill="1F3A5F"/>
          </w:tcPr>
          <w:p>
            <w:r/>
            <w:r>
              <w:rPr>
                <w:b/>
                <w:color w:val="FFFFFF"/>
                <w:sz w:val="16"/>
              </w:rPr>
              <w:t>upper fence</w:t>
            </w:r>
          </w:p>
        </w:tc>
        <w:tc>
          <w:tcPr>
            <w:tcW w:type="dxa" w:w="1040"/>
            <w:shd w:val="clear" w:color="auto" w:fill="1F3A5F"/>
          </w:tcPr>
          <w:p>
            <w:r/>
            <w:r>
              <w:rPr>
                <w:b/>
                <w:color w:val="FFFFFF"/>
                <w:sz w:val="16"/>
              </w:rPr>
              <w:t>n below</w:t>
            </w:r>
          </w:p>
        </w:tc>
        <w:tc>
          <w:tcPr>
            <w:tcW w:type="dxa" w:w="1040"/>
            <w:shd w:val="clear" w:color="auto" w:fill="1F3A5F"/>
          </w:tcPr>
          <w:p>
            <w:r/>
            <w:r>
              <w:rPr>
                <w:b/>
                <w:color w:val="FFFFFF"/>
                <w:sz w:val="16"/>
              </w:rPr>
              <w:t>n above</w:t>
            </w:r>
          </w:p>
        </w:tc>
        <w:tc>
          <w:tcPr>
            <w:tcW w:type="dxa" w:w="1040"/>
            <w:shd w:val="clear" w:color="auto" w:fill="1F3A5F"/>
          </w:tcPr>
          <w:p>
            <w:r/>
            <w:r>
              <w:rPr>
                <w:b/>
                <w:color w:val="FFFFFF"/>
                <w:sz w:val="16"/>
              </w:rPr>
              <w:t>% flagged</w:t>
            </w:r>
          </w:p>
        </w:tc>
        <w:tc>
          <w:tcPr>
            <w:tcW w:type="dxa" w:w="1040"/>
            <w:shd w:val="clear" w:color="auto" w:fill="1F3A5F"/>
          </w:tcPr>
          <w:p>
            <w:r/>
            <w:r>
              <w:rPr>
                <w:b/>
                <w:color w:val="FFFFFF"/>
                <w:sz w:val="16"/>
              </w:rPr>
              <w:t>n &gt; 3 IQR</w:t>
            </w:r>
          </w:p>
        </w:tc>
        <w:tc>
          <w:tcPr>
            <w:tcW w:type="dxa" w:w="1040"/>
            <w:shd w:val="clear" w:color="auto" w:fill="1F3A5F"/>
          </w:tcPr>
          <w:p>
            <w:r/>
            <w:r>
              <w:rPr>
                <w:b/>
                <w:color w:val="FFFFFF"/>
                <w:sz w:val="16"/>
              </w:rPr>
              <w:t>max</w:t>
            </w:r>
          </w:p>
        </w:tc>
        <w:tc>
          <w:tcPr>
            <w:tcW w:type="dxa" w:w="1040"/>
            <w:shd w:val="clear" w:color="auto" w:fill="1F3A5F"/>
          </w:tcPr>
          <w:p>
            <w:r/>
            <w:r>
              <w:rPr>
                <w:b/>
                <w:color w:val="FFFFFF"/>
                <w:sz w:val="16"/>
              </w:rPr>
              <w:t>p99</w:t>
            </w:r>
          </w:p>
        </w:tc>
      </w:tr>
      <w:tr>
        <w:tc>
          <w:tcPr>
            <w:tcW w:type="dxa" w:w="1040"/>
          </w:tcPr>
          <w:p>
            <w:pPr>
              <w:spacing w:after="0"/>
            </w:pPr>
            <w:r/>
            <w:r>
              <w:rPr>
                <w:sz w:val="16"/>
              </w:rPr>
              <w:t>age</w:t>
            </w:r>
          </w:p>
        </w:tc>
        <w:tc>
          <w:tcPr>
            <w:tcW w:type="dxa" w:w="1040"/>
          </w:tcPr>
          <w:p>
            <w:pPr>
              <w:spacing w:after="0"/>
            </w:pPr>
            <w:r/>
            <w:r>
              <w:rPr>
                <w:sz w:val="16"/>
              </w:rPr>
              <w:t>10.5</w:t>
            </w:r>
          </w:p>
        </w:tc>
        <w:tc>
          <w:tcPr>
            <w:tcW w:type="dxa" w:w="1040"/>
          </w:tcPr>
          <w:p>
            <w:pPr>
              <w:spacing w:after="0"/>
            </w:pPr>
            <w:r/>
            <w:r>
              <w:rPr>
                <w:sz w:val="16"/>
              </w:rPr>
              <w:t>70.5</w:t>
            </w:r>
          </w:p>
        </w:tc>
        <w:tc>
          <w:tcPr>
            <w:tcW w:type="dxa" w:w="1040"/>
          </w:tcPr>
          <w:p>
            <w:pPr>
              <w:spacing w:after="0"/>
            </w:pPr>
            <w:r/>
            <w:r>
              <w:rPr>
                <w:sz w:val="16"/>
              </w:rPr>
              <w:t>0</w:t>
            </w:r>
          </w:p>
        </w:tc>
        <w:tc>
          <w:tcPr>
            <w:tcW w:type="dxa" w:w="1040"/>
          </w:tcPr>
          <w:p>
            <w:pPr>
              <w:spacing w:after="0"/>
            </w:pPr>
            <w:r/>
            <w:r>
              <w:rPr>
                <w:sz w:val="16"/>
              </w:rPr>
              <w:t>487</w:t>
            </w:r>
          </w:p>
        </w:tc>
        <w:tc>
          <w:tcPr>
            <w:tcW w:type="dxa" w:w="1040"/>
          </w:tcPr>
          <w:p>
            <w:pPr>
              <w:spacing w:after="0"/>
            </w:pPr>
            <w:r/>
            <w:r>
              <w:rPr>
                <w:sz w:val="16"/>
              </w:rPr>
              <w:t>1.1</w:t>
            </w:r>
          </w:p>
        </w:tc>
        <w:tc>
          <w:tcPr>
            <w:tcW w:type="dxa" w:w="1040"/>
          </w:tcPr>
          <w:p>
            <w:pPr>
              <w:spacing w:after="0"/>
            </w:pPr>
            <w:r/>
            <w:r>
              <w:rPr>
                <w:sz w:val="16"/>
              </w:rPr>
              <w:t>3</w:t>
            </w:r>
          </w:p>
        </w:tc>
        <w:tc>
          <w:tcPr>
            <w:tcW w:type="dxa" w:w="1040"/>
          </w:tcPr>
          <w:p>
            <w:pPr>
              <w:spacing w:after="0"/>
            </w:pPr>
            <w:r/>
            <w:r>
              <w:rPr>
                <w:sz w:val="16"/>
              </w:rPr>
              <w:t>95</w:t>
            </w:r>
          </w:p>
        </w:tc>
        <w:tc>
          <w:tcPr>
            <w:tcW w:type="dxa" w:w="1040"/>
          </w:tcPr>
          <w:p>
            <w:pPr>
              <w:spacing w:after="0"/>
            </w:pPr>
            <w:r/>
            <w:r>
              <w:rPr>
                <w:sz w:val="16"/>
              </w:rPr>
              <w:t>71.0</w:t>
            </w:r>
          </w:p>
        </w:tc>
      </w:tr>
      <w:tr>
        <w:tc>
          <w:tcPr>
            <w:tcW w:type="dxa" w:w="1040"/>
            <w:shd w:val="clear" w:color="auto" w:fill="EEF3F9"/>
          </w:tcPr>
          <w:p>
            <w:pPr>
              <w:spacing w:after="0"/>
            </w:pPr>
            <w:r/>
            <w:r>
              <w:rPr>
                <w:sz w:val="16"/>
              </w:rPr>
              <w:t>balance</w:t>
            </w:r>
          </w:p>
        </w:tc>
        <w:tc>
          <w:tcPr>
            <w:tcW w:type="dxa" w:w="1040"/>
            <w:shd w:val="clear" w:color="auto" w:fill="EEF3F9"/>
          </w:tcPr>
          <w:p>
            <w:pPr>
              <w:spacing w:after="0"/>
            </w:pPr>
            <w:r/>
            <w:r>
              <w:rPr>
                <w:sz w:val="16"/>
              </w:rPr>
              <w:t>-1,962.0</w:t>
            </w:r>
          </w:p>
        </w:tc>
        <w:tc>
          <w:tcPr>
            <w:tcW w:type="dxa" w:w="1040"/>
            <w:shd w:val="clear" w:color="auto" w:fill="EEF3F9"/>
          </w:tcPr>
          <w:p>
            <w:pPr>
              <w:spacing w:after="0"/>
            </w:pPr>
            <w:r/>
            <w:r>
              <w:rPr>
                <w:sz w:val="16"/>
              </w:rPr>
              <w:t>3,462.0</w:t>
            </w:r>
          </w:p>
        </w:tc>
        <w:tc>
          <w:tcPr>
            <w:tcW w:type="dxa" w:w="1040"/>
            <w:shd w:val="clear" w:color="auto" w:fill="EEF3F9"/>
          </w:tcPr>
          <w:p>
            <w:pPr>
              <w:spacing w:after="0"/>
            </w:pPr>
            <w:r/>
            <w:r>
              <w:rPr>
                <w:sz w:val="16"/>
              </w:rPr>
              <w:t>17</w:t>
            </w:r>
          </w:p>
        </w:tc>
        <w:tc>
          <w:tcPr>
            <w:tcW w:type="dxa" w:w="1040"/>
            <w:shd w:val="clear" w:color="auto" w:fill="EEF3F9"/>
          </w:tcPr>
          <w:p>
            <w:pPr>
              <w:spacing w:after="0"/>
            </w:pPr>
            <w:r/>
            <w:r>
              <w:rPr>
                <w:sz w:val="16"/>
              </w:rPr>
              <w:t>4,712</w:t>
            </w:r>
          </w:p>
        </w:tc>
        <w:tc>
          <w:tcPr>
            <w:tcW w:type="dxa" w:w="1040"/>
            <w:shd w:val="clear" w:color="auto" w:fill="EEF3F9"/>
          </w:tcPr>
          <w:p>
            <w:pPr>
              <w:spacing w:after="0"/>
            </w:pPr>
            <w:r/>
            <w:r>
              <w:rPr>
                <w:sz w:val="16"/>
              </w:rPr>
              <w:t>10.5</w:t>
            </w:r>
          </w:p>
        </w:tc>
        <w:tc>
          <w:tcPr>
            <w:tcW w:type="dxa" w:w="1040"/>
            <w:shd w:val="clear" w:color="auto" w:fill="EEF3F9"/>
          </w:tcPr>
          <w:p>
            <w:pPr>
              <w:spacing w:after="0"/>
            </w:pPr>
            <w:r/>
            <w:r>
              <w:rPr>
                <w:sz w:val="16"/>
              </w:rPr>
              <w:t>2,443</w:t>
            </w:r>
          </w:p>
        </w:tc>
        <w:tc>
          <w:tcPr>
            <w:tcW w:type="dxa" w:w="1040"/>
            <w:shd w:val="clear" w:color="auto" w:fill="EEF3F9"/>
          </w:tcPr>
          <w:p>
            <w:pPr>
              <w:spacing w:after="0"/>
            </w:pPr>
            <w:r/>
            <w:r>
              <w:rPr>
                <w:sz w:val="16"/>
              </w:rPr>
              <w:t>102,127</w:t>
            </w:r>
          </w:p>
        </w:tc>
        <w:tc>
          <w:tcPr>
            <w:tcW w:type="dxa" w:w="1040"/>
            <w:shd w:val="clear" w:color="auto" w:fill="EEF3F9"/>
          </w:tcPr>
          <w:p>
            <w:pPr>
              <w:spacing w:after="0"/>
            </w:pPr>
            <w:r/>
            <w:r>
              <w:rPr>
                <w:sz w:val="16"/>
              </w:rPr>
              <w:t>13,164.9</w:t>
            </w:r>
          </w:p>
        </w:tc>
      </w:tr>
      <w:tr>
        <w:tc>
          <w:tcPr>
            <w:tcW w:type="dxa" w:w="1040"/>
          </w:tcPr>
          <w:p>
            <w:pPr>
              <w:spacing w:after="0"/>
            </w:pPr>
            <w:r/>
            <w:r>
              <w:rPr>
                <w:sz w:val="16"/>
              </w:rPr>
              <w:t>duration</w:t>
            </w:r>
          </w:p>
        </w:tc>
        <w:tc>
          <w:tcPr>
            <w:tcW w:type="dxa" w:w="1040"/>
          </w:tcPr>
          <w:p>
            <w:pPr>
              <w:spacing w:after="0"/>
            </w:pPr>
            <w:r/>
            <w:r>
              <w:rPr>
                <w:sz w:val="16"/>
              </w:rPr>
              <w:t>-221.0</w:t>
            </w:r>
          </w:p>
        </w:tc>
        <w:tc>
          <w:tcPr>
            <w:tcW w:type="dxa" w:w="1040"/>
          </w:tcPr>
          <w:p>
            <w:pPr>
              <w:spacing w:after="0"/>
            </w:pPr>
            <w:r/>
            <w:r>
              <w:rPr>
                <w:sz w:val="16"/>
              </w:rPr>
              <w:t>643.0</w:t>
            </w:r>
          </w:p>
        </w:tc>
        <w:tc>
          <w:tcPr>
            <w:tcW w:type="dxa" w:w="1040"/>
          </w:tcPr>
          <w:p>
            <w:pPr>
              <w:spacing w:after="0"/>
            </w:pPr>
            <w:r/>
            <w:r>
              <w:rPr>
                <w:sz w:val="16"/>
              </w:rPr>
              <w:t>0</w:t>
            </w:r>
          </w:p>
        </w:tc>
        <w:tc>
          <w:tcPr>
            <w:tcW w:type="dxa" w:w="1040"/>
          </w:tcPr>
          <w:p>
            <w:pPr>
              <w:spacing w:after="0"/>
            </w:pPr>
            <w:r/>
            <w:r>
              <w:rPr>
                <w:sz w:val="16"/>
              </w:rPr>
              <w:t>3,235</w:t>
            </w:r>
          </w:p>
        </w:tc>
        <w:tc>
          <w:tcPr>
            <w:tcW w:type="dxa" w:w="1040"/>
          </w:tcPr>
          <w:p>
            <w:pPr>
              <w:spacing w:after="0"/>
            </w:pPr>
            <w:r/>
            <w:r>
              <w:rPr>
                <w:sz w:val="16"/>
              </w:rPr>
              <w:t>7.2</w:t>
            </w:r>
          </w:p>
        </w:tc>
        <w:tc>
          <w:tcPr>
            <w:tcW w:type="dxa" w:w="1040"/>
          </w:tcPr>
          <w:p>
            <w:pPr>
              <w:spacing w:after="0"/>
            </w:pPr>
            <w:r/>
            <w:r>
              <w:rPr>
                <w:sz w:val="16"/>
              </w:rPr>
              <w:t>1,155</w:t>
            </w:r>
          </w:p>
        </w:tc>
        <w:tc>
          <w:tcPr>
            <w:tcW w:type="dxa" w:w="1040"/>
          </w:tcPr>
          <w:p>
            <w:pPr>
              <w:spacing w:after="0"/>
            </w:pPr>
            <w:r/>
            <w:r>
              <w:rPr>
                <w:sz w:val="16"/>
              </w:rPr>
              <w:t>4,918</w:t>
            </w:r>
          </w:p>
        </w:tc>
        <w:tc>
          <w:tcPr>
            <w:tcW w:type="dxa" w:w="1040"/>
          </w:tcPr>
          <w:p>
            <w:pPr>
              <w:spacing w:after="0"/>
            </w:pPr>
            <w:r/>
            <w:r>
              <w:rPr>
                <w:sz w:val="16"/>
              </w:rPr>
              <w:t>1,269.0</w:t>
            </w:r>
          </w:p>
        </w:tc>
      </w:tr>
      <w:tr>
        <w:tc>
          <w:tcPr>
            <w:tcW w:type="dxa" w:w="1040"/>
            <w:shd w:val="clear" w:color="auto" w:fill="EEF3F9"/>
          </w:tcPr>
          <w:p>
            <w:pPr>
              <w:spacing w:after="0"/>
            </w:pPr>
            <w:r/>
            <w:r>
              <w:rPr>
                <w:sz w:val="16"/>
              </w:rPr>
              <w:t>campaign</w:t>
            </w:r>
          </w:p>
        </w:tc>
        <w:tc>
          <w:tcPr>
            <w:tcW w:type="dxa" w:w="1040"/>
            <w:shd w:val="clear" w:color="auto" w:fill="EEF3F9"/>
          </w:tcPr>
          <w:p>
            <w:pPr>
              <w:spacing w:after="0"/>
            </w:pPr>
            <w:r/>
            <w:r>
              <w:rPr>
                <w:sz w:val="16"/>
              </w:rPr>
              <w:t>-2.0</w:t>
            </w:r>
          </w:p>
        </w:tc>
        <w:tc>
          <w:tcPr>
            <w:tcW w:type="dxa" w:w="1040"/>
            <w:shd w:val="clear" w:color="auto" w:fill="EEF3F9"/>
          </w:tcPr>
          <w:p>
            <w:pPr>
              <w:spacing w:after="0"/>
            </w:pPr>
            <w:r/>
            <w:r>
              <w:rPr>
                <w:sz w:val="16"/>
              </w:rPr>
              <w:t>6.0</w:t>
            </w:r>
          </w:p>
        </w:tc>
        <w:tc>
          <w:tcPr>
            <w:tcW w:type="dxa" w:w="1040"/>
            <w:shd w:val="clear" w:color="auto" w:fill="EEF3F9"/>
          </w:tcPr>
          <w:p>
            <w:pPr>
              <w:spacing w:after="0"/>
            </w:pPr>
            <w:r/>
            <w:r>
              <w:rPr>
                <w:sz w:val="16"/>
              </w:rPr>
              <w:t>0</w:t>
            </w:r>
          </w:p>
        </w:tc>
        <w:tc>
          <w:tcPr>
            <w:tcW w:type="dxa" w:w="1040"/>
            <w:shd w:val="clear" w:color="auto" w:fill="EEF3F9"/>
          </w:tcPr>
          <w:p>
            <w:pPr>
              <w:spacing w:after="0"/>
            </w:pPr>
            <w:r/>
            <w:r>
              <w:rPr>
                <w:sz w:val="16"/>
              </w:rPr>
              <w:t>3,064</w:t>
            </w:r>
          </w:p>
        </w:tc>
        <w:tc>
          <w:tcPr>
            <w:tcW w:type="dxa" w:w="1040"/>
            <w:shd w:val="clear" w:color="auto" w:fill="EEF3F9"/>
          </w:tcPr>
          <w:p>
            <w:pPr>
              <w:spacing w:after="0"/>
            </w:pPr>
            <w:r/>
            <w:r>
              <w:rPr>
                <w:sz w:val="16"/>
              </w:rPr>
              <w:t>6.8</w:t>
            </w:r>
          </w:p>
        </w:tc>
        <w:tc>
          <w:tcPr>
            <w:tcW w:type="dxa" w:w="1040"/>
            <w:shd w:val="clear" w:color="auto" w:fill="EEF3F9"/>
          </w:tcPr>
          <w:p>
            <w:pPr>
              <w:spacing w:after="0"/>
            </w:pPr>
            <w:r/>
            <w:r>
              <w:rPr>
                <w:sz w:val="16"/>
              </w:rPr>
              <w:t>1,462</w:t>
            </w:r>
          </w:p>
        </w:tc>
        <w:tc>
          <w:tcPr>
            <w:tcW w:type="dxa" w:w="1040"/>
            <w:shd w:val="clear" w:color="auto" w:fill="EEF3F9"/>
          </w:tcPr>
          <w:p>
            <w:pPr>
              <w:spacing w:after="0"/>
            </w:pPr>
            <w:r/>
            <w:r>
              <w:rPr>
                <w:sz w:val="16"/>
              </w:rPr>
              <w:t>63</w:t>
            </w:r>
          </w:p>
        </w:tc>
        <w:tc>
          <w:tcPr>
            <w:tcW w:type="dxa" w:w="1040"/>
            <w:shd w:val="clear" w:color="auto" w:fill="EEF3F9"/>
          </w:tcPr>
          <w:p>
            <w:pPr>
              <w:spacing w:after="0"/>
            </w:pPr>
            <w:r/>
            <w:r>
              <w:rPr>
                <w:sz w:val="16"/>
              </w:rPr>
              <w:t>16.0</w:t>
            </w:r>
          </w:p>
        </w:tc>
      </w:tr>
      <w:tr>
        <w:tc>
          <w:tcPr>
            <w:tcW w:type="dxa" w:w="1040"/>
          </w:tcPr>
          <w:p>
            <w:pPr>
              <w:spacing w:after="0"/>
            </w:pPr>
            <w:r/>
            <w:r>
              <w:rPr>
                <w:sz w:val="16"/>
              </w:rPr>
              <w:t>previous</w:t>
            </w:r>
          </w:p>
        </w:tc>
        <w:tc>
          <w:tcPr>
            <w:tcW w:type="dxa" w:w="1040"/>
          </w:tcPr>
          <w:p>
            <w:pPr>
              <w:spacing w:after="0"/>
            </w:pPr>
            <w:r/>
            <w:r>
              <w:rPr>
                <w:sz w:val="16"/>
              </w:rPr>
              <w:t>0.0</w:t>
            </w:r>
          </w:p>
        </w:tc>
        <w:tc>
          <w:tcPr>
            <w:tcW w:type="dxa" w:w="1040"/>
          </w:tcPr>
          <w:p>
            <w:pPr>
              <w:spacing w:after="0"/>
            </w:pPr>
            <w:r/>
            <w:r>
              <w:rPr>
                <w:sz w:val="16"/>
              </w:rPr>
              <w:t>0.0</w:t>
            </w:r>
          </w:p>
        </w:tc>
        <w:tc>
          <w:tcPr>
            <w:tcW w:type="dxa" w:w="1040"/>
          </w:tcPr>
          <w:p>
            <w:pPr>
              <w:spacing w:after="0"/>
            </w:pPr>
            <w:r/>
            <w:r>
              <w:rPr>
                <w:sz w:val="16"/>
              </w:rPr>
              <w:t>0</w:t>
            </w:r>
          </w:p>
        </w:tc>
        <w:tc>
          <w:tcPr>
            <w:tcW w:type="dxa" w:w="1040"/>
          </w:tcPr>
          <w:p>
            <w:pPr>
              <w:spacing w:after="0"/>
            </w:pPr>
            <w:r/>
            <w:r>
              <w:rPr>
                <w:sz w:val="16"/>
              </w:rPr>
              <w:t>8,257</w:t>
            </w:r>
          </w:p>
        </w:tc>
        <w:tc>
          <w:tcPr>
            <w:tcW w:type="dxa" w:w="1040"/>
          </w:tcPr>
          <w:p>
            <w:pPr>
              <w:spacing w:after="0"/>
            </w:pPr>
            <w:r/>
            <w:r>
              <w:rPr>
                <w:sz w:val="16"/>
              </w:rPr>
              <w:t>18.3</w:t>
            </w:r>
          </w:p>
        </w:tc>
        <w:tc>
          <w:tcPr>
            <w:tcW w:type="dxa" w:w="1040"/>
          </w:tcPr>
          <w:p>
            <w:pPr>
              <w:spacing w:after="0"/>
            </w:pPr>
            <w:r/>
            <w:r>
              <w:rPr>
                <w:sz w:val="16"/>
              </w:rPr>
              <w:t>8,257</w:t>
            </w:r>
          </w:p>
        </w:tc>
        <w:tc>
          <w:tcPr>
            <w:tcW w:type="dxa" w:w="1040"/>
          </w:tcPr>
          <w:p>
            <w:pPr>
              <w:spacing w:after="0"/>
            </w:pPr>
            <w:r/>
            <w:r>
              <w:rPr>
                <w:sz w:val="16"/>
              </w:rPr>
              <w:t>275</w:t>
            </w:r>
          </w:p>
        </w:tc>
        <w:tc>
          <w:tcPr>
            <w:tcW w:type="dxa" w:w="1040"/>
          </w:tcPr>
          <w:p>
            <w:pPr>
              <w:spacing w:after="0"/>
            </w:pPr>
            <w:r/>
            <w:r>
              <w:rPr>
                <w:sz w:val="16"/>
              </w:rPr>
              <w:t>8.9</w:t>
            </w:r>
          </w:p>
        </w:tc>
      </w:tr>
    </w:tbl>
    <w:p>
      <w:pPr>
        <w:spacing w:after="40"/>
      </w:pPr>
    </w:p>
    <w:p>
      <w:pPr>
        <w:keepNext/>
        <w:spacing w:after="40"/>
      </w:pPr>
      <w:r>
        <w:rPr>
          <w:b/>
          <w:i w:val="0"/>
          <w:sz w:val="19"/>
        </w:rPr>
        <w:t>Table 9. Outlier decisions (nothing is deleted)</w:t>
      </w:r>
    </w:p>
    <w:tbl>
      <w:tblPr>
        <w:tblStyle w:val="TableGrid"/>
        <w:tblW w:type="auto" w:w="0"/>
        <w:jc w:val="center"/>
        <w:tblLayout w:type="fixed"/>
        <w:tblLook w:firstColumn="1" w:firstRow="1" w:lastColumn="0" w:lastRow="0" w:noHBand="0" w:noVBand="1" w:val="04A0"/>
      </w:tblPr>
      <w:tblGrid>
        <w:gridCol w:w="1728"/>
        <w:gridCol w:w="3744"/>
        <w:gridCol w:w="3888"/>
      </w:tblGrid>
      <w:tr>
        <w:trPr>
          <w:tblHeader w:val="true"/>
        </w:trPr>
        <w:tc>
          <w:tcPr>
            <w:tcW w:type="dxa" w:w="1728"/>
            <w:shd w:val="clear" w:color="auto" w:fill="1F3A5F"/>
          </w:tcPr>
          <w:p>
            <w:r/>
            <w:r>
              <w:rPr>
                <w:b/>
                <w:color w:val="FFFFFF"/>
                <w:sz w:val="17"/>
              </w:rPr>
              <w:t>Variable</w:t>
            </w:r>
          </w:p>
        </w:tc>
        <w:tc>
          <w:tcPr>
            <w:tcW w:type="dxa" w:w="3744"/>
            <w:shd w:val="clear" w:color="auto" w:fill="1F3A5F"/>
          </w:tcPr>
          <w:p>
            <w:r/>
            <w:r>
              <w:rPr>
                <w:b/>
                <w:color w:val="FFFFFF"/>
                <w:sz w:val="17"/>
              </w:rPr>
              <w:t>Decision</w:t>
            </w:r>
          </w:p>
        </w:tc>
        <w:tc>
          <w:tcPr>
            <w:tcW w:type="dxa" w:w="3888"/>
            <w:shd w:val="clear" w:color="auto" w:fill="1F3A5F"/>
          </w:tcPr>
          <w:p>
            <w:r/>
            <w:r>
              <w:rPr>
                <w:b/>
                <w:color w:val="FFFFFF"/>
                <w:sz w:val="17"/>
              </w:rPr>
              <w:t>Reason</w:t>
            </w:r>
          </w:p>
        </w:tc>
      </w:tr>
      <w:tr>
        <w:tc>
          <w:tcPr>
            <w:tcW w:type="dxa" w:w="1728"/>
          </w:tcPr>
          <w:p>
            <w:pPr>
              <w:spacing w:after="0"/>
            </w:pPr>
            <w:r/>
            <w:r>
              <w:rPr>
                <w:sz w:val="17"/>
              </w:rPr>
              <w:t>balance</w:t>
            </w:r>
          </w:p>
        </w:tc>
        <w:tc>
          <w:tcPr>
            <w:tcW w:type="dxa" w:w="3744"/>
          </w:tcPr>
          <w:p>
            <w:pPr>
              <w:spacing w:after="0"/>
            </w:pPr>
            <w:r/>
            <w:r>
              <w:rPr>
                <w:sz w:val="17"/>
              </w:rPr>
              <w:t>Retain; signed-log transform (sign(x)*log(1+|x|)), then standardise</w:t>
            </w:r>
          </w:p>
        </w:tc>
        <w:tc>
          <w:tcPr>
            <w:tcW w:type="dxa" w:w="3888"/>
          </w:tcPr>
          <w:p>
            <w:pPr>
              <w:spacing w:after="0"/>
            </w:pPr>
            <w:r/>
            <w:r>
              <w:rPr>
                <w:sz w:val="17"/>
              </w:rPr>
              <w:t>Overdrafts are valid and rich clients real; log compresses the tail while keeping the sign.</w:t>
            </w:r>
          </w:p>
        </w:tc>
      </w:tr>
      <w:tr>
        <w:tc>
          <w:tcPr>
            <w:tcW w:type="dxa" w:w="1728"/>
            <w:shd w:val="clear" w:color="auto" w:fill="EEF3F9"/>
          </w:tcPr>
          <w:p>
            <w:pPr>
              <w:spacing w:after="0"/>
            </w:pPr>
            <w:r/>
            <w:r>
              <w:rPr>
                <w:sz w:val="17"/>
              </w:rPr>
              <w:t>campaign, previous</w:t>
            </w:r>
          </w:p>
        </w:tc>
        <w:tc>
          <w:tcPr>
            <w:tcW w:type="dxa" w:w="3744"/>
            <w:shd w:val="clear" w:color="auto" w:fill="EEF3F9"/>
          </w:tcPr>
          <w:p>
            <w:pPr>
              <w:spacing w:after="0"/>
            </w:pPr>
            <w:r/>
            <w:r>
              <w:rPr>
                <w:sz w:val="17"/>
              </w:rPr>
              <w:t>Retain; cap at the TRAINING 99th percentile, then log(1+x), then standardise</w:t>
            </w:r>
          </w:p>
        </w:tc>
        <w:tc>
          <w:tcPr>
            <w:tcW w:type="dxa" w:w="3888"/>
            <w:shd w:val="clear" w:color="auto" w:fill="EEF3F9"/>
          </w:tcPr>
          <w:p>
            <w:pPr>
              <w:spacing w:after="0"/>
            </w:pPr>
            <w:r/>
            <w:r>
              <w:rPr>
                <w:sz w:val="17"/>
              </w:rPr>
              <w:t>Extreme counts (e.g. previous = 275) may be entry errors; capping bounds their influence without deleting rows.</w:t>
            </w:r>
          </w:p>
        </w:tc>
      </w:tr>
      <w:tr>
        <w:tc>
          <w:tcPr>
            <w:tcW w:type="dxa" w:w="1728"/>
          </w:tcPr>
          <w:p>
            <w:pPr>
              <w:spacing w:after="0"/>
            </w:pPr>
            <w:r/>
            <w:r>
              <w:rPr>
                <w:sz w:val="17"/>
              </w:rPr>
              <w:t>pdays_clean</w:t>
            </w:r>
          </w:p>
        </w:tc>
        <w:tc>
          <w:tcPr>
            <w:tcW w:type="dxa" w:w="3744"/>
          </w:tcPr>
          <w:p>
            <w:pPr>
              <w:spacing w:after="0"/>
            </w:pPr>
            <w:r/>
            <w:r>
              <w:rPr>
                <w:sz w:val="17"/>
              </w:rPr>
              <w:t>Retain; log(1+x), standardise</w:t>
            </w:r>
          </w:p>
        </w:tc>
        <w:tc>
          <w:tcPr>
            <w:tcW w:type="dxa" w:w="3888"/>
          </w:tcPr>
          <w:p>
            <w:pPr>
              <w:spacing w:after="0"/>
            </w:pPr>
            <w:r/>
            <w:r>
              <w:rPr>
                <w:sz w:val="17"/>
              </w:rPr>
              <w:t>Right-skewed time since last contact.</w:t>
            </w:r>
          </w:p>
        </w:tc>
      </w:tr>
      <w:tr>
        <w:tc>
          <w:tcPr>
            <w:tcW w:type="dxa" w:w="1728"/>
            <w:shd w:val="clear" w:color="auto" w:fill="EEF3F9"/>
          </w:tcPr>
          <w:p>
            <w:pPr>
              <w:spacing w:after="0"/>
            </w:pPr>
            <w:r/>
            <w:r>
              <w:rPr>
                <w:sz w:val="17"/>
              </w:rPr>
              <w:t>duration</w:t>
            </w:r>
          </w:p>
        </w:tc>
        <w:tc>
          <w:tcPr>
            <w:tcW w:type="dxa" w:w="3744"/>
            <w:shd w:val="clear" w:color="auto" w:fill="EEF3F9"/>
          </w:tcPr>
          <w:p>
            <w:pPr>
              <w:spacing w:after="0"/>
            </w:pPr>
            <w:r/>
            <w:r>
              <w:rPr>
                <w:sz w:val="17"/>
              </w:rPr>
              <w:t>Retain for EDA; EXCLUDED from the primary model</w:t>
            </w:r>
          </w:p>
        </w:tc>
        <w:tc>
          <w:tcPr>
            <w:tcW w:type="dxa" w:w="3888"/>
            <w:shd w:val="clear" w:color="auto" w:fill="EEF3F9"/>
          </w:tcPr>
          <w:p>
            <w:pPr>
              <w:spacing w:after="0"/>
            </w:pPr>
            <w:r/>
            <w:r>
              <w:rPr>
                <w:sz w:val="17"/>
              </w:rPr>
              <w:t>Known only after the call (leakage); sensitivity run includes it with cap + log.</w:t>
            </w:r>
          </w:p>
        </w:tc>
      </w:tr>
      <w:tr>
        <w:tc>
          <w:tcPr>
            <w:tcW w:type="dxa" w:w="1728"/>
          </w:tcPr>
          <w:p>
            <w:pPr>
              <w:spacing w:after="0"/>
            </w:pPr>
            <w:r/>
            <w:r>
              <w:rPr>
                <w:sz w:val="17"/>
              </w:rPr>
              <w:t>age</w:t>
            </w:r>
          </w:p>
        </w:tc>
        <w:tc>
          <w:tcPr>
            <w:tcW w:type="dxa" w:w="3744"/>
          </w:tcPr>
          <w:p>
            <w:pPr>
              <w:spacing w:after="0"/>
            </w:pPr>
            <w:r/>
            <w:r>
              <w:rPr>
                <w:sz w:val="17"/>
              </w:rPr>
              <w:t>Retain; standardise only</w:t>
            </w:r>
          </w:p>
        </w:tc>
        <w:tc>
          <w:tcPr>
            <w:tcW w:type="dxa" w:w="3888"/>
          </w:tcPr>
          <w:p>
            <w:pPr>
              <w:spacing w:after="0"/>
            </w:pPr>
            <w:r/>
            <w:r>
              <w:rPr>
                <w:sz w:val="17"/>
              </w:rPr>
              <w:t>1.1% flagged, all plausible ages (max 95).</w:t>
            </w:r>
          </w:p>
        </w:tc>
      </w:tr>
      <w:tr>
        <w:tc>
          <w:tcPr>
            <w:tcW w:type="dxa" w:w="1728"/>
            <w:shd w:val="clear" w:color="auto" w:fill="EEF3F9"/>
          </w:tcPr>
          <w:p>
            <w:pPr>
              <w:spacing w:after="0"/>
            </w:pPr>
            <w:r/>
            <w:r>
              <w:rPr>
                <w:sz w:val="17"/>
              </w:rPr>
              <w:t>day</w:t>
            </w:r>
          </w:p>
        </w:tc>
        <w:tc>
          <w:tcPr>
            <w:tcW w:type="dxa" w:w="3744"/>
            <w:shd w:val="clear" w:color="auto" w:fill="EEF3F9"/>
          </w:tcPr>
          <w:p>
            <w:pPr>
              <w:spacing w:after="0"/>
            </w:pPr>
            <w:r/>
            <w:r>
              <w:rPr>
                <w:sz w:val="17"/>
              </w:rPr>
              <w:t>Retain; standardise</w:t>
            </w:r>
          </w:p>
        </w:tc>
        <w:tc>
          <w:tcPr>
            <w:tcW w:type="dxa" w:w="3888"/>
            <w:shd w:val="clear" w:color="auto" w:fill="EEF3F9"/>
          </w:tcPr>
          <w:p>
            <w:pPr>
              <w:spacing w:after="0"/>
            </w:pPr>
            <w:r/>
            <w:r>
              <w:rPr>
                <w:sz w:val="17"/>
              </w:rPr>
              <w:t>No outliers.</w:t>
            </w:r>
          </w:p>
        </w:tc>
      </w:tr>
    </w:tbl>
    <w:p>
      <w:pPr>
        <w:spacing w:after="40"/>
      </w:pPr>
    </w:p>
    <w:p>
      <w:pPr>
        <w:pStyle w:val="Heading2"/>
      </w:pPr>
      <w:r>
        <w:t>3.4 Transformations, encoding and scaling (leakage-safe)</w:t>
      </w:r>
    </w:p>
    <w:p>
      <w:pPr>
        <w:jc w:val="both"/>
      </w:pPr>
      <w:r>
        <w:rPr>
          <w:b w:val="0"/>
          <w:i w:val="0"/>
        </w:rPr>
        <w:t>All learned preprocessing (quantile caps, means and standard deviations for scaling, one-hot category lists) is fitted on the training split only and then applied to validation and test data (scikit-learn ColumnTransformer, src/preprocessing.py). Categorical variables are one-hot encoded with unknown-category handling, producing 51 model inputs from 16 raw fields (6 numeric, 1 flag, 9 categorical expanded to 44 indicator columns).</w:t>
      </w:r>
    </w:p>
    <w:p>
      <w:pPr>
        <w:keepNext/>
        <w:spacing w:after="40"/>
      </w:pPr>
      <w:r>
        <w:rPr>
          <w:b/>
          <w:i w:val="0"/>
          <w:sz w:val="19"/>
        </w:rPr>
        <w:t>Table 10. Before-and-after comparison of skewness and excess kurtosis on the training data</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872"/>
            <w:shd w:val="clear" w:color="auto" w:fill="1F3A5F"/>
          </w:tcPr>
          <w:p>
            <w:r/>
            <w:r>
              <w:rPr>
                <w:b/>
                <w:color w:val="FFFFFF"/>
                <w:sz w:val="17"/>
              </w:rPr>
              <w:t>variable</w:t>
            </w:r>
          </w:p>
        </w:tc>
        <w:tc>
          <w:tcPr>
            <w:tcW w:type="dxa" w:w="1872"/>
            <w:shd w:val="clear" w:color="auto" w:fill="1F3A5F"/>
          </w:tcPr>
          <w:p>
            <w:r/>
            <w:r>
              <w:rPr>
                <w:b/>
                <w:color w:val="FFFFFF"/>
                <w:sz w:val="17"/>
              </w:rPr>
              <w:t>skew_before</w:t>
            </w:r>
          </w:p>
        </w:tc>
        <w:tc>
          <w:tcPr>
            <w:tcW w:type="dxa" w:w="1872"/>
            <w:shd w:val="clear" w:color="auto" w:fill="1F3A5F"/>
          </w:tcPr>
          <w:p>
            <w:r/>
            <w:r>
              <w:rPr>
                <w:b/>
                <w:color w:val="FFFFFF"/>
                <w:sz w:val="17"/>
              </w:rPr>
              <w:t>skew_after</w:t>
            </w:r>
          </w:p>
        </w:tc>
        <w:tc>
          <w:tcPr>
            <w:tcW w:type="dxa" w:w="1872"/>
            <w:shd w:val="clear" w:color="auto" w:fill="1F3A5F"/>
          </w:tcPr>
          <w:p>
            <w:r/>
            <w:r>
              <w:rPr>
                <w:b/>
                <w:color w:val="FFFFFF"/>
                <w:sz w:val="17"/>
              </w:rPr>
              <w:t>kurtosis_before</w:t>
            </w:r>
          </w:p>
        </w:tc>
        <w:tc>
          <w:tcPr>
            <w:tcW w:type="dxa" w:w="1872"/>
            <w:shd w:val="clear" w:color="auto" w:fill="1F3A5F"/>
          </w:tcPr>
          <w:p>
            <w:r/>
            <w:r>
              <w:rPr>
                <w:b/>
                <w:color w:val="FFFFFF"/>
                <w:sz w:val="17"/>
              </w:rPr>
              <w:t>kurtosis_after</w:t>
            </w:r>
          </w:p>
        </w:tc>
      </w:tr>
      <w:tr>
        <w:tc>
          <w:tcPr>
            <w:tcW w:type="dxa" w:w="1872"/>
          </w:tcPr>
          <w:p>
            <w:pPr>
              <w:spacing w:after="0"/>
            </w:pPr>
            <w:r/>
            <w:r>
              <w:rPr>
                <w:sz w:val="17"/>
              </w:rPr>
              <w:t>balance</w:t>
            </w:r>
          </w:p>
        </w:tc>
        <w:tc>
          <w:tcPr>
            <w:tcW w:type="dxa" w:w="1872"/>
          </w:tcPr>
          <w:p>
            <w:pPr>
              <w:spacing w:after="0"/>
            </w:pPr>
            <w:r/>
            <w:r>
              <w:rPr>
                <w:sz w:val="17"/>
              </w:rPr>
              <w:t>8.32</w:t>
            </w:r>
          </w:p>
        </w:tc>
        <w:tc>
          <w:tcPr>
            <w:tcW w:type="dxa" w:w="1872"/>
          </w:tcPr>
          <w:p>
            <w:pPr>
              <w:spacing w:after="0"/>
            </w:pPr>
            <w:r/>
            <w:r>
              <w:rPr>
                <w:sz w:val="17"/>
              </w:rPr>
              <w:t>-1.58</w:t>
            </w:r>
          </w:p>
        </w:tc>
        <w:tc>
          <w:tcPr>
            <w:tcW w:type="dxa" w:w="1872"/>
          </w:tcPr>
          <w:p>
            <w:pPr>
              <w:spacing w:after="0"/>
            </w:pPr>
            <w:r/>
            <w:r>
              <w:rPr>
                <w:sz w:val="17"/>
              </w:rPr>
              <w:t>133.40</w:t>
            </w:r>
          </w:p>
        </w:tc>
        <w:tc>
          <w:tcPr>
            <w:tcW w:type="dxa" w:w="1872"/>
          </w:tcPr>
          <w:p>
            <w:pPr>
              <w:spacing w:after="0"/>
            </w:pPr>
            <w:r/>
            <w:r>
              <w:rPr>
                <w:sz w:val="17"/>
              </w:rPr>
              <w:t>1.79</w:t>
            </w:r>
          </w:p>
        </w:tc>
      </w:tr>
      <w:tr>
        <w:tc>
          <w:tcPr>
            <w:tcW w:type="dxa" w:w="1872"/>
            <w:shd w:val="clear" w:color="auto" w:fill="EEF3F9"/>
          </w:tcPr>
          <w:p>
            <w:pPr>
              <w:spacing w:after="0"/>
            </w:pPr>
            <w:r/>
            <w:r>
              <w:rPr>
                <w:sz w:val="17"/>
              </w:rPr>
              <w:t>campaign</w:t>
            </w:r>
          </w:p>
        </w:tc>
        <w:tc>
          <w:tcPr>
            <w:tcW w:type="dxa" w:w="1872"/>
            <w:shd w:val="clear" w:color="auto" w:fill="EEF3F9"/>
          </w:tcPr>
          <w:p>
            <w:pPr>
              <w:spacing w:after="0"/>
            </w:pPr>
            <w:r/>
            <w:r>
              <w:rPr>
                <w:sz w:val="17"/>
              </w:rPr>
              <w:t>4.91</w:t>
            </w:r>
          </w:p>
        </w:tc>
        <w:tc>
          <w:tcPr>
            <w:tcW w:type="dxa" w:w="1872"/>
            <w:shd w:val="clear" w:color="auto" w:fill="EEF3F9"/>
          </w:tcPr>
          <w:p>
            <w:pPr>
              <w:spacing w:after="0"/>
            </w:pPr>
            <w:r/>
            <w:r>
              <w:rPr>
                <w:sz w:val="17"/>
              </w:rPr>
              <w:t>1.18</w:t>
            </w:r>
          </w:p>
        </w:tc>
        <w:tc>
          <w:tcPr>
            <w:tcW w:type="dxa" w:w="1872"/>
            <w:shd w:val="clear" w:color="auto" w:fill="EEF3F9"/>
          </w:tcPr>
          <w:p>
            <w:pPr>
              <w:spacing w:after="0"/>
            </w:pPr>
            <w:r/>
            <w:r>
              <w:rPr>
                <w:sz w:val="17"/>
              </w:rPr>
              <w:t>38.89</w:t>
            </w:r>
          </w:p>
        </w:tc>
        <w:tc>
          <w:tcPr>
            <w:tcW w:type="dxa" w:w="1872"/>
            <w:shd w:val="clear" w:color="auto" w:fill="EEF3F9"/>
          </w:tcPr>
          <w:p>
            <w:pPr>
              <w:spacing w:after="0"/>
            </w:pPr>
            <w:r/>
            <w:r>
              <w:rPr>
                <w:sz w:val="17"/>
              </w:rPr>
              <w:t>1.14</w:t>
            </w:r>
          </w:p>
        </w:tc>
      </w:tr>
      <w:tr>
        <w:tc>
          <w:tcPr>
            <w:tcW w:type="dxa" w:w="1872"/>
          </w:tcPr>
          <w:p>
            <w:pPr>
              <w:spacing w:after="0"/>
            </w:pPr>
            <w:r/>
            <w:r>
              <w:rPr>
                <w:sz w:val="17"/>
              </w:rPr>
              <w:t>previous</w:t>
            </w:r>
          </w:p>
        </w:tc>
        <w:tc>
          <w:tcPr>
            <w:tcW w:type="dxa" w:w="1872"/>
          </w:tcPr>
          <w:p>
            <w:pPr>
              <w:spacing w:after="0"/>
            </w:pPr>
            <w:r/>
            <w:r>
              <w:rPr>
                <w:sz w:val="17"/>
              </w:rPr>
              <w:t>7.67</w:t>
            </w:r>
          </w:p>
        </w:tc>
        <w:tc>
          <w:tcPr>
            <w:tcW w:type="dxa" w:w="1872"/>
          </w:tcPr>
          <w:p>
            <w:pPr>
              <w:spacing w:after="0"/>
            </w:pPr>
            <w:r/>
            <w:r>
              <w:rPr>
                <w:sz w:val="17"/>
              </w:rPr>
              <w:t>2.34</w:t>
            </w:r>
          </w:p>
        </w:tc>
        <w:tc>
          <w:tcPr>
            <w:tcW w:type="dxa" w:w="1872"/>
          </w:tcPr>
          <w:p>
            <w:pPr>
              <w:spacing w:after="0"/>
            </w:pPr>
            <w:r/>
            <w:r>
              <w:rPr>
                <w:sz w:val="17"/>
              </w:rPr>
              <w:t>103.50</w:t>
            </w:r>
          </w:p>
        </w:tc>
        <w:tc>
          <w:tcPr>
            <w:tcW w:type="dxa" w:w="1872"/>
          </w:tcPr>
          <w:p>
            <w:pPr>
              <w:spacing w:after="0"/>
            </w:pPr>
            <w:r/>
            <w:r>
              <w:rPr>
                <w:sz w:val="17"/>
              </w:rPr>
              <w:t>4.56</w:t>
            </w:r>
          </w:p>
        </w:tc>
      </w:tr>
      <w:tr>
        <w:tc>
          <w:tcPr>
            <w:tcW w:type="dxa" w:w="1872"/>
            <w:shd w:val="clear" w:color="auto" w:fill="EEF3F9"/>
          </w:tcPr>
          <w:p>
            <w:pPr>
              <w:spacing w:after="0"/>
            </w:pPr>
            <w:r/>
            <w:r>
              <w:rPr>
                <w:sz w:val="17"/>
              </w:rPr>
              <w:t>pdays_clean</w:t>
            </w:r>
          </w:p>
        </w:tc>
        <w:tc>
          <w:tcPr>
            <w:tcW w:type="dxa" w:w="1872"/>
            <w:shd w:val="clear" w:color="auto" w:fill="EEF3F9"/>
          </w:tcPr>
          <w:p>
            <w:pPr>
              <w:spacing w:after="0"/>
            </w:pPr>
            <w:r/>
            <w:r>
              <w:rPr>
                <w:sz w:val="17"/>
              </w:rPr>
              <w:t>2.61</w:t>
            </w:r>
          </w:p>
        </w:tc>
        <w:tc>
          <w:tcPr>
            <w:tcW w:type="dxa" w:w="1872"/>
            <w:shd w:val="clear" w:color="auto" w:fill="EEF3F9"/>
          </w:tcPr>
          <w:p>
            <w:pPr>
              <w:spacing w:after="0"/>
            </w:pPr>
            <w:r/>
            <w:r>
              <w:rPr>
                <w:sz w:val="17"/>
              </w:rPr>
              <w:t>1.72</w:t>
            </w:r>
          </w:p>
        </w:tc>
        <w:tc>
          <w:tcPr>
            <w:tcW w:type="dxa" w:w="1872"/>
            <w:shd w:val="clear" w:color="auto" w:fill="EEF3F9"/>
          </w:tcPr>
          <w:p>
            <w:pPr>
              <w:spacing w:after="0"/>
            </w:pPr>
            <w:r/>
            <w:r>
              <w:rPr>
                <w:sz w:val="17"/>
              </w:rPr>
              <w:t>6.83</w:t>
            </w:r>
          </w:p>
        </w:tc>
        <w:tc>
          <w:tcPr>
            <w:tcW w:type="dxa" w:w="1872"/>
            <w:shd w:val="clear" w:color="auto" w:fill="EEF3F9"/>
          </w:tcPr>
          <w:p>
            <w:pPr>
              <w:spacing w:after="0"/>
            </w:pPr>
            <w:r/>
            <w:r>
              <w:rPr>
                <w:sz w:val="17"/>
              </w:rPr>
              <w:t>1.02</w:t>
            </w:r>
          </w:p>
        </w:tc>
      </w:tr>
    </w:tbl>
    <w:p>
      <w:pPr>
        <w:spacing w:after="40"/>
      </w:pPr>
    </w:p>
    <w:p>
      <w:pPr>
        <w:keepNext/>
        <w:spacing w:after="40"/>
      </w:pPr>
      <w:r>
        <w:rPr>
          <w:b/>
          <w:i w:val="0"/>
          <w:sz w:val="19"/>
        </w:rPr>
        <w:t>Table 11. Data-quality summary before and after preprocessing</w:t>
      </w:r>
    </w:p>
    <w:tbl>
      <w:tblPr>
        <w:tblStyle w:val="TableGrid"/>
        <w:tblW w:type="auto" w:w="0"/>
        <w:jc w:val="center"/>
        <w:tblLayout w:type="fixed"/>
        <w:tblLook w:firstColumn="1" w:firstRow="1" w:lastColumn="0" w:lastRow="0" w:noHBand="0" w:noVBand="1" w:val="04A0"/>
      </w:tblPr>
      <w:tblGrid>
        <w:gridCol w:w="4752"/>
        <w:gridCol w:w="2304"/>
        <w:gridCol w:w="2304"/>
      </w:tblGrid>
      <w:tr>
        <w:trPr>
          <w:tblHeader w:val="true"/>
        </w:trPr>
        <w:tc>
          <w:tcPr>
            <w:tcW w:type="dxa" w:w="4752"/>
            <w:shd w:val="clear" w:color="auto" w:fill="1F3A5F"/>
          </w:tcPr>
          <w:p>
            <w:r/>
            <w:r>
              <w:rPr>
                <w:b/>
                <w:color w:val="FFFFFF"/>
                <w:sz w:val="17"/>
              </w:rPr>
              <w:t>Data-quality measure</w:t>
            </w:r>
          </w:p>
        </w:tc>
        <w:tc>
          <w:tcPr>
            <w:tcW w:type="dxa" w:w="2304"/>
            <w:shd w:val="clear" w:color="auto" w:fill="1F3A5F"/>
          </w:tcPr>
          <w:p>
            <w:r/>
            <w:r>
              <w:rPr>
                <w:b/>
                <w:color w:val="FFFFFF"/>
                <w:sz w:val="17"/>
              </w:rPr>
              <w:t>Before</w:t>
            </w:r>
          </w:p>
        </w:tc>
        <w:tc>
          <w:tcPr>
            <w:tcW w:type="dxa" w:w="2304"/>
            <w:shd w:val="clear" w:color="auto" w:fill="1F3A5F"/>
          </w:tcPr>
          <w:p>
            <w:r/>
            <w:r>
              <w:rPr>
                <w:b/>
                <w:color w:val="FFFFFF"/>
                <w:sz w:val="17"/>
              </w:rPr>
              <w:t>After</w:t>
            </w:r>
          </w:p>
        </w:tc>
      </w:tr>
      <w:tr>
        <w:tc>
          <w:tcPr>
            <w:tcW w:type="dxa" w:w="4752"/>
          </w:tcPr>
          <w:p>
            <w:pPr>
              <w:spacing w:after="0"/>
            </w:pPr>
            <w:r/>
            <w:r>
              <w:rPr>
                <w:sz w:val="17"/>
              </w:rPr>
              <w:t>Max |skewness| of balance / campaign / previous / pdays</w:t>
            </w:r>
          </w:p>
        </w:tc>
        <w:tc>
          <w:tcPr>
            <w:tcW w:type="dxa" w:w="2304"/>
          </w:tcPr>
          <w:p>
            <w:pPr>
              <w:spacing w:after="0"/>
            </w:pPr>
            <w:r/>
            <w:r>
              <w:rPr>
                <w:sz w:val="17"/>
              </w:rPr>
              <w:t>8.3</w:t>
            </w:r>
          </w:p>
        </w:tc>
        <w:tc>
          <w:tcPr>
            <w:tcW w:type="dxa" w:w="2304"/>
          </w:tcPr>
          <w:p>
            <w:pPr>
              <w:spacing w:after="0"/>
            </w:pPr>
            <w:r/>
            <w:r>
              <w:rPr>
                <w:sz w:val="17"/>
              </w:rPr>
              <w:t>2.3</w:t>
            </w:r>
          </w:p>
        </w:tc>
      </w:tr>
      <w:tr>
        <w:tc>
          <w:tcPr>
            <w:tcW w:type="dxa" w:w="4752"/>
            <w:shd w:val="clear" w:color="auto" w:fill="EEF3F9"/>
          </w:tcPr>
          <w:p>
            <w:pPr>
              <w:spacing w:after="0"/>
            </w:pPr>
            <w:r/>
            <w:r>
              <w:rPr>
                <w:sz w:val="17"/>
              </w:rPr>
              <w:t>Max excess kurtosis of those variables</w:t>
            </w:r>
          </w:p>
        </w:tc>
        <w:tc>
          <w:tcPr>
            <w:tcW w:type="dxa" w:w="2304"/>
            <w:shd w:val="clear" w:color="auto" w:fill="EEF3F9"/>
          </w:tcPr>
          <w:p>
            <w:pPr>
              <w:spacing w:after="0"/>
            </w:pPr>
            <w:r/>
            <w:r>
              <w:rPr>
                <w:sz w:val="17"/>
              </w:rPr>
              <w:t>133</w:t>
            </w:r>
          </w:p>
        </w:tc>
        <w:tc>
          <w:tcPr>
            <w:tcW w:type="dxa" w:w="2304"/>
            <w:shd w:val="clear" w:color="auto" w:fill="EEF3F9"/>
          </w:tcPr>
          <w:p>
            <w:pPr>
              <w:spacing w:after="0"/>
            </w:pPr>
            <w:r/>
            <w:r>
              <w:rPr>
                <w:sz w:val="17"/>
              </w:rPr>
              <w:t>4.6</w:t>
            </w:r>
          </w:p>
        </w:tc>
      </w:tr>
      <w:tr>
        <w:tc>
          <w:tcPr>
            <w:tcW w:type="dxa" w:w="4752"/>
          </w:tcPr>
          <w:p>
            <w:pPr>
              <w:spacing w:after="0"/>
            </w:pPr>
            <w:r/>
            <w:r>
              <w:rPr>
                <w:sz w:val="17"/>
              </w:rPr>
              <w:t>Hidden-missing categories</w:t>
            </w:r>
          </w:p>
        </w:tc>
        <w:tc>
          <w:tcPr>
            <w:tcW w:type="dxa" w:w="2304"/>
          </w:tcPr>
          <w:p>
            <w:pPr>
              <w:spacing w:after="0"/>
            </w:pPr>
            <w:r/>
            <w:r>
              <w:rPr>
                <w:sz w:val="17"/>
              </w:rPr>
              <w:t>'unknown' text labels + pdays = -1</w:t>
            </w:r>
          </w:p>
        </w:tc>
        <w:tc>
          <w:tcPr>
            <w:tcW w:type="dxa" w:w="2304"/>
          </w:tcPr>
          <w:p>
            <w:pPr>
              <w:spacing w:after="0"/>
            </w:pPr>
            <w:r/>
            <w:r>
              <w:rPr>
                <w:sz w:val="17"/>
              </w:rPr>
              <w:t>explicit categories + flag; none imputed</w:t>
            </w:r>
          </w:p>
        </w:tc>
      </w:tr>
      <w:tr>
        <w:tc>
          <w:tcPr>
            <w:tcW w:type="dxa" w:w="4752"/>
            <w:shd w:val="clear" w:color="auto" w:fill="EEF3F9"/>
          </w:tcPr>
          <w:p>
            <w:pPr>
              <w:spacing w:after="0"/>
            </w:pPr>
            <w:r/>
            <w:r>
              <w:rPr>
                <w:sz w:val="17"/>
              </w:rPr>
              <w:t>Max VIF in the descriptive logistic regression</w:t>
            </w:r>
          </w:p>
        </w:tc>
        <w:tc>
          <w:tcPr>
            <w:tcW w:type="dxa" w:w="2304"/>
            <w:shd w:val="clear" w:color="auto" w:fill="EEF3F9"/>
          </w:tcPr>
          <w:p>
            <w:pPr>
              <w:spacing w:after="0"/>
            </w:pPr>
            <w:r/>
            <w:r>
              <w:rPr>
                <w:sz w:val="17"/>
              </w:rPr>
              <w:t>1005</w:t>
            </w:r>
          </w:p>
        </w:tc>
        <w:tc>
          <w:tcPr>
            <w:tcW w:type="dxa" w:w="2304"/>
            <w:shd w:val="clear" w:color="auto" w:fill="EEF3F9"/>
          </w:tcPr>
          <w:p>
            <w:pPr>
              <w:spacing w:after="0"/>
            </w:pPr>
            <w:r/>
            <w:r>
              <w:rPr>
                <w:sz w:val="17"/>
              </w:rPr>
              <w:t>5.2</w:t>
            </w:r>
          </w:p>
        </w:tc>
      </w:tr>
      <w:tr>
        <w:tc>
          <w:tcPr>
            <w:tcW w:type="dxa" w:w="4752"/>
          </w:tcPr>
          <w:p>
            <w:pPr>
              <w:spacing w:after="0"/>
            </w:pPr>
            <w:r/>
            <w:r>
              <w:rPr>
                <w:sz w:val="17"/>
              </w:rPr>
              <w:t>Rows removed</w:t>
            </w:r>
          </w:p>
        </w:tc>
        <w:tc>
          <w:tcPr>
            <w:tcW w:type="dxa" w:w="2304"/>
          </w:tcPr>
          <w:p>
            <w:pPr>
              <w:spacing w:after="0"/>
            </w:pPr>
            <w:r/>
            <w:r>
              <w:rPr>
                <w:sz w:val="17"/>
              </w:rPr>
              <w:t>-</w:t>
            </w:r>
          </w:p>
        </w:tc>
        <w:tc>
          <w:tcPr>
            <w:tcW w:type="dxa" w:w="2304"/>
          </w:tcPr>
          <w:p>
            <w:pPr>
              <w:spacing w:after="0"/>
            </w:pPr>
            <w:r/>
            <w:r>
              <w:rPr>
                <w:sz w:val="17"/>
              </w:rPr>
              <w:t>0</w:t>
            </w:r>
          </w:p>
        </w:tc>
      </w:tr>
    </w:tbl>
    <w:p>
      <w:pPr>
        <w:spacing w:after="40"/>
      </w:pPr>
    </w:p>
    <w:p>
      <w:pPr>
        <w:pStyle w:val="Heading2"/>
      </w:pPr>
      <w:r>
        <w:t>3.5 Train / validation / test split</w:t>
      </w:r>
    </w:p>
    <w:p>
      <w:pPr>
        <w:keepNext/>
        <w:spacing w:after="40"/>
      </w:pPr>
      <w:r>
        <w:rPr>
          <w:b/>
          <w:i w:val="0"/>
          <w:sz w:val="19"/>
        </w:rPr>
        <w:t>Table 12. Data splits</w:t>
      </w:r>
    </w:p>
    <w:tbl>
      <w:tblPr>
        <w:tblStyle w:val="TableGrid"/>
        <w:tblW w:type="auto" w:w="0"/>
        <w:jc w:val="center"/>
        <w:tblLayout w:type="fixed"/>
        <w:tblLook w:firstColumn="1" w:firstRow="1" w:lastColumn="0" w:lastRow="0" w:noHBand="0" w:noVBand="1" w:val="04A0"/>
      </w:tblPr>
      <w:tblGrid>
        <w:gridCol w:w="1440"/>
        <w:gridCol w:w="1296"/>
        <w:gridCol w:w="1008"/>
        <w:gridCol w:w="2880"/>
        <w:gridCol w:w="2736"/>
      </w:tblGrid>
      <w:tr>
        <w:trPr>
          <w:tblHeader w:val="true"/>
        </w:trPr>
        <w:tc>
          <w:tcPr>
            <w:tcW w:type="dxa" w:w="1440"/>
            <w:shd w:val="clear" w:color="auto" w:fill="1F3A5F"/>
          </w:tcPr>
          <w:p>
            <w:r/>
            <w:r>
              <w:rPr>
                <w:b/>
                <w:color w:val="FFFFFF"/>
                <w:sz w:val="17"/>
              </w:rPr>
              <w:t>Split</w:t>
            </w:r>
          </w:p>
        </w:tc>
        <w:tc>
          <w:tcPr>
            <w:tcW w:type="dxa" w:w="1296"/>
            <w:shd w:val="clear" w:color="auto" w:fill="1F3A5F"/>
          </w:tcPr>
          <w:p>
            <w:r/>
            <w:r>
              <w:rPr>
                <w:b/>
                <w:color w:val="FFFFFF"/>
                <w:sz w:val="17"/>
              </w:rPr>
              <w:t>Rows</w:t>
            </w:r>
          </w:p>
        </w:tc>
        <w:tc>
          <w:tcPr>
            <w:tcW w:type="dxa" w:w="1008"/>
            <w:shd w:val="clear" w:color="auto" w:fill="1F3A5F"/>
          </w:tcPr>
          <w:p>
            <w:r/>
            <w:r>
              <w:rPr>
                <w:b/>
                <w:color w:val="FFFFFF"/>
                <w:sz w:val="17"/>
              </w:rPr>
              <w:t>Share</w:t>
            </w:r>
          </w:p>
        </w:tc>
        <w:tc>
          <w:tcPr>
            <w:tcW w:type="dxa" w:w="2880"/>
            <w:shd w:val="clear" w:color="auto" w:fill="1F3A5F"/>
          </w:tcPr>
          <w:p>
            <w:r/>
            <w:r>
              <w:rPr>
                <w:b/>
                <w:color w:val="FFFFFF"/>
                <w:sz w:val="17"/>
              </w:rPr>
              <w:t>Positive rate (stratified, primary)</w:t>
            </w:r>
          </w:p>
        </w:tc>
        <w:tc>
          <w:tcPr>
            <w:tcW w:type="dxa" w:w="2736"/>
            <w:shd w:val="clear" w:color="auto" w:fill="1F3A5F"/>
          </w:tcPr>
          <w:p>
            <w:r/>
            <w:r>
              <w:rPr>
                <w:b/>
                <w:color w:val="FFFFFF"/>
                <w:sz w:val="17"/>
              </w:rPr>
              <w:t>Positive rate (chronological check)</w:t>
            </w:r>
          </w:p>
        </w:tc>
      </w:tr>
      <w:tr>
        <w:tc>
          <w:tcPr>
            <w:tcW w:type="dxa" w:w="1440"/>
          </w:tcPr>
          <w:p>
            <w:pPr>
              <w:spacing w:after="0"/>
            </w:pPr>
            <w:r/>
            <w:r>
              <w:rPr>
                <w:sz w:val="17"/>
              </w:rPr>
              <w:t>Train</w:t>
            </w:r>
          </w:p>
        </w:tc>
        <w:tc>
          <w:tcPr>
            <w:tcW w:type="dxa" w:w="1296"/>
          </w:tcPr>
          <w:p>
            <w:pPr>
              <w:spacing w:after="0"/>
            </w:pPr>
            <w:r/>
            <w:r>
              <w:rPr>
                <w:sz w:val="17"/>
              </w:rPr>
              <w:t>31,647</w:t>
            </w:r>
          </w:p>
        </w:tc>
        <w:tc>
          <w:tcPr>
            <w:tcW w:type="dxa" w:w="1008"/>
          </w:tcPr>
          <w:p>
            <w:pPr>
              <w:spacing w:after="0"/>
            </w:pPr>
            <w:r/>
            <w:r>
              <w:rPr>
                <w:sz w:val="17"/>
              </w:rPr>
              <w:t>70%</w:t>
            </w:r>
          </w:p>
        </w:tc>
        <w:tc>
          <w:tcPr>
            <w:tcW w:type="dxa" w:w="2880"/>
          </w:tcPr>
          <w:p>
            <w:pPr>
              <w:spacing w:after="0"/>
            </w:pPr>
            <w:r/>
            <w:r>
              <w:rPr>
                <w:sz w:val="17"/>
              </w:rPr>
              <w:t>11.70%</w:t>
            </w:r>
          </w:p>
        </w:tc>
        <w:tc>
          <w:tcPr>
            <w:tcW w:type="dxa" w:w="2736"/>
          </w:tcPr>
          <w:p>
            <w:pPr>
              <w:spacing w:after="0"/>
            </w:pPr>
            <w:r/>
            <w:r>
              <w:rPr>
                <w:sz w:val="17"/>
              </w:rPr>
              <w:t>5.81%</w:t>
            </w:r>
          </w:p>
        </w:tc>
      </w:tr>
      <w:tr>
        <w:tc>
          <w:tcPr>
            <w:tcW w:type="dxa" w:w="1440"/>
            <w:shd w:val="clear" w:color="auto" w:fill="EEF3F9"/>
          </w:tcPr>
          <w:p>
            <w:pPr>
              <w:spacing w:after="0"/>
            </w:pPr>
            <w:r/>
            <w:r>
              <w:rPr>
                <w:sz w:val="17"/>
              </w:rPr>
              <w:t>Validation</w:t>
            </w:r>
          </w:p>
        </w:tc>
        <w:tc>
          <w:tcPr>
            <w:tcW w:type="dxa" w:w="1296"/>
            <w:shd w:val="clear" w:color="auto" w:fill="EEF3F9"/>
          </w:tcPr>
          <w:p>
            <w:pPr>
              <w:spacing w:after="0"/>
            </w:pPr>
            <w:r/>
            <w:r>
              <w:rPr>
                <w:sz w:val="17"/>
              </w:rPr>
              <w:t>6,782</w:t>
            </w:r>
          </w:p>
        </w:tc>
        <w:tc>
          <w:tcPr>
            <w:tcW w:type="dxa" w:w="1008"/>
            <w:shd w:val="clear" w:color="auto" w:fill="EEF3F9"/>
          </w:tcPr>
          <w:p>
            <w:pPr>
              <w:spacing w:after="0"/>
            </w:pPr>
            <w:r/>
            <w:r>
              <w:rPr>
                <w:sz w:val="17"/>
              </w:rPr>
              <w:t>15%</w:t>
            </w:r>
          </w:p>
        </w:tc>
        <w:tc>
          <w:tcPr>
            <w:tcW w:type="dxa" w:w="2880"/>
            <w:shd w:val="clear" w:color="auto" w:fill="EEF3F9"/>
          </w:tcPr>
          <w:p>
            <w:pPr>
              <w:spacing w:after="0"/>
            </w:pPr>
            <w:r/>
            <w:r>
              <w:rPr>
                <w:sz w:val="17"/>
              </w:rPr>
              <w:t>11.69%</w:t>
            </w:r>
          </w:p>
        </w:tc>
        <w:tc>
          <w:tcPr>
            <w:tcW w:type="dxa" w:w="2736"/>
            <w:shd w:val="clear" w:color="auto" w:fill="EEF3F9"/>
          </w:tcPr>
          <w:p>
            <w:pPr>
              <w:spacing w:after="0"/>
            </w:pPr>
            <w:r/>
            <w:r>
              <w:rPr>
                <w:sz w:val="17"/>
              </w:rPr>
              <w:t>11.52%</w:t>
            </w:r>
          </w:p>
        </w:tc>
      </w:tr>
      <w:tr>
        <w:tc>
          <w:tcPr>
            <w:tcW w:type="dxa" w:w="1440"/>
          </w:tcPr>
          <w:p>
            <w:pPr>
              <w:spacing w:after="0"/>
            </w:pPr>
            <w:r/>
            <w:r>
              <w:rPr>
                <w:sz w:val="17"/>
              </w:rPr>
              <w:t>Test</w:t>
            </w:r>
          </w:p>
        </w:tc>
        <w:tc>
          <w:tcPr>
            <w:tcW w:type="dxa" w:w="1296"/>
          </w:tcPr>
          <w:p>
            <w:pPr>
              <w:spacing w:after="0"/>
            </w:pPr>
            <w:r/>
            <w:r>
              <w:rPr>
                <w:sz w:val="17"/>
              </w:rPr>
              <w:t>6,782</w:t>
            </w:r>
          </w:p>
        </w:tc>
        <w:tc>
          <w:tcPr>
            <w:tcW w:type="dxa" w:w="1008"/>
          </w:tcPr>
          <w:p>
            <w:pPr>
              <w:spacing w:after="0"/>
            </w:pPr>
            <w:r/>
            <w:r>
              <w:rPr>
                <w:sz w:val="17"/>
              </w:rPr>
              <w:t>15%</w:t>
            </w:r>
          </w:p>
        </w:tc>
        <w:tc>
          <w:tcPr>
            <w:tcW w:type="dxa" w:w="2880"/>
          </w:tcPr>
          <w:p>
            <w:pPr>
              <w:spacing w:after="0"/>
            </w:pPr>
            <w:r/>
            <w:r>
              <w:rPr>
                <w:sz w:val="17"/>
              </w:rPr>
              <w:t>11.69%</w:t>
            </w:r>
          </w:p>
        </w:tc>
        <w:tc>
          <w:tcPr>
            <w:tcW w:type="dxa" w:w="2736"/>
          </w:tcPr>
          <w:p>
            <w:pPr>
              <w:spacing w:after="0"/>
            </w:pPr>
            <w:r/>
            <w:r>
              <w:rPr>
                <w:sz w:val="17"/>
              </w:rPr>
              <w:t>39.34%</w:t>
            </w:r>
          </w:p>
        </w:tc>
      </w:tr>
    </w:tbl>
    <w:p>
      <w:pPr>
        <w:spacing w:after="40"/>
      </w:pPr>
    </w:p>
    <w:p>
      <w:pPr>
        <w:jc w:val="both"/>
      </w:pPr>
      <w:r>
        <w:rPr>
          <w:b w:val="0"/>
          <w:i w:val="0"/>
        </w:rPr>
        <w:t>The primary protocol is a random split stratified on the outcome (seed 42), which keeps the 11.7% prevalence identical in all three parts. Because UCI documents that the file is ordered by date, a second, chronological split (first 70% / next 15% / last 15%) is used as a robustness check. It shows a strong temporal shift: the positive rate rises from 5.8% in the training period to 39.3% in the test period (Section 6.4). The test set is used once, for final evaluation; the decision threshold and all hyper-parameters are chosen on the validation set.</w:t>
      </w:r>
    </w:p>
    <w:p>
      <w:pPr>
        <w:pStyle w:val="Heading2"/>
      </w:pPr>
      <w:r>
        <w:t>3.6 The seven stages of visualization</w:t>
      </w:r>
    </w:p>
    <w:p>
      <w:pPr>
        <w:jc w:val="both"/>
      </w:pPr>
      <w:r>
        <w:rPr>
          <w:b w:val="0"/>
          <w:i w:val="0"/>
        </w:rPr>
        <w:t>The assignment requires 'all 7 stages of visualization'; the framework of Fry (2007) is used: acquire, parse, filter, mine, represent, refine, interact. The assignment text does not list the stages, so this standard definition is assumed.</w:t>
      </w:r>
    </w:p>
    <w:p>
      <w:pPr>
        <w:keepNext/>
        <w:spacing w:after="40"/>
      </w:pPr>
      <w:r>
        <w:rPr>
          <w:b/>
          <w:i w:val="0"/>
          <w:sz w:val="19"/>
        </w:rPr>
        <w:t>Table 13. Seven stages and where each is applied</w:t>
      </w:r>
    </w:p>
    <w:tbl>
      <w:tblPr>
        <w:tblStyle w:val="TableGrid"/>
        <w:tblW w:type="auto" w:w="0"/>
        <w:jc w:val="center"/>
        <w:tblLayout w:type="fixed"/>
        <w:tblLook w:firstColumn="1" w:firstRow="1" w:lastColumn="0" w:lastRow="0" w:noHBand="0" w:noVBand="1" w:val="04A0"/>
      </w:tblPr>
      <w:tblGrid>
        <w:gridCol w:w="1296"/>
        <w:gridCol w:w="2160"/>
        <w:gridCol w:w="5904"/>
      </w:tblGrid>
      <w:tr>
        <w:trPr>
          <w:tblHeader w:val="true"/>
        </w:trPr>
        <w:tc>
          <w:tcPr>
            <w:tcW w:type="dxa" w:w="1296"/>
            <w:shd w:val="clear" w:color="auto" w:fill="1F3A5F"/>
          </w:tcPr>
          <w:p>
            <w:r/>
            <w:r>
              <w:rPr>
                <w:b/>
                <w:color w:val="FFFFFF"/>
                <w:sz w:val="17"/>
              </w:rPr>
              <w:t>Stage</w:t>
            </w:r>
          </w:p>
        </w:tc>
        <w:tc>
          <w:tcPr>
            <w:tcW w:type="dxa" w:w="2160"/>
            <w:shd w:val="clear" w:color="auto" w:fill="1F3A5F"/>
          </w:tcPr>
          <w:p>
            <w:r/>
            <w:r>
              <w:rPr>
                <w:b/>
                <w:color w:val="FFFFFF"/>
                <w:sz w:val="17"/>
              </w:rPr>
              <w:t>Purpose</w:t>
            </w:r>
          </w:p>
        </w:tc>
        <w:tc>
          <w:tcPr>
            <w:tcW w:type="dxa" w:w="5904"/>
            <w:shd w:val="clear" w:color="auto" w:fill="1F3A5F"/>
          </w:tcPr>
          <w:p>
            <w:r/>
            <w:r>
              <w:rPr>
                <w:b/>
                <w:color w:val="FFFFFF"/>
                <w:sz w:val="17"/>
              </w:rPr>
              <w:t>Evidence in this project</w:t>
            </w:r>
          </w:p>
        </w:tc>
      </w:tr>
      <w:tr>
        <w:tc>
          <w:tcPr>
            <w:tcW w:type="dxa" w:w="1296"/>
          </w:tcPr>
          <w:p>
            <w:pPr>
              <w:spacing w:after="0"/>
            </w:pPr>
            <w:r/>
            <w:r>
              <w:rPr>
                <w:sz w:val="17"/>
              </w:rPr>
              <w:t>1 Acquire</w:t>
            </w:r>
          </w:p>
        </w:tc>
        <w:tc>
          <w:tcPr>
            <w:tcW w:type="dxa" w:w="2160"/>
          </w:tcPr>
          <w:p>
            <w:pPr>
              <w:spacing w:after="0"/>
            </w:pPr>
            <w:r/>
            <w:r>
              <w:rPr>
                <w:sz w:val="17"/>
              </w:rPr>
              <w:t>Obtain the data reproducibly</w:t>
            </w:r>
          </w:p>
        </w:tc>
        <w:tc>
          <w:tcPr>
            <w:tcW w:type="dxa" w:w="5904"/>
          </w:tcPr>
          <w:p>
            <w:pPr>
              <w:spacing w:after="0"/>
            </w:pPr>
            <w:r/>
            <w:r>
              <w:rPr>
                <w:sz w:val="17"/>
              </w:rPr>
              <w:t>src/data_loader.py downloads bank-full.csv (UCI, mirror fallback), validates shape/columns and records the SHA-256 (Table 2).</w:t>
            </w:r>
          </w:p>
        </w:tc>
      </w:tr>
      <w:tr>
        <w:tc>
          <w:tcPr>
            <w:tcW w:type="dxa" w:w="1296"/>
            <w:shd w:val="clear" w:color="auto" w:fill="EEF3F9"/>
          </w:tcPr>
          <w:p>
            <w:pPr>
              <w:spacing w:after="0"/>
            </w:pPr>
            <w:r/>
            <w:r>
              <w:rPr>
                <w:sz w:val="17"/>
              </w:rPr>
              <w:t>2 Parse</w:t>
            </w:r>
          </w:p>
        </w:tc>
        <w:tc>
          <w:tcPr>
            <w:tcW w:type="dxa" w:w="2160"/>
            <w:shd w:val="clear" w:color="auto" w:fill="EEF3F9"/>
          </w:tcPr>
          <w:p>
            <w:pPr>
              <w:spacing w:after="0"/>
            </w:pPr>
            <w:r/>
            <w:r>
              <w:rPr>
                <w:sz w:val="17"/>
              </w:rPr>
              <w:t>Understand structure and types</w:t>
            </w:r>
          </w:p>
        </w:tc>
        <w:tc>
          <w:tcPr>
            <w:tcW w:type="dxa" w:w="5904"/>
            <w:shd w:val="clear" w:color="auto" w:fill="EEF3F9"/>
          </w:tcPr>
          <w:p>
            <w:pPr>
              <w:spacing w:after="0"/>
            </w:pPr>
            <w:r/>
            <w:r>
              <w:rPr>
                <w:sz w:val="17"/>
              </w:rPr>
              <w:t>Tables 3-6: 17 fields, 7 numeric + 9 categorical + target, memory, hidden 'unknown' and sentinel values.</w:t>
            </w:r>
          </w:p>
        </w:tc>
      </w:tr>
      <w:tr>
        <w:tc>
          <w:tcPr>
            <w:tcW w:type="dxa" w:w="1296"/>
          </w:tcPr>
          <w:p>
            <w:pPr>
              <w:spacing w:after="0"/>
            </w:pPr>
            <w:r/>
            <w:r>
              <w:rPr>
                <w:sz w:val="17"/>
              </w:rPr>
              <w:t>3 Filter</w:t>
            </w:r>
          </w:p>
        </w:tc>
        <w:tc>
          <w:tcPr>
            <w:tcW w:type="dxa" w:w="2160"/>
          </w:tcPr>
          <w:p>
            <w:pPr>
              <w:spacing w:after="0"/>
            </w:pPr>
            <w:r/>
            <w:r>
              <w:rPr>
                <w:sz w:val="17"/>
              </w:rPr>
              <w:t>Clean and select</w:t>
            </w:r>
          </w:p>
        </w:tc>
        <w:tc>
          <w:tcPr>
            <w:tcW w:type="dxa" w:w="5904"/>
          </w:tcPr>
          <w:p>
            <w:pPr>
              <w:spacing w:after="0"/>
            </w:pPr>
            <w:r/>
            <w:r>
              <w:rPr>
                <w:sz w:val="17"/>
              </w:rPr>
              <w:t>Tables 7-12: cleaning rules, outlier decisions, leakage-free transforms and splits; duration excluded from the primary model.</w:t>
            </w:r>
          </w:p>
        </w:tc>
      </w:tr>
      <w:tr>
        <w:tc>
          <w:tcPr>
            <w:tcW w:type="dxa" w:w="1296"/>
            <w:shd w:val="clear" w:color="auto" w:fill="EEF3F9"/>
          </w:tcPr>
          <w:p>
            <w:pPr>
              <w:spacing w:after="0"/>
            </w:pPr>
            <w:r/>
            <w:r>
              <w:rPr>
                <w:sz w:val="17"/>
              </w:rPr>
              <w:t>4 Mine</w:t>
            </w:r>
          </w:p>
        </w:tc>
        <w:tc>
          <w:tcPr>
            <w:tcW w:type="dxa" w:w="2160"/>
            <w:shd w:val="clear" w:color="auto" w:fill="EEF3F9"/>
          </w:tcPr>
          <w:p>
            <w:pPr>
              <w:spacing w:after="0"/>
            </w:pPr>
            <w:r/>
            <w:r>
              <w:rPr>
                <w:sz w:val="17"/>
              </w:rPr>
              <w:t>Statistics and patterns</w:t>
            </w:r>
          </w:p>
        </w:tc>
        <w:tc>
          <w:tcPr>
            <w:tcW w:type="dxa" w:w="5904"/>
            <w:shd w:val="clear" w:color="auto" w:fill="EEF3F9"/>
          </w:tcPr>
          <w:p>
            <w:pPr>
              <w:spacing w:after="0"/>
            </w:pPr>
            <w:r/>
            <w:r>
              <w:rPr>
                <w:sz w:val="17"/>
              </w:rPr>
              <w:t>Section 4: summaries, distribution fitting, tests, correlations, Cramer's V, logistic regression (Tables 13-18).</w:t>
            </w:r>
          </w:p>
        </w:tc>
      </w:tr>
      <w:tr>
        <w:tc>
          <w:tcPr>
            <w:tcW w:type="dxa" w:w="1296"/>
          </w:tcPr>
          <w:p>
            <w:pPr>
              <w:spacing w:after="0"/>
            </w:pPr>
            <w:r/>
            <w:r>
              <w:rPr>
                <w:sz w:val="17"/>
              </w:rPr>
              <w:t>5 Represent</w:t>
            </w:r>
          </w:p>
        </w:tc>
        <w:tc>
          <w:tcPr>
            <w:tcW w:type="dxa" w:w="2160"/>
          </w:tcPr>
          <w:p>
            <w:pPr>
              <w:spacing w:after="0"/>
            </w:pPr>
            <w:r/>
            <w:r>
              <w:rPr>
                <w:sz w:val="17"/>
              </w:rPr>
              <w:t>Choose encodings</w:t>
            </w:r>
          </w:p>
        </w:tc>
        <w:tc>
          <w:tcPr>
            <w:tcW w:type="dxa" w:w="5904"/>
          </w:tcPr>
          <w:p>
            <w:pPr>
              <w:spacing w:after="0"/>
            </w:pPr>
            <w:r/>
            <w:r>
              <w:rPr>
                <w:sz w:val="17"/>
              </w:rPr>
              <w:t>Figures 1-14 (bar, histogram, boxplot, PMF overlay, Q-Q, heatmaps, pairplot, violin, forest) and 15-22 (model results).</w:t>
            </w:r>
          </w:p>
        </w:tc>
      </w:tr>
      <w:tr>
        <w:tc>
          <w:tcPr>
            <w:tcW w:type="dxa" w:w="1296"/>
            <w:shd w:val="clear" w:color="auto" w:fill="EEF3F9"/>
          </w:tcPr>
          <w:p>
            <w:pPr>
              <w:spacing w:after="0"/>
            </w:pPr>
            <w:r/>
            <w:r>
              <w:rPr>
                <w:sz w:val="17"/>
              </w:rPr>
              <w:t>6 Refine</w:t>
            </w:r>
          </w:p>
        </w:tc>
        <w:tc>
          <w:tcPr>
            <w:tcW w:type="dxa" w:w="2160"/>
            <w:shd w:val="clear" w:color="auto" w:fill="EEF3F9"/>
          </w:tcPr>
          <w:p>
            <w:pPr>
              <w:spacing w:after="0"/>
            </w:pPr>
            <w:r/>
            <w:r>
              <w:rPr>
                <w:sz w:val="17"/>
              </w:rPr>
              <w:t>Improve legibility</w:t>
            </w:r>
          </w:p>
        </w:tc>
        <w:tc>
          <w:tcPr>
            <w:tcW w:type="dxa" w:w="5904"/>
            <w:shd w:val="clear" w:color="auto" w:fill="EEF3F9"/>
          </w:tcPr>
          <w:p>
            <w:pPr>
              <w:spacing w:after="0"/>
            </w:pPr>
            <w:r/>
            <w:r>
              <w:rPr>
                <w:sz w:val="17"/>
              </w:rPr>
              <w:t>Integer-aligned bins, log/symlog scales, CIs, n annotations, consistent colours, clipped axes disclosed; defects found in review were fixed.</w:t>
            </w:r>
          </w:p>
        </w:tc>
      </w:tr>
      <w:tr>
        <w:tc>
          <w:tcPr>
            <w:tcW w:type="dxa" w:w="1296"/>
          </w:tcPr>
          <w:p>
            <w:pPr>
              <w:spacing w:after="0"/>
            </w:pPr>
            <w:r/>
            <w:r>
              <w:rPr>
                <w:sz w:val="17"/>
              </w:rPr>
              <w:t>7 Interact</w:t>
            </w:r>
          </w:p>
        </w:tc>
        <w:tc>
          <w:tcPr>
            <w:tcW w:type="dxa" w:w="2160"/>
          </w:tcPr>
          <w:p>
            <w:pPr>
              <w:spacing w:after="0"/>
            </w:pPr>
            <w:r/>
            <w:r>
              <w:rPr>
                <w:sz w:val="17"/>
              </w:rPr>
              <w:t>Explore interactively</w:t>
            </w:r>
          </w:p>
        </w:tc>
        <w:tc>
          <w:tcPr>
            <w:tcW w:type="dxa" w:w="5904"/>
          </w:tcPr>
          <w:p>
            <w:pPr>
              <w:spacing w:after="0"/>
            </w:pPr>
            <w:r/>
            <w:r>
              <w:rPr>
                <w:sz w:val="17"/>
              </w:rPr>
              <w:t>outputs/interactive/explorer.html (Plotly): dropdown rate-by-category with CIs, histogram by outcome, hover/zoom scatter.</w:t>
            </w:r>
          </w:p>
        </w:tc>
      </w:tr>
    </w:tbl>
    <w:p>
      <w:pPr>
        <w:spacing w:after="40"/>
      </w:pPr>
    </w:p>
    <w:p>
      <w:r>
        <w:br w:type="page"/>
      </w:r>
    </w:p>
    <w:p>
      <w:pPr>
        <w:pStyle w:val="Heading1"/>
      </w:pPr>
      <w:r>
        <w:t>4. Data Visualization</w:t>
      </w:r>
    </w:p>
    <w:p>
      <w:pPr>
        <w:jc w:val="both"/>
      </w:pPr>
      <w:r>
        <w:rPr>
          <w:b w:val="0"/>
          <w:i w:val="0"/>
        </w:rPr>
        <w:t>Fourteen exploratory figures are presented (assignment minimum: five). Each is accompanied by the question it answers, what it shows, why the chart type was chosen, the variables, the actual finding, its interpretation and the caveats. All statistics are computed from the data by the code in the repository.</w:t>
      </w:r>
    </w:p>
    <w:p>
      <w:pPr>
        <w:pStyle w:val="Heading2"/>
      </w:pPr>
      <w:r>
        <w:t>4.1 Univariate analysis</w:t>
      </w:r>
    </w:p>
    <w:p>
      <w:pPr>
        <w:keepNext/>
        <w:jc w:val="center"/>
      </w:pPr>
      <w:r>
        <w:drawing>
          <wp:inline xmlns:a="http://schemas.openxmlformats.org/drawingml/2006/main" xmlns:pic="http://schemas.openxmlformats.org/drawingml/2006/picture">
            <wp:extent cx="3474720" cy="2406074"/>
            <wp:docPr id="1" name="Picture 1"/>
            <wp:cNvGraphicFramePr>
              <a:graphicFrameLocks noChangeAspect="1"/>
            </wp:cNvGraphicFramePr>
            <a:graphic>
              <a:graphicData uri="http://schemas.openxmlformats.org/drawingml/2006/picture">
                <pic:pic>
                  <pic:nvPicPr>
                    <pic:cNvPr id="0" name="fig01_class_balance.png"/>
                    <pic:cNvPicPr/>
                  </pic:nvPicPr>
                  <pic:blipFill>
                    <a:blip r:embed="rId10"/>
                    <a:stretch>
                      <a:fillRect/>
                    </a:stretch>
                  </pic:blipFill>
                  <pic:spPr>
                    <a:xfrm>
                      <a:off x="0" y="0"/>
                      <a:ext cx="3474720" cy="2406074"/>
                    </a:xfrm>
                    <a:prstGeom prst="rect"/>
                  </pic:spPr>
                </pic:pic>
              </a:graphicData>
            </a:graphic>
          </wp:inline>
        </w:drawing>
      </w:r>
    </w:p>
    <w:p>
      <w:pPr>
        <w:keepNext/>
        <w:spacing w:after="60"/>
        <w:jc w:val="center"/>
      </w:pPr>
      <w:r>
        <w:rPr>
          <w:b/>
          <w:i w:val="0"/>
          <w:sz w:val="19"/>
        </w:rPr>
        <w:t>Figure 1. Class balance of the target variable.</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How imbalanced is the outcome (did the client subscribe to a term deposit)?</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Number and share of clients in each outcome class.</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A bar chart is the simplest faithful encoding of a binary categorical variable and the class ratio decides which evaluation metrics are meaningful.</w:t>
            </w:r>
          </w:p>
        </w:tc>
      </w:tr>
      <w:tr>
        <w:tc>
          <w:tcPr>
            <w:tcW w:type="dxa" w:w="1656"/>
            <w:shd w:val="clear" w:color="auto" w:fill="DCE6F1"/>
          </w:tcPr>
          <w:p>
            <w:pPr>
              <w:spacing w:after="0"/>
            </w:pPr>
            <w:r/>
            <w:r>
              <w:rPr>
                <w:b/>
                <w:sz w:val="17"/>
              </w:rPr>
              <w:t>Variables</w:t>
            </w:r>
          </w:p>
        </w:tc>
        <w:tc>
          <w:tcPr>
            <w:tcW w:type="dxa" w:w="7704"/>
          </w:tcPr>
          <w:p>
            <w:pPr>
              <w:spacing w:after="0"/>
            </w:pPr>
            <w:r/>
            <w:r>
              <w:rPr>
                <w:sz w:val="17"/>
              </w:rPr>
              <w:t>y (categorical, binary).</w:t>
            </w:r>
          </w:p>
        </w:tc>
      </w:tr>
      <w:tr>
        <w:tc>
          <w:tcPr>
            <w:tcW w:type="dxa" w:w="1656"/>
            <w:shd w:val="clear" w:color="auto" w:fill="DCE6F1"/>
          </w:tcPr>
          <w:p>
            <w:pPr>
              <w:spacing w:after="0"/>
            </w:pPr>
            <w:r/>
            <w:r>
              <w:rPr>
                <w:b/>
                <w:sz w:val="17"/>
              </w:rPr>
              <w:t>Finding</w:t>
            </w:r>
          </w:p>
        </w:tc>
        <w:tc>
          <w:tcPr>
            <w:tcW w:type="dxa" w:w="7704"/>
          </w:tcPr>
          <w:p>
            <w:pPr>
              <w:spacing w:after="0"/>
            </w:pPr>
            <w:r/>
            <w:r>
              <w:rPr>
                <w:sz w:val="17"/>
              </w:rPr>
              <w:t>5,289 of 45,211 clients subscribed (p-hat = 11.70%, exact 95% CI 11.40%-12.00%); the classes are about 7.5:1.</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The outcome is well modelled as a Bernoulli(p = 0.117) variable. A classifier that always answers 'no' would already be 88.3% accurate, so accuracy is uninformative and ROC-AUC, PR-AUC and F1 are used instead.</w:t>
            </w:r>
          </w:p>
        </w:tc>
      </w:tr>
      <w:tr>
        <w:tc>
          <w:tcPr>
            <w:tcW w:type="dxa" w:w="1656"/>
            <w:shd w:val="clear" w:color="auto" w:fill="DCE6F1"/>
          </w:tcPr>
          <w:p>
            <w:pPr>
              <w:spacing w:after="0"/>
            </w:pPr>
            <w:r/>
            <w:r>
              <w:rPr>
                <w:b/>
                <w:sz w:val="17"/>
              </w:rPr>
              <w:t>Caveats</w:t>
            </w:r>
          </w:p>
        </w:tc>
        <w:tc>
          <w:tcPr>
            <w:tcW w:type="dxa" w:w="7704"/>
          </w:tcPr>
          <w:p>
            <w:pPr>
              <w:spacing w:after="0"/>
            </w:pPr>
            <w:r/>
            <w:r>
              <w:rPr>
                <w:sz w:val="17"/>
              </w:rPr>
              <w:t>The rate describes this particular campaign and its client selection, not the general population of bank customers.</w:t>
            </w:r>
          </w:p>
        </w:tc>
      </w:tr>
    </w:tbl>
    <w:p>
      <w:pPr>
        <w:spacing w:after="80"/>
      </w:pPr>
    </w:p>
    <w:p>
      <w:pPr>
        <w:keepNext/>
        <w:jc w:val="center"/>
      </w:pPr>
      <w:r>
        <w:drawing>
          <wp:inline xmlns:a="http://schemas.openxmlformats.org/drawingml/2006/main" xmlns:pic="http://schemas.openxmlformats.org/drawingml/2006/picture">
            <wp:extent cx="5943600" cy="3268980"/>
            <wp:docPr id="2" name="Picture 2"/>
            <wp:cNvGraphicFramePr>
              <a:graphicFrameLocks noChangeAspect="1"/>
            </wp:cNvGraphicFramePr>
            <a:graphic>
              <a:graphicData uri="http://schemas.openxmlformats.org/drawingml/2006/picture">
                <pic:pic>
                  <pic:nvPicPr>
                    <pic:cNvPr id="0" name="fig02_numeric_histograms.png"/>
                    <pic:cNvPicPr/>
                  </pic:nvPicPr>
                  <pic:blipFill>
                    <a:blip r:embed="rId11"/>
                    <a:stretch>
                      <a:fillRect/>
                    </a:stretch>
                  </pic:blipFill>
                  <pic:spPr>
                    <a:xfrm>
                      <a:off x="0" y="0"/>
                      <a:ext cx="5943600" cy="3268980"/>
                    </a:xfrm>
                    <a:prstGeom prst="rect"/>
                  </pic:spPr>
                </pic:pic>
              </a:graphicData>
            </a:graphic>
          </wp:inline>
        </w:drawing>
      </w:r>
    </w:p>
    <w:p>
      <w:pPr>
        <w:keepNext/>
        <w:spacing w:after="60"/>
        <w:jc w:val="center"/>
      </w:pPr>
      <w:r>
        <w:rPr>
          <w:b/>
          <w:i w:val="0"/>
          <w:sz w:val="19"/>
        </w:rPr>
        <w:t>Figure 2. Univariate distributions of the numeric variables.</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What shape do the numeric variables have (symmetry, spread, tails, discreteness)?</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Histograms (bars for the two count variables) with the mean (dashed) and median (dotted).</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Histograms expose skewness, modality and tail weight, which determine which transformations and robust statistics are needed.</w:t>
            </w:r>
          </w:p>
        </w:tc>
      </w:tr>
      <w:tr>
        <w:tc>
          <w:tcPr>
            <w:tcW w:type="dxa" w:w="1656"/>
            <w:shd w:val="clear" w:color="auto" w:fill="DCE6F1"/>
          </w:tcPr>
          <w:p>
            <w:pPr>
              <w:spacing w:after="0"/>
            </w:pPr>
            <w:r/>
            <w:r>
              <w:rPr>
                <w:b/>
                <w:sz w:val="17"/>
              </w:rPr>
              <w:t>Variables</w:t>
            </w:r>
          </w:p>
        </w:tc>
        <w:tc>
          <w:tcPr>
            <w:tcW w:type="dxa" w:w="7704"/>
          </w:tcPr>
          <w:p>
            <w:pPr>
              <w:spacing w:after="0"/>
            </w:pPr>
            <w:r/>
            <w:r>
              <w:rPr>
                <w:sz w:val="17"/>
              </w:rPr>
              <w:t>age, balance, duration, campaign, previous, day.</w:t>
            </w:r>
          </w:p>
        </w:tc>
      </w:tr>
      <w:tr>
        <w:tc>
          <w:tcPr>
            <w:tcW w:type="dxa" w:w="1656"/>
            <w:shd w:val="clear" w:color="auto" w:fill="DCE6F1"/>
          </w:tcPr>
          <w:p>
            <w:pPr>
              <w:spacing w:after="0"/>
            </w:pPr>
            <w:r/>
            <w:r>
              <w:rPr>
                <w:b/>
                <w:sz w:val="17"/>
              </w:rPr>
              <w:t>Finding</w:t>
            </w:r>
          </w:p>
        </w:tc>
        <w:tc>
          <w:tcPr>
            <w:tcW w:type="dxa" w:w="7704"/>
          </w:tcPr>
          <w:p>
            <w:pPr>
              <w:spacing w:after="0"/>
            </w:pPr>
            <w:r/>
            <w:r>
              <w:rPr>
                <w:sz w:val="17"/>
              </w:rPr>
              <w:t>age is mildly right-skewed (skew 0.68, mean 40.9 vs median 39). balance is extremely skewed (skew 8.36, excess kurtosis 141; mean EUR 1,362 vs median EUR 448). duration is right-skewed (skew 3.14; mean 258 s vs median 180 s). campaign (median 2, max 63) and previous (81.7% zeros, max 275) are zero/one-heavy counts with long tails. day is roughly flat (skew 0.09).</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For balance, duration, campaign and previous the mean is a poor summary of a typical client; medians and quantiles are more representative, and log-type transformations are appropriate before modelling. The flat day-of-month profile suggests no strong calendar-day trend.</w:t>
            </w:r>
          </w:p>
        </w:tc>
      </w:tr>
      <w:tr>
        <w:tc>
          <w:tcPr>
            <w:tcW w:type="dxa" w:w="1656"/>
            <w:shd w:val="clear" w:color="auto" w:fill="DCE6F1"/>
          </w:tcPr>
          <w:p>
            <w:pPr>
              <w:spacing w:after="0"/>
            </w:pPr>
            <w:r/>
            <w:r>
              <w:rPr>
                <w:b/>
                <w:sz w:val="17"/>
              </w:rPr>
              <w:t>Caveats</w:t>
            </w:r>
          </w:p>
        </w:tc>
        <w:tc>
          <w:tcPr>
            <w:tcW w:type="dxa" w:w="7704"/>
          </w:tcPr>
          <w:p>
            <w:pPr>
              <w:spacing w:after="0"/>
            </w:pPr>
            <w:r/>
            <w:r>
              <w:rPr>
                <w:sz w:val="17"/>
              </w:rPr>
              <w:t>The balance, duration, campaign and previous axes are truncated for readability (counts of hidden values are in the axis labels); the statistics in the panel titles use all records.</w:t>
            </w:r>
          </w:p>
        </w:tc>
      </w:tr>
    </w:tbl>
    <w:p>
      <w:pPr>
        <w:spacing w:after="80"/>
      </w:pPr>
    </w:p>
    <w:p>
      <w:pPr>
        <w:keepNext/>
        <w:jc w:val="center"/>
      </w:pPr>
      <w:r>
        <w:drawing>
          <wp:inline xmlns:a="http://schemas.openxmlformats.org/drawingml/2006/main" xmlns:pic="http://schemas.openxmlformats.org/drawingml/2006/picture">
            <wp:extent cx="5943600" cy="2065294"/>
            <wp:docPr id="3" name="Picture 3"/>
            <wp:cNvGraphicFramePr>
              <a:graphicFrameLocks noChangeAspect="1"/>
            </wp:cNvGraphicFramePr>
            <a:graphic>
              <a:graphicData uri="http://schemas.openxmlformats.org/drawingml/2006/picture">
                <pic:pic>
                  <pic:nvPicPr>
                    <pic:cNvPr id="0" name="fig03_outlier_boxplots.png"/>
                    <pic:cNvPicPr/>
                  </pic:nvPicPr>
                  <pic:blipFill>
                    <a:blip r:embed="rId12"/>
                    <a:stretch>
                      <a:fillRect/>
                    </a:stretch>
                  </pic:blipFill>
                  <pic:spPr>
                    <a:xfrm>
                      <a:off x="0" y="0"/>
                      <a:ext cx="5943600" cy="2065294"/>
                    </a:xfrm>
                    <a:prstGeom prst="rect"/>
                  </pic:spPr>
                </pic:pic>
              </a:graphicData>
            </a:graphic>
          </wp:inline>
        </w:drawing>
      </w:r>
    </w:p>
    <w:p>
      <w:pPr>
        <w:keepNext/>
        <w:spacing w:after="60"/>
        <w:jc w:val="center"/>
      </w:pPr>
      <w:r>
        <w:rPr>
          <w:b/>
          <w:i w:val="0"/>
          <w:sz w:val="19"/>
        </w:rPr>
        <w:t>Figure 3. Outlier screening with the IQR rule.</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How many observations lie far outside the bulk of each numeric variable, and are they errors?</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Boxplots with 1.5 x IQR whiskers on log / symmetric-log scales; titles give the share of flagged points.</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Boxplots are the standard Tukey tool for outliers; log scales make heavy-tailed variables readable.</w:t>
            </w:r>
          </w:p>
        </w:tc>
      </w:tr>
      <w:tr>
        <w:tc>
          <w:tcPr>
            <w:tcW w:type="dxa" w:w="1656"/>
            <w:shd w:val="clear" w:color="auto" w:fill="DCE6F1"/>
          </w:tcPr>
          <w:p>
            <w:pPr>
              <w:spacing w:after="0"/>
            </w:pPr>
            <w:r/>
            <w:r>
              <w:rPr>
                <w:b/>
                <w:sz w:val="17"/>
              </w:rPr>
              <w:t>Variables</w:t>
            </w:r>
          </w:p>
        </w:tc>
        <w:tc>
          <w:tcPr>
            <w:tcW w:type="dxa" w:w="7704"/>
          </w:tcPr>
          <w:p>
            <w:pPr>
              <w:spacing w:after="0"/>
            </w:pPr>
            <w:r/>
            <w:r>
              <w:rPr>
                <w:sz w:val="17"/>
              </w:rPr>
              <w:t>age, balance, duration, campaign, previous.</w:t>
            </w:r>
          </w:p>
        </w:tc>
      </w:tr>
      <w:tr>
        <w:tc>
          <w:tcPr>
            <w:tcW w:type="dxa" w:w="1656"/>
            <w:shd w:val="clear" w:color="auto" w:fill="DCE6F1"/>
          </w:tcPr>
          <w:p>
            <w:pPr>
              <w:spacing w:after="0"/>
            </w:pPr>
            <w:r/>
            <w:r>
              <w:rPr>
                <w:b/>
                <w:sz w:val="17"/>
              </w:rPr>
              <w:t>Finding</w:t>
            </w:r>
          </w:p>
        </w:tc>
        <w:tc>
          <w:tcPr>
            <w:tcW w:type="dxa" w:w="7704"/>
          </w:tcPr>
          <w:p>
            <w:pPr>
              <w:spacing w:after="0"/>
            </w:pPr>
            <w:r/>
            <w:r>
              <w:rPr>
                <w:sz w:val="17"/>
              </w:rPr>
              <w:t>Flagged by 1.5 x IQR: balance 10.5% (4,729 records), duration 7.2%, campaign 6.8%, age 1.1%, previous 18.3% (degenerate: IQR = 0). The largest values are previous = 275, campaign = 63, balance = EUR 102,127, duration = 4,918 s.</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These are plausible behaviours (wealthy clients, long conversations, persistent re-dialling) rather than obvious errors, and subscribers cluster among long calls, so deleting them would discard signal. Decision: retain all records; compress tails with a signed-log transform (balance) and cap-then-log (campaign, previous, at the training-set 99th percentile). The single previous = 275 record is the only value that looks like a possible entry error and is neutralised by the cap.</w:t>
            </w:r>
          </w:p>
        </w:tc>
      </w:tr>
      <w:tr>
        <w:tc>
          <w:tcPr>
            <w:tcW w:type="dxa" w:w="1656"/>
            <w:shd w:val="clear" w:color="auto" w:fill="DCE6F1"/>
          </w:tcPr>
          <w:p>
            <w:pPr>
              <w:spacing w:after="0"/>
            </w:pPr>
            <w:r/>
            <w:r>
              <w:rPr>
                <w:b/>
                <w:sz w:val="17"/>
              </w:rPr>
              <w:t>Caveats</w:t>
            </w:r>
          </w:p>
        </w:tc>
        <w:tc>
          <w:tcPr>
            <w:tcW w:type="dxa" w:w="7704"/>
          </w:tcPr>
          <w:p>
            <w:pPr>
              <w:spacing w:after="0"/>
            </w:pPr>
            <w:r/>
            <w:r>
              <w:rPr>
                <w:sz w:val="17"/>
              </w:rPr>
              <w:t>The IQR rule assumes roughly symmetric data; for skewed variables it flags many legitimate values. Negative balances (overdrafts) are valid and are not outliers in the cleaning sense.</w:t>
            </w:r>
          </w:p>
        </w:tc>
      </w:tr>
    </w:tbl>
    <w:p>
      <w:pPr>
        <w:spacing w:after="80"/>
      </w:pPr>
    </w:p>
    <w:p>
      <w:pPr>
        <w:keepNext/>
        <w:jc w:val="center"/>
      </w:pPr>
      <w:r>
        <w:drawing>
          <wp:inline xmlns:a="http://schemas.openxmlformats.org/drawingml/2006/main" xmlns:pic="http://schemas.openxmlformats.org/drawingml/2006/picture">
            <wp:extent cx="5943600" cy="3468830"/>
            <wp:docPr id="4" name="Picture 4"/>
            <wp:cNvGraphicFramePr>
              <a:graphicFrameLocks noChangeAspect="1"/>
            </wp:cNvGraphicFramePr>
            <a:graphic>
              <a:graphicData uri="http://schemas.openxmlformats.org/drawingml/2006/picture">
                <pic:pic>
                  <pic:nvPicPr>
                    <pic:cNvPr id="0" name="fig04_categorical_counts.png"/>
                    <pic:cNvPicPr/>
                  </pic:nvPicPr>
                  <pic:blipFill>
                    <a:blip r:embed="rId13"/>
                    <a:stretch>
                      <a:fillRect/>
                    </a:stretch>
                  </pic:blipFill>
                  <pic:spPr>
                    <a:xfrm>
                      <a:off x="0" y="0"/>
                      <a:ext cx="5943600" cy="3468830"/>
                    </a:xfrm>
                    <a:prstGeom prst="rect"/>
                  </pic:spPr>
                </pic:pic>
              </a:graphicData>
            </a:graphic>
          </wp:inline>
        </w:drawing>
      </w:r>
    </w:p>
    <w:p>
      <w:pPr>
        <w:keepNext/>
        <w:spacing w:after="60"/>
        <w:jc w:val="center"/>
      </w:pPr>
      <w:r>
        <w:rPr>
          <w:b/>
          <w:i w:val="0"/>
          <w:sz w:val="19"/>
        </w:rPr>
        <w:t>Figure 4. Category frequencies and hidden missing data.</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How are the categorical variables distributed, and where is information hidden behind 'unknown'?</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Horizontal bars of category shares; 'unknown' levels are grey.</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Bar charts are the correct encoding for nominal variables; ordering by size (or calendar order for month) aids comparison.</w:t>
            </w:r>
          </w:p>
        </w:tc>
      </w:tr>
      <w:tr>
        <w:tc>
          <w:tcPr>
            <w:tcW w:type="dxa" w:w="1656"/>
            <w:shd w:val="clear" w:color="auto" w:fill="DCE6F1"/>
          </w:tcPr>
          <w:p>
            <w:pPr>
              <w:spacing w:after="0"/>
            </w:pPr>
            <w:r/>
            <w:r>
              <w:rPr>
                <w:b/>
                <w:sz w:val="17"/>
              </w:rPr>
              <w:t>Variables</w:t>
            </w:r>
          </w:p>
        </w:tc>
        <w:tc>
          <w:tcPr>
            <w:tcW w:type="dxa" w:w="7704"/>
          </w:tcPr>
          <w:p>
            <w:pPr>
              <w:spacing w:after="0"/>
            </w:pPr>
            <w:r/>
            <w:r>
              <w:rPr>
                <w:sz w:val="17"/>
              </w:rPr>
              <w:t>job, education, marital, contact, poutcome, month.</w:t>
            </w:r>
          </w:p>
        </w:tc>
      </w:tr>
      <w:tr>
        <w:tc>
          <w:tcPr>
            <w:tcW w:type="dxa" w:w="1656"/>
            <w:shd w:val="clear" w:color="auto" w:fill="DCE6F1"/>
          </w:tcPr>
          <w:p>
            <w:pPr>
              <w:spacing w:after="0"/>
            </w:pPr>
            <w:r/>
            <w:r>
              <w:rPr>
                <w:b/>
                <w:sz w:val="17"/>
              </w:rPr>
              <w:t>Finding</w:t>
            </w:r>
          </w:p>
        </w:tc>
        <w:tc>
          <w:tcPr>
            <w:tcW w:type="dxa" w:w="7704"/>
          </w:tcPr>
          <w:p>
            <w:pPr>
              <w:spacing w:after="0"/>
            </w:pPr>
            <w:r/>
            <w:r>
              <w:rPr>
                <w:sz w:val="17"/>
              </w:rPr>
              <w:t>The file has no NaN cells, yet 'unknown' accounts for 81.7% of poutcome, 28.8% of contact, 4.1% of education and 0.6% of job. May alone holds 30.4% of all calls; married clients are 60.2%; blue-collar and management jobs together are 42.4%.</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poutcome = 'unknown' (36,959 clients) coincides with pdays = -1 ('never contacted before', 36,954 clients) up to 5 records, so it is structural, not random, missingness. Therefore 'unknown' is kept as its own category instead of being imputed with the mode.</w:t>
            </w:r>
          </w:p>
        </w:tc>
      </w:tr>
      <w:tr>
        <w:tc>
          <w:tcPr>
            <w:tcW w:type="dxa" w:w="1656"/>
            <w:shd w:val="clear" w:color="auto" w:fill="DCE6F1"/>
          </w:tcPr>
          <w:p>
            <w:pPr>
              <w:spacing w:after="0"/>
            </w:pPr>
            <w:r/>
            <w:r>
              <w:rPr>
                <w:b/>
                <w:sz w:val="17"/>
              </w:rPr>
              <w:t>Caveats</w:t>
            </w:r>
          </w:p>
        </w:tc>
        <w:tc>
          <w:tcPr>
            <w:tcW w:type="dxa" w:w="7704"/>
          </w:tcPr>
          <w:p>
            <w:pPr>
              <w:spacing w:after="0"/>
            </w:pPr>
            <w:r/>
            <w:r>
              <w:rPr>
                <w:sz w:val="17"/>
              </w:rPr>
              <w:t>The calls are heavily concentrated in a few months, so the client mix is not representative of the whole year.</w:t>
            </w:r>
          </w:p>
        </w:tc>
      </w:tr>
    </w:tbl>
    <w:p>
      <w:pPr>
        <w:spacing w:after="80"/>
      </w:pPr>
    </w:p>
    <w:p>
      <w:pPr>
        <w:pStyle w:val="Heading2"/>
      </w:pPr>
      <w:r>
        <w:t>4.2 Discrete and continuous probability distributions</w:t>
      </w:r>
    </w:p>
    <w:p>
      <w:pPr>
        <w:keepNext/>
        <w:spacing w:after="40"/>
      </w:pPr>
      <w:r>
        <w:rPr>
          <w:b/>
          <w:i w:val="0"/>
          <w:sz w:val="19"/>
        </w:rPr>
        <w:t>Table 14. Bernoulli model of the outcome</w:t>
      </w:r>
    </w:p>
    <w:tbl>
      <w:tblPr>
        <w:tblStyle w:val="TableGrid"/>
        <w:tblW w:type="auto" w:w="0"/>
        <w:jc w:val="center"/>
        <w:tblLayout w:type="fixed"/>
        <w:tblLook w:firstColumn="1" w:firstRow="1" w:lastColumn="0" w:lastRow="0" w:noHBand="0" w:noVBand="1" w:val="04A0"/>
      </w:tblPr>
      <w:tblGrid>
        <w:gridCol w:w="1440"/>
        <w:gridCol w:w="1296"/>
        <w:gridCol w:w="2160"/>
        <w:gridCol w:w="1584"/>
        <w:gridCol w:w="2880"/>
      </w:tblGrid>
      <w:tr>
        <w:trPr>
          <w:tblHeader w:val="true"/>
        </w:trPr>
        <w:tc>
          <w:tcPr>
            <w:tcW w:type="dxa" w:w="1440"/>
            <w:shd w:val="clear" w:color="auto" w:fill="1F3A5F"/>
          </w:tcPr>
          <w:p>
            <w:r/>
            <w:r>
              <w:rPr>
                <w:b/>
                <w:color w:val="FFFFFF"/>
                <w:sz w:val="16"/>
              </w:rPr>
              <w:t>Model</w:t>
            </w:r>
          </w:p>
        </w:tc>
        <w:tc>
          <w:tcPr>
            <w:tcW w:type="dxa" w:w="1296"/>
            <w:shd w:val="clear" w:color="auto" w:fill="1F3A5F"/>
          </w:tcPr>
          <w:p>
            <w:r/>
            <w:r>
              <w:rPr>
                <w:b/>
                <w:color w:val="FFFFFF"/>
                <w:sz w:val="16"/>
              </w:rPr>
              <w:t>Estimate</w:t>
            </w:r>
          </w:p>
        </w:tc>
        <w:tc>
          <w:tcPr>
            <w:tcW w:type="dxa" w:w="2160"/>
            <w:shd w:val="clear" w:color="auto" w:fill="1F3A5F"/>
          </w:tcPr>
          <w:p>
            <w:r/>
            <w:r>
              <w:rPr>
                <w:b/>
                <w:color w:val="FFFFFF"/>
                <w:sz w:val="16"/>
              </w:rPr>
              <w:t>Interval</w:t>
            </w:r>
          </w:p>
        </w:tc>
        <w:tc>
          <w:tcPr>
            <w:tcW w:type="dxa" w:w="1584"/>
            <w:shd w:val="clear" w:color="auto" w:fill="1F3A5F"/>
          </w:tcPr>
          <w:p>
            <w:r/>
            <w:r>
              <w:rPr>
                <w:b/>
                <w:color w:val="FFFFFF"/>
                <w:sz w:val="16"/>
              </w:rPr>
              <w:t>Variance</w:t>
            </w:r>
          </w:p>
        </w:tc>
        <w:tc>
          <w:tcPr>
            <w:tcW w:type="dxa" w:w="2880"/>
            <w:shd w:val="clear" w:color="auto" w:fill="1F3A5F"/>
          </w:tcPr>
          <w:p>
            <w:r/>
            <w:r>
              <w:rPr>
                <w:b/>
                <w:color w:val="FFFFFF"/>
                <w:sz w:val="16"/>
              </w:rPr>
              <w:t>Assumption check</w:t>
            </w:r>
          </w:p>
        </w:tc>
      </w:tr>
      <w:tr>
        <w:tc>
          <w:tcPr>
            <w:tcW w:type="dxa" w:w="1440"/>
          </w:tcPr>
          <w:p>
            <w:pPr>
              <w:spacing w:after="0"/>
            </w:pPr>
            <w:r/>
            <w:r>
              <w:rPr>
                <w:sz w:val="16"/>
              </w:rPr>
              <w:t>y ~ Bernoulli(p)</w:t>
            </w:r>
          </w:p>
        </w:tc>
        <w:tc>
          <w:tcPr>
            <w:tcW w:type="dxa" w:w="1296"/>
          </w:tcPr>
          <w:p>
            <w:pPr>
              <w:spacing w:after="0"/>
            </w:pPr>
            <w:r/>
            <w:r>
              <w:rPr>
                <w:sz w:val="16"/>
              </w:rPr>
              <w:t>p-hat = 0.1170</w:t>
            </w:r>
          </w:p>
        </w:tc>
        <w:tc>
          <w:tcPr>
            <w:tcW w:type="dxa" w:w="2160"/>
          </w:tcPr>
          <w:p>
            <w:pPr>
              <w:spacing w:after="0"/>
            </w:pPr>
            <w:r/>
            <w:r>
              <w:rPr>
                <w:sz w:val="16"/>
              </w:rPr>
              <w:t>exact 95% CI [0.1140, 0.1200]</w:t>
            </w:r>
          </w:p>
        </w:tc>
        <w:tc>
          <w:tcPr>
            <w:tcW w:type="dxa" w:w="1584"/>
          </w:tcPr>
          <w:p>
            <w:pPr>
              <w:spacing w:after="0"/>
            </w:pPr>
            <w:r/>
            <w:r>
              <w:rPr>
                <w:sz w:val="16"/>
              </w:rPr>
              <w:t>variance p(1-p) = 0.1033</w:t>
            </w:r>
          </w:p>
        </w:tc>
        <w:tc>
          <w:tcPr>
            <w:tcW w:type="dxa" w:w="2880"/>
          </w:tcPr>
          <w:p>
            <w:pPr>
              <w:spacing w:after="0"/>
            </w:pPr>
            <w:r/>
            <w:r>
              <w:rPr>
                <w:sz w:val="16"/>
              </w:rPr>
              <w:t>homogeneity across months: chi2(11) = 3062, p &lt; 0.001 -&gt; a single common p is NOT adequate</w:t>
            </w:r>
          </w:p>
        </w:tc>
      </w:tr>
    </w:tbl>
    <w:p>
      <w:pPr>
        <w:spacing w:after="40"/>
      </w:pPr>
    </w:p>
    <w:p>
      <w:pPr>
        <w:keepNext/>
        <w:spacing w:after="40"/>
      </w:pPr>
      <w:r>
        <w:rPr>
          <w:b/>
          <w:i w:val="0"/>
          <w:sz w:val="19"/>
        </w:rPr>
        <w:t>Table 15. Discrete distributions fitted to the count variables (max-likelihood estimates)</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rPr>
          <w:tblHeader w:val="true"/>
        </w:trPr>
        <w:tc>
          <w:tcPr>
            <w:tcW w:type="dxa" w:w="1170"/>
            <w:shd w:val="clear" w:color="auto" w:fill="1F3A5F"/>
          </w:tcPr>
          <w:p>
            <w:r/>
            <w:r>
              <w:rPr>
                <w:b/>
                <w:color w:val="FFFFFF"/>
                <w:sz w:val="15"/>
              </w:rPr>
              <w:t>Variable</w:t>
            </w:r>
          </w:p>
        </w:tc>
        <w:tc>
          <w:tcPr>
            <w:tcW w:type="dxa" w:w="1170"/>
            <w:shd w:val="clear" w:color="auto" w:fill="1F3A5F"/>
          </w:tcPr>
          <w:p>
            <w:r/>
            <w:r>
              <w:rPr>
                <w:b/>
                <w:color w:val="FFFFFF"/>
                <w:sz w:val="15"/>
              </w:rPr>
              <w:t>Mean</w:t>
            </w:r>
          </w:p>
        </w:tc>
        <w:tc>
          <w:tcPr>
            <w:tcW w:type="dxa" w:w="1170"/>
            <w:shd w:val="clear" w:color="auto" w:fill="1F3A5F"/>
          </w:tcPr>
          <w:p>
            <w:r/>
            <w:r>
              <w:rPr>
                <w:b/>
                <w:color w:val="FFFFFF"/>
                <w:sz w:val="15"/>
              </w:rPr>
              <w:t>Variance</w:t>
            </w:r>
          </w:p>
        </w:tc>
        <w:tc>
          <w:tcPr>
            <w:tcW w:type="dxa" w:w="1170"/>
            <w:shd w:val="clear" w:color="auto" w:fill="1F3A5F"/>
          </w:tcPr>
          <w:p>
            <w:r/>
            <w:r>
              <w:rPr>
                <w:b/>
                <w:color w:val="FFFFFF"/>
                <w:sz w:val="15"/>
              </w:rPr>
              <w:t>Var/mean</w:t>
            </w:r>
          </w:p>
        </w:tc>
        <w:tc>
          <w:tcPr>
            <w:tcW w:type="dxa" w:w="1170"/>
            <w:shd w:val="clear" w:color="auto" w:fill="1F3A5F"/>
          </w:tcPr>
          <w:p>
            <w:r/>
            <w:r>
              <w:rPr>
                <w:b/>
                <w:color w:val="FFFFFF"/>
                <w:sz w:val="15"/>
              </w:rPr>
              <w:t>AIC Poisson</w:t>
            </w:r>
          </w:p>
        </w:tc>
        <w:tc>
          <w:tcPr>
            <w:tcW w:type="dxa" w:w="1170"/>
            <w:shd w:val="clear" w:color="auto" w:fill="1F3A5F"/>
          </w:tcPr>
          <w:p>
            <w:r/>
            <w:r>
              <w:rPr>
                <w:b/>
                <w:color w:val="FFFFFF"/>
                <w:sz w:val="15"/>
              </w:rPr>
              <w:t>AIC NB</w:t>
            </w:r>
          </w:p>
        </w:tc>
        <w:tc>
          <w:tcPr>
            <w:tcW w:type="dxa" w:w="1170"/>
            <w:shd w:val="clear" w:color="auto" w:fill="1F3A5F"/>
          </w:tcPr>
          <w:p>
            <w:r/>
            <w:r>
              <w:rPr>
                <w:b/>
                <w:color w:val="FFFFFF"/>
                <w:sz w:val="15"/>
              </w:rPr>
              <w:t>% zeros: obs / Poisson / NB</w:t>
            </w:r>
          </w:p>
        </w:tc>
        <w:tc>
          <w:tcPr>
            <w:tcW w:type="dxa" w:w="1170"/>
            <w:shd w:val="clear" w:color="auto" w:fill="1F3A5F"/>
          </w:tcPr>
          <w:p>
            <w:r/>
            <w:r>
              <w:rPr>
                <w:b/>
                <w:color w:val="FFFFFF"/>
                <w:sz w:val="15"/>
              </w:rPr>
              <w:t>NB chi-square</w:t>
            </w:r>
          </w:p>
        </w:tc>
      </w:tr>
      <w:tr>
        <w:tc>
          <w:tcPr>
            <w:tcW w:type="dxa" w:w="1170"/>
          </w:tcPr>
          <w:p>
            <w:pPr>
              <w:spacing w:after="0"/>
            </w:pPr>
            <w:r/>
            <w:r>
              <w:rPr>
                <w:sz w:val="15"/>
              </w:rPr>
              <w:t>campaign - 1</w:t>
            </w:r>
          </w:p>
        </w:tc>
        <w:tc>
          <w:tcPr>
            <w:tcW w:type="dxa" w:w="1170"/>
          </w:tcPr>
          <w:p>
            <w:pPr>
              <w:spacing w:after="0"/>
            </w:pPr>
            <w:r/>
            <w:r>
              <w:rPr>
                <w:sz w:val="15"/>
              </w:rPr>
              <w:t>1.76</w:t>
            </w:r>
          </w:p>
        </w:tc>
        <w:tc>
          <w:tcPr>
            <w:tcW w:type="dxa" w:w="1170"/>
          </w:tcPr>
          <w:p>
            <w:pPr>
              <w:spacing w:after="0"/>
            </w:pPr>
            <w:r/>
            <w:r>
              <w:rPr>
                <w:sz w:val="15"/>
              </w:rPr>
              <w:t>9.60</w:t>
            </w:r>
          </w:p>
        </w:tc>
        <w:tc>
          <w:tcPr>
            <w:tcW w:type="dxa" w:w="1170"/>
          </w:tcPr>
          <w:p>
            <w:pPr>
              <w:spacing w:after="0"/>
            </w:pPr>
            <w:r/>
            <w:r>
              <w:rPr>
                <w:sz w:val="15"/>
              </w:rPr>
              <w:t>5.44</w:t>
            </w:r>
          </w:p>
        </w:tc>
        <w:tc>
          <w:tcPr>
            <w:tcW w:type="dxa" w:w="1170"/>
          </w:tcPr>
          <w:p>
            <w:pPr>
              <w:spacing w:after="0"/>
            </w:pPr>
            <w:r/>
            <w:r>
              <w:rPr>
                <w:sz w:val="15"/>
              </w:rPr>
              <w:t>220,368</w:t>
            </w:r>
          </w:p>
        </w:tc>
        <w:tc>
          <w:tcPr>
            <w:tcW w:type="dxa" w:w="1170"/>
          </w:tcPr>
          <w:p>
            <w:pPr>
              <w:spacing w:after="0"/>
            </w:pPr>
            <w:r/>
            <w:r>
              <w:rPr>
                <w:sz w:val="15"/>
              </w:rPr>
              <w:t>162,240</w:t>
            </w:r>
          </w:p>
        </w:tc>
        <w:tc>
          <w:tcPr>
            <w:tcW w:type="dxa" w:w="1170"/>
          </w:tcPr>
          <w:p>
            <w:pPr>
              <w:spacing w:after="0"/>
            </w:pPr>
            <w:r/>
            <w:r>
              <w:rPr>
                <w:sz w:val="15"/>
              </w:rPr>
              <w:t>38.8 / 17.1 / 42.0</w:t>
            </w:r>
          </w:p>
        </w:tc>
        <w:tc>
          <w:tcPr>
            <w:tcW w:type="dxa" w:w="1170"/>
          </w:tcPr>
          <w:p>
            <w:pPr>
              <w:spacing w:after="0"/>
            </w:pPr>
            <w:r/>
            <w:r>
              <w:rPr>
                <w:sz w:val="15"/>
              </w:rPr>
              <w:t>1786 (df 7)</w:t>
            </w:r>
          </w:p>
        </w:tc>
      </w:tr>
      <w:tr>
        <w:tc>
          <w:tcPr>
            <w:tcW w:type="dxa" w:w="1170"/>
            <w:shd w:val="clear" w:color="auto" w:fill="EEF3F9"/>
          </w:tcPr>
          <w:p>
            <w:pPr>
              <w:spacing w:after="0"/>
            </w:pPr>
            <w:r/>
            <w:r>
              <w:rPr>
                <w:sz w:val="15"/>
              </w:rPr>
              <w:t>previous</w:t>
            </w:r>
          </w:p>
        </w:tc>
        <w:tc>
          <w:tcPr>
            <w:tcW w:type="dxa" w:w="1170"/>
            <w:shd w:val="clear" w:color="auto" w:fill="EEF3F9"/>
          </w:tcPr>
          <w:p>
            <w:pPr>
              <w:spacing w:after="0"/>
            </w:pPr>
            <w:r/>
            <w:r>
              <w:rPr>
                <w:sz w:val="15"/>
              </w:rPr>
              <w:t>0.58</w:t>
            </w:r>
          </w:p>
        </w:tc>
        <w:tc>
          <w:tcPr>
            <w:tcW w:type="dxa" w:w="1170"/>
            <w:shd w:val="clear" w:color="auto" w:fill="EEF3F9"/>
          </w:tcPr>
          <w:p>
            <w:pPr>
              <w:spacing w:after="0"/>
            </w:pPr>
            <w:r/>
            <w:r>
              <w:rPr>
                <w:sz w:val="15"/>
              </w:rPr>
              <w:t>5.31</w:t>
            </w:r>
          </w:p>
        </w:tc>
        <w:tc>
          <w:tcPr>
            <w:tcW w:type="dxa" w:w="1170"/>
            <w:shd w:val="clear" w:color="auto" w:fill="EEF3F9"/>
          </w:tcPr>
          <w:p>
            <w:pPr>
              <w:spacing w:after="0"/>
            </w:pPr>
            <w:r/>
            <w:r>
              <w:rPr>
                <w:sz w:val="15"/>
              </w:rPr>
              <w:t>9.14</w:t>
            </w:r>
          </w:p>
        </w:tc>
        <w:tc>
          <w:tcPr>
            <w:tcW w:type="dxa" w:w="1170"/>
            <w:shd w:val="clear" w:color="auto" w:fill="EEF3F9"/>
          </w:tcPr>
          <w:p>
            <w:pPr>
              <w:spacing w:after="0"/>
            </w:pPr>
            <w:r/>
            <w:r>
              <w:rPr>
                <w:sz w:val="15"/>
              </w:rPr>
              <w:t>132,952</w:t>
            </w:r>
          </w:p>
        </w:tc>
        <w:tc>
          <w:tcPr>
            <w:tcW w:type="dxa" w:w="1170"/>
            <w:shd w:val="clear" w:color="auto" w:fill="EEF3F9"/>
          </w:tcPr>
          <w:p>
            <w:pPr>
              <w:spacing w:after="0"/>
            </w:pPr>
            <w:r/>
            <w:r>
              <w:rPr>
                <w:sz w:val="15"/>
              </w:rPr>
              <w:t>75,471</w:t>
            </w:r>
          </w:p>
        </w:tc>
        <w:tc>
          <w:tcPr>
            <w:tcW w:type="dxa" w:w="1170"/>
            <w:shd w:val="clear" w:color="auto" w:fill="EEF3F9"/>
          </w:tcPr>
          <w:p>
            <w:pPr>
              <w:spacing w:after="0"/>
            </w:pPr>
            <w:r/>
            <w:r>
              <w:rPr>
                <w:sz w:val="15"/>
              </w:rPr>
              <w:t>81.7 / 56.0 / 81.6</w:t>
            </w:r>
          </w:p>
        </w:tc>
        <w:tc>
          <w:tcPr>
            <w:tcW w:type="dxa" w:w="1170"/>
            <w:shd w:val="clear" w:color="auto" w:fill="EEF3F9"/>
          </w:tcPr>
          <w:p>
            <w:pPr>
              <w:spacing w:after="0"/>
            </w:pPr>
            <w:r/>
            <w:r>
              <w:rPr>
                <w:sz w:val="15"/>
              </w:rPr>
              <w:t>384 (df 7)</w:t>
            </w:r>
          </w:p>
        </w:tc>
      </w:tr>
    </w:tbl>
    <w:p>
      <w:pPr>
        <w:spacing w:after="40"/>
      </w:pPr>
    </w:p>
    <w:p>
      <w:pPr>
        <w:keepNext/>
        <w:spacing w:after="40"/>
      </w:pPr>
      <w:r>
        <w:rPr>
          <w:b/>
          <w:i w:val="0"/>
          <w:sz w:val="19"/>
        </w:rPr>
        <w:t>Table 16. Continuous distributions fitted to age</w:t>
      </w:r>
    </w:p>
    <w:tbl>
      <w:tblPr>
        <w:tblStyle w:val="TableGrid"/>
        <w:tblW w:type="auto" w:w="0"/>
        <w:jc w:val="center"/>
        <w:tblLayout w:type="fixed"/>
        <w:tblLook w:firstColumn="1" w:firstRow="1" w:lastColumn="0" w:lastRow="0" w:noHBand="0" w:noVBand="1" w:val="04A0"/>
      </w:tblPr>
      <w:tblGrid>
        <w:gridCol w:w="1440"/>
        <w:gridCol w:w="2304"/>
        <w:gridCol w:w="1296"/>
        <w:gridCol w:w="1296"/>
        <w:gridCol w:w="1008"/>
        <w:gridCol w:w="720"/>
        <w:gridCol w:w="1008"/>
      </w:tblGrid>
      <w:tr>
        <w:trPr>
          <w:tblHeader w:val="true"/>
        </w:trPr>
        <w:tc>
          <w:tcPr>
            <w:tcW w:type="dxa" w:w="1440"/>
            <w:shd w:val="clear" w:color="auto" w:fill="1F3A5F"/>
          </w:tcPr>
          <w:p>
            <w:r/>
            <w:r>
              <w:rPr>
                <w:b/>
                <w:color w:val="FFFFFF"/>
                <w:sz w:val="15"/>
              </w:rPr>
              <w:t>distribution</w:t>
            </w:r>
          </w:p>
        </w:tc>
        <w:tc>
          <w:tcPr>
            <w:tcW w:type="dxa" w:w="2304"/>
            <w:shd w:val="clear" w:color="auto" w:fill="1F3A5F"/>
          </w:tcPr>
          <w:p>
            <w:r/>
            <w:r>
              <w:rPr>
                <w:b/>
                <w:color w:val="FFFFFF"/>
                <w:sz w:val="15"/>
              </w:rPr>
              <w:t>params</w:t>
            </w:r>
          </w:p>
        </w:tc>
        <w:tc>
          <w:tcPr>
            <w:tcW w:type="dxa" w:w="1296"/>
            <w:shd w:val="clear" w:color="auto" w:fill="1F3A5F"/>
          </w:tcPr>
          <w:p>
            <w:r/>
            <w:r>
              <w:rPr>
                <w:b/>
                <w:color w:val="FFFFFF"/>
                <w:sz w:val="15"/>
              </w:rPr>
              <w:t>loglik</w:t>
            </w:r>
          </w:p>
        </w:tc>
        <w:tc>
          <w:tcPr>
            <w:tcW w:type="dxa" w:w="1296"/>
            <w:shd w:val="clear" w:color="auto" w:fill="1F3A5F"/>
          </w:tcPr>
          <w:p>
            <w:r/>
            <w:r>
              <w:rPr>
                <w:b/>
                <w:color w:val="FFFFFF"/>
                <w:sz w:val="15"/>
              </w:rPr>
              <w:t>AIC</w:t>
            </w:r>
          </w:p>
        </w:tc>
        <w:tc>
          <w:tcPr>
            <w:tcW w:type="dxa" w:w="1008"/>
            <w:shd w:val="clear" w:color="auto" w:fill="1F3A5F"/>
          </w:tcPr>
          <w:p>
            <w:r/>
            <w:r>
              <w:rPr>
                <w:b/>
                <w:color w:val="FFFFFF"/>
                <w:sz w:val="15"/>
              </w:rPr>
              <w:t>delta_AIC</w:t>
            </w:r>
          </w:p>
        </w:tc>
        <w:tc>
          <w:tcPr>
            <w:tcW w:type="dxa" w:w="720"/>
            <w:shd w:val="clear" w:color="auto" w:fill="1F3A5F"/>
          </w:tcPr>
          <w:p>
            <w:r/>
            <w:r>
              <w:rPr>
                <w:b/>
                <w:color w:val="FFFFFF"/>
                <w:sz w:val="15"/>
              </w:rPr>
              <w:t>KS_D</w:t>
            </w:r>
          </w:p>
        </w:tc>
        <w:tc>
          <w:tcPr>
            <w:tcW w:type="dxa" w:w="1008"/>
            <w:shd w:val="clear" w:color="auto" w:fill="1F3A5F"/>
          </w:tcPr>
          <w:p>
            <w:r/>
            <w:r>
              <w:rPr>
                <w:b/>
                <w:color w:val="FFFFFF"/>
                <w:sz w:val="15"/>
              </w:rPr>
              <w:t>KS_p</w:t>
            </w:r>
          </w:p>
        </w:tc>
      </w:tr>
      <w:tr>
        <w:tc>
          <w:tcPr>
            <w:tcW w:type="dxa" w:w="1440"/>
          </w:tcPr>
          <w:p>
            <w:pPr>
              <w:spacing w:after="0"/>
            </w:pPr>
            <w:r/>
            <w:r>
              <w:rPr>
                <w:sz w:val="15"/>
              </w:rPr>
              <w:t>lognormal</w:t>
            </w:r>
          </w:p>
        </w:tc>
        <w:tc>
          <w:tcPr>
            <w:tcW w:type="dxa" w:w="2304"/>
          </w:tcPr>
          <w:p>
            <w:pPr>
              <w:spacing w:after="0"/>
            </w:pPr>
            <w:r/>
            <w:r>
              <w:rPr>
                <w:sz w:val="15"/>
              </w:rPr>
              <w:t>(np.float64(0.2546), np.float64(0.0), np.float64(39.6239))</w:t>
            </w:r>
          </w:p>
        </w:tc>
        <w:tc>
          <w:tcPr>
            <w:tcW w:type="dxa" w:w="1296"/>
          </w:tcPr>
          <w:p>
            <w:pPr>
              <w:spacing w:after="0"/>
            </w:pPr>
            <w:r/>
            <w:r>
              <w:rPr>
                <w:sz w:val="15"/>
              </w:rPr>
              <w:t>-168,646</w:t>
            </w:r>
          </w:p>
        </w:tc>
        <w:tc>
          <w:tcPr>
            <w:tcW w:type="dxa" w:w="1296"/>
          </w:tcPr>
          <w:p>
            <w:pPr>
              <w:spacing w:after="0"/>
            </w:pPr>
            <w:r/>
            <w:r>
              <w:rPr>
                <w:sz w:val="15"/>
              </w:rPr>
              <w:t>337,297</w:t>
            </w:r>
          </w:p>
        </w:tc>
        <w:tc>
          <w:tcPr>
            <w:tcW w:type="dxa" w:w="1008"/>
          </w:tcPr>
          <w:p>
            <w:pPr>
              <w:spacing w:after="0"/>
            </w:pPr>
            <w:r/>
            <w:r>
              <w:rPr>
                <w:sz w:val="15"/>
              </w:rPr>
              <w:t>0</w:t>
            </w:r>
          </w:p>
        </w:tc>
        <w:tc>
          <w:tcPr>
            <w:tcW w:type="dxa" w:w="720"/>
          </w:tcPr>
          <w:p>
            <w:pPr>
              <w:spacing w:after="0"/>
            </w:pPr>
            <w:r/>
            <w:r>
              <w:rPr>
                <w:sz w:val="15"/>
              </w:rPr>
              <w:t>0.061</w:t>
            </w:r>
          </w:p>
        </w:tc>
        <w:tc>
          <w:tcPr>
            <w:tcW w:type="dxa" w:w="1008"/>
          </w:tcPr>
          <w:p>
            <w:pPr>
              <w:spacing w:after="0"/>
            </w:pPr>
            <w:r/>
            <w:r>
              <w:rPr>
                <w:sz w:val="15"/>
              </w:rPr>
              <w:t>1.4e-146</w:t>
            </w:r>
          </w:p>
        </w:tc>
      </w:tr>
      <w:tr>
        <w:tc>
          <w:tcPr>
            <w:tcW w:type="dxa" w:w="1440"/>
            <w:shd w:val="clear" w:color="auto" w:fill="EEF3F9"/>
          </w:tcPr>
          <w:p>
            <w:pPr>
              <w:spacing w:after="0"/>
            </w:pPr>
            <w:r/>
            <w:r>
              <w:rPr>
                <w:sz w:val="15"/>
              </w:rPr>
              <w:t>gamma</w:t>
            </w:r>
          </w:p>
        </w:tc>
        <w:tc>
          <w:tcPr>
            <w:tcW w:type="dxa" w:w="2304"/>
            <w:shd w:val="clear" w:color="auto" w:fill="EEF3F9"/>
          </w:tcPr>
          <w:p>
            <w:pPr>
              <w:spacing w:after="0"/>
            </w:pPr>
            <w:r/>
            <w:r>
              <w:rPr>
                <w:sz w:val="15"/>
              </w:rPr>
              <w:t>(np.float64(15.5109), np.float64(0.0), np.float64(2.6392))</w:t>
            </w:r>
          </w:p>
        </w:tc>
        <w:tc>
          <w:tcPr>
            <w:tcW w:type="dxa" w:w="1296"/>
            <w:shd w:val="clear" w:color="auto" w:fill="EEF3F9"/>
          </w:tcPr>
          <w:p>
            <w:pPr>
              <w:spacing w:after="0"/>
            </w:pPr>
            <w:r/>
            <w:r>
              <w:rPr>
                <w:sz w:val="15"/>
              </w:rPr>
              <w:t>-169,014</w:t>
            </w:r>
          </w:p>
        </w:tc>
        <w:tc>
          <w:tcPr>
            <w:tcW w:type="dxa" w:w="1296"/>
            <w:shd w:val="clear" w:color="auto" w:fill="EEF3F9"/>
          </w:tcPr>
          <w:p>
            <w:pPr>
              <w:spacing w:after="0"/>
            </w:pPr>
            <w:r/>
            <w:r>
              <w:rPr>
                <w:sz w:val="15"/>
              </w:rPr>
              <w:t>338,032</w:t>
            </w:r>
          </w:p>
        </w:tc>
        <w:tc>
          <w:tcPr>
            <w:tcW w:type="dxa" w:w="1008"/>
            <w:shd w:val="clear" w:color="auto" w:fill="EEF3F9"/>
          </w:tcPr>
          <w:p>
            <w:pPr>
              <w:spacing w:after="0"/>
            </w:pPr>
            <w:r/>
            <w:r>
              <w:rPr>
                <w:sz w:val="15"/>
              </w:rPr>
              <w:t>735</w:t>
            </w:r>
          </w:p>
        </w:tc>
        <w:tc>
          <w:tcPr>
            <w:tcW w:type="dxa" w:w="720"/>
            <w:shd w:val="clear" w:color="auto" w:fill="EEF3F9"/>
          </w:tcPr>
          <w:p>
            <w:pPr>
              <w:spacing w:after="0"/>
            </w:pPr>
            <w:r/>
            <w:r>
              <w:rPr>
                <w:sz w:val="15"/>
              </w:rPr>
              <w:t>0.073</w:t>
            </w:r>
          </w:p>
        </w:tc>
        <w:tc>
          <w:tcPr>
            <w:tcW w:type="dxa" w:w="1008"/>
            <w:shd w:val="clear" w:color="auto" w:fill="EEF3F9"/>
          </w:tcPr>
          <w:p>
            <w:pPr>
              <w:spacing w:after="0"/>
            </w:pPr>
            <w:r/>
            <w:r>
              <w:rPr>
                <w:sz w:val="15"/>
              </w:rPr>
              <w:t>1.4e-209</w:t>
            </w:r>
          </w:p>
        </w:tc>
      </w:tr>
      <w:tr>
        <w:tc>
          <w:tcPr>
            <w:tcW w:type="dxa" w:w="1440"/>
          </w:tcPr>
          <w:p>
            <w:pPr>
              <w:spacing w:after="0"/>
            </w:pPr>
            <w:r/>
            <w:r>
              <w:rPr>
                <w:sz w:val="15"/>
              </w:rPr>
              <w:t>normal</w:t>
            </w:r>
          </w:p>
        </w:tc>
        <w:tc>
          <w:tcPr>
            <w:tcW w:type="dxa" w:w="2304"/>
          </w:tcPr>
          <w:p>
            <w:pPr>
              <w:spacing w:after="0"/>
            </w:pPr>
            <w:r/>
            <w:r>
              <w:rPr>
                <w:sz w:val="15"/>
              </w:rPr>
              <w:t>(np.float64(40.9362), np.float64(10.6186))</w:t>
            </w:r>
          </w:p>
        </w:tc>
        <w:tc>
          <w:tcPr>
            <w:tcW w:type="dxa" w:w="1296"/>
          </w:tcPr>
          <w:p>
            <w:pPr>
              <w:spacing w:after="0"/>
            </w:pPr>
            <w:r/>
            <w:r>
              <w:rPr>
                <w:sz w:val="15"/>
              </w:rPr>
              <w:t>-170,968</w:t>
            </w:r>
          </w:p>
        </w:tc>
        <w:tc>
          <w:tcPr>
            <w:tcW w:type="dxa" w:w="1296"/>
          </w:tcPr>
          <w:p>
            <w:pPr>
              <w:spacing w:after="0"/>
            </w:pPr>
            <w:r/>
            <w:r>
              <w:rPr>
                <w:sz w:val="15"/>
              </w:rPr>
              <w:t>341,939</w:t>
            </w:r>
          </w:p>
        </w:tc>
        <w:tc>
          <w:tcPr>
            <w:tcW w:type="dxa" w:w="1008"/>
          </w:tcPr>
          <w:p>
            <w:pPr>
              <w:spacing w:after="0"/>
            </w:pPr>
            <w:r/>
            <w:r>
              <w:rPr>
                <w:sz w:val="15"/>
              </w:rPr>
              <w:t>4,642</w:t>
            </w:r>
          </w:p>
        </w:tc>
        <w:tc>
          <w:tcPr>
            <w:tcW w:type="dxa" w:w="720"/>
          </w:tcPr>
          <w:p>
            <w:pPr>
              <w:spacing w:after="0"/>
            </w:pPr>
            <w:r/>
            <w:r>
              <w:rPr>
                <w:sz w:val="15"/>
              </w:rPr>
              <w:t>0.096</w:t>
            </w:r>
          </w:p>
        </w:tc>
        <w:tc>
          <w:tcPr>
            <w:tcW w:type="dxa" w:w="1008"/>
          </w:tcPr>
          <w:p>
            <w:pPr>
              <w:spacing w:after="0"/>
            </w:pPr>
            <w:r/>
            <w:r>
              <w:rPr>
                <w:sz w:val="15"/>
              </w:rPr>
              <w:t>&lt;1e-300</w:t>
            </w:r>
          </w:p>
        </w:tc>
      </w:tr>
    </w:tbl>
    <w:p>
      <w:pPr>
        <w:spacing w:after="40"/>
      </w:pPr>
    </w:p>
    <w:p>
      <w:pPr>
        <w:keepNext/>
        <w:spacing w:after="40"/>
      </w:pPr>
      <w:r>
        <w:rPr>
          <w:b/>
          <w:i w:val="0"/>
          <w:sz w:val="19"/>
        </w:rPr>
        <w:t>Table 17. Continuous distributions fitted to call duration (duration &gt; 0)</w:t>
      </w:r>
    </w:p>
    <w:tbl>
      <w:tblPr>
        <w:tblStyle w:val="TableGrid"/>
        <w:tblW w:type="auto" w:w="0"/>
        <w:jc w:val="center"/>
        <w:tblLayout w:type="fixed"/>
        <w:tblLook w:firstColumn="1" w:firstRow="1" w:lastColumn="0" w:lastRow="0" w:noHBand="0" w:noVBand="1" w:val="04A0"/>
      </w:tblPr>
      <w:tblGrid>
        <w:gridCol w:w="1440"/>
        <w:gridCol w:w="2304"/>
        <w:gridCol w:w="1296"/>
        <w:gridCol w:w="1296"/>
        <w:gridCol w:w="1008"/>
        <w:gridCol w:w="720"/>
        <w:gridCol w:w="1008"/>
      </w:tblGrid>
      <w:tr>
        <w:trPr>
          <w:tblHeader w:val="true"/>
        </w:trPr>
        <w:tc>
          <w:tcPr>
            <w:tcW w:type="dxa" w:w="1440"/>
            <w:shd w:val="clear" w:color="auto" w:fill="1F3A5F"/>
          </w:tcPr>
          <w:p>
            <w:r/>
            <w:r>
              <w:rPr>
                <w:b/>
                <w:color w:val="FFFFFF"/>
                <w:sz w:val="15"/>
              </w:rPr>
              <w:t>distribution</w:t>
            </w:r>
          </w:p>
        </w:tc>
        <w:tc>
          <w:tcPr>
            <w:tcW w:type="dxa" w:w="2304"/>
            <w:shd w:val="clear" w:color="auto" w:fill="1F3A5F"/>
          </w:tcPr>
          <w:p>
            <w:r/>
            <w:r>
              <w:rPr>
                <w:b/>
                <w:color w:val="FFFFFF"/>
                <w:sz w:val="15"/>
              </w:rPr>
              <w:t>params</w:t>
            </w:r>
          </w:p>
        </w:tc>
        <w:tc>
          <w:tcPr>
            <w:tcW w:type="dxa" w:w="1296"/>
            <w:shd w:val="clear" w:color="auto" w:fill="1F3A5F"/>
          </w:tcPr>
          <w:p>
            <w:r/>
            <w:r>
              <w:rPr>
                <w:b/>
                <w:color w:val="FFFFFF"/>
                <w:sz w:val="15"/>
              </w:rPr>
              <w:t>loglik</w:t>
            </w:r>
          </w:p>
        </w:tc>
        <w:tc>
          <w:tcPr>
            <w:tcW w:type="dxa" w:w="1296"/>
            <w:shd w:val="clear" w:color="auto" w:fill="1F3A5F"/>
          </w:tcPr>
          <w:p>
            <w:r/>
            <w:r>
              <w:rPr>
                <w:b/>
                <w:color w:val="FFFFFF"/>
                <w:sz w:val="15"/>
              </w:rPr>
              <w:t>AIC</w:t>
            </w:r>
          </w:p>
        </w:tc>
        <w:tc>
          <w:tcPr>
            <w:tcW w:type="dxa" w:w="1008"/>
            <w:shd w:val="clear" w:color="auto" w:fill="1F3A5F"/>
          </w:tcPr>
          <w:p>
            <w:r/>
            <w:r>
              <w:rPr>
                <w:b/>
                <w:color w:val="FFFFFF"/>
                <w:sz w:val="15"/>
              </w:rPr>
              <w:t>delta_AIC</w:t>
            </w:r>
          </w:p>
        </w:tc>
        <w:tc>
          <w:tcPr>
            <w:tcW w:type="dxa" w:w="720"/>
            <w:shd w:val="clear" w:color="auto" w:fill="1F3A5F"/>
          </w:tcPr>
          <w:p>
            <w:r/>
            <w:r>
              <w:rPr>
                <w:b/>
                <w:color w:val="FFFFFF"/>
                <w:sz w:val="15"/>
              </w:rPr>
              <w:t>KS_D</w:t>
            </w:r>
          </w:p>
        </w:tc>
        <w:tc>
          <w:tcPr>
            <w:tcW w:type="dxa" w:w="1008"/>
            <w:shd w:val="clear" w:color="auto" w:fill="1F3A5F"/>
          </w:tcPr>
          <w:p>
            <w:r/>
            <w:r>
              <w:rPr>
                <w:b/>
                <w:color w:val="FFFFFF"/>
                <w:sz w:val="15"/>
              </w:rPr>
              <w:t>KS_p</w:t>
            </w:r>
          </w:p>
        </w:tc>
      </w:tr>
      <w:tr>
        <w:tc>
          <w:tcPr>
            <w:tcW w:type="dxa" w:w="1440"/>
          </w:tcPr>
          <w:p>
            <w:pPr>
              <w:spacing w:after="0"/>
            </w:pPr>
            <w:r/>
            <w:r>
              <w:rPr>
                <w:sz w:val="15"/>
              </w:rPr>
              <w:t>lognormal</w:t>
            </w:r>
          </w:p>
        </w:tc>
        <w:tc>
          <w:tcPr>
            <w:tcW w:type="dxa" w:w="2304"/>
          </w:tcPr>
          <w:p>
            <w:pPr>
              <w:spacing w:after="0"/>
            </w:pPr>
            <w:r/>
            <w:r>
              <w:rPr>
                <w:sz w:val="15"/>
              </w:rPr>
              <w:t>(np.float64(0.9328), np.float64(0.0), np.float64(174.6112))</w:t>
            </w:r>
          </w:p>
        </w:tc>
        <w:tc>
          <w:tcPr>
            <w:tcW w:type="dxa" w:w="1296"/>
          </w:tcPr>
          <w:p>
            <w:pPr>
              <w:spacing w:after="0"/>
            </w:pPr>
            <w:r/>
            <w:r>
              <w:rPr>
                <w:sz w:val="15"/>
              </w:rPr>
              <w:t>-294,393</w:t>
            </w:r>
          </w:p>
        </w:tc>
        <w:tc>
          <w:tcPr>
            <w:tcW w:type="dxa" w:w="1296"/>
          </w:tcPr>
          <w:p>
            <w:pPr>
              <w:spacing w:after="0"/>
            </w:pPr>
            <w:r/>
            <w:r>
              <w:rPr>
                <w:sz w:val="15"/>
              </w:rPr>
              <w:t>588,789</w:t>
            </w:r>
          </w:p>
        </w:tc>
        <w:tc>
          <w:tcPr>
            <w:tcW w:type="dxa" w:w="1008"/>
          </w:tcPr>
          <w:p>
            <w:pPr>
              <w:spacing w:after="0"/>
            </w:pPr>
            <w:r/>
            <w:r>
              <w:rPr>
                <w:sz w:val="15"/>
              </w:rPr>
              <w:t>0</w:t>
            </w:r>
          </w:p>
        </w:tc>
        <w:tc>
          <w:tcPr>
            <w:tcW w:type="dxa" w:w="720"/>
          </w:tcPr>
          <w:p>
            <w:pPr>
              <w:spacing w:after="0"/>
            </w:pPr>
            <w:r/>
            <w:r>
              <w:rPr>
                <w:sz w:val="15"/>
              </w:rPr>
              <w:t>0.038</w:t>
            </w:r>
          </w:p>
        </w:tc>
        <w:tc>
          <w:tcPr>
            <w:tcW w:type="dxa" w:w="1008"/>
          </w:tcPr>
          <w:p>
            <w:pPr>
              <w:spacing w:after="0"/>
            </w:pPr>
            <w:r/>
            <w:r>
              <w:rPr>
                <w:sz w:val="15"/>
              </w:rPr>
              <w:t>4.2e-57</w:t>
            </w:r>
          </w:p>
        </w:tc>
      </w:tr>
      <w:tr>
        <w:tc>
          <w:tcPr>
            <w:tcW w:type="dxa" w:w="1440"/>
            <w:shd w:val="clear" w:color="auto" w:fill="EEF3F9"/>
          </w:tcPr>
          <w:p>
            <w:pPr>
              <w:spacing w:after="0"/>
            </w:pPr>
            <w:r/>
            <w:r>
              <w:rPr>
                <w:sz w:val="15"/>
              </w:rPr>
              <w:t>gamma</w:t>
            </w:r>
          </w:p>
        </w:tc>
        <w:tc>
          <w:tcPr>
            <w:tcW w:type="dxa" w:w="2304"/>
            <w:shd w:val="clear" w:color="auto" w:fill="EEF3F9"/>
          </w:tcPr>
          <w:p>
            <w:pPr>
              <w:spacing w:after="0"/>
            </w:pPr>
            <w:r/>
            <w:r>
              <w:rPr>
                <w:sz w:val="15"/>
              </w:rPr>
              <w:t>(np.float64(1.4221), np.float64(0.0), np.float64(181.5481))</w:t>
            </w:r>
          </w:p>
        </w:tc>
        <w:tc>
          <w:tcPr>
            <w:tcW w:type="dxa" w:w="1296"/>
            <w:shd w:val="clear" w:color="auto" w:fill="EEF3F9"/>
          </w:tcPr>
          <w:p>
            <w:pPr>
              <w:spacing w:after="0"/>
            </w:pPr>
            <w:r/>
            <w:r>
              <w:rPr>
                <w:sz w:val="15"/>
              </w:rPr>
              <w:t>-294,727</w:t>
            </w:r>
          </w:p>
        </w:tc>
        <w:tc>
          <w:tcPr>
            <w:tcW w:type="dxa" w:w="1296"/>
            <w:shd w:val="clear" w:color="auto" w:fill="EEF3F9"/>
          </w:tcPr>
          <w:p>
            <w:pPr>
              <w:spacing w:after="0"/>
            </w:pPr>
            <w:r/>
            <w:r>
              <w:rPr>
                <w:sz w:val="15"/>
              </w:rPr>
              <w:t>589,457</w:t>
            </w:r>
          </w:p>
        </w:tc>
        <w:tc>
          <w:tcPr>
            <w:tcW w:type="dxa" w:w="1008"/>
            <w:shd w:val="clear" w:color="auto" w:fill="EEF3F9"/>
          </w:tcPr>
          <w:p>
            <w:pPr>
              <w:spacing w:after="0"/>
            </w:pPr>
            <w:r/>
            <w:r>
              <w:rPr>
                <w:sz w:val="15"/>
              </w:rPr>
              <w:t>668</w:t>
            </w:r>
          </w:p>
        </w:tc>
        <w:tc>
          <w:tcPr>
            <w:tcW w:type="dxa" w:w="720"/>
            <w:shd w:val="clear" w:color="auto" w:fill="EEF3F9"/>
          </w:tcPr>
          <w:p>
            <w:pPr>
              <w:spacing w:after="0"/>
            </w:pPr>
            <w:r/>
            <w:r>
              <w:rPr>
                <w:sz w:val="15"/>
              </w:rPr>
              <w:t>0.057</w:t>
            </w:r>
          </w:p>
        </w:tc>
        <w:tc>
          <w:tcPr>
            <w:tcW w:type="dxa" w:w="1008"/>
            <w:shd w:val="clear" w:color="auto" w:fill="EEF3F9"/>
          </w:tcPr>
          <w:p>
            <w:pPr>
              <w:spacing w:after="0"/>
            </w:pPr>
            <w:r/>
            <w:r>
              <w:rPr>
                <w:sz w:val="15"/>
              </w:rPr>
              <w:t>8.0e-127</w:t>
            </w:r>
          </w:p>
        </w:tc>
      </w:tr>
      <w:tr>
        <w:tc>
          <w:tcPr>
            <w:tcW w:type="dxa" w:w="1440"/>
          </w:tcPr>
          <w:p>
            <w:pPr>
              <w:spacing w:after="0"/>
            </w:pPr>
            <w:r/>
            <w:r>
              <w:rPr>
                <w:sz w:val="15"/>
              </w:rPr>
              <w:t>weibull</w:t>
            </w:r>
          </w:p>
        </w:tc>
        <w:tc>
          <w:tcPr>
            <w:tcW w:type="dxa" w:w="2304"/>
          </w:tcPr>
          <w:p>
            <w:pPr>
              <w:spacing w:after="0"/>
            </w:pPr>
            <w:r/>
            <w:r>
              <w:rPr>
                <w:sz w:val="15"/>
              </w:rPr>
              <w:t>(np.float64(1.1594), np.float64(0.0), np.float64(273.429))</w:t>
            </w:r>
          </w:p>
        </w:tc>
        <w:tc>
          <w:tcPr>
            <w:tcW w:type="dxa" w:w="1296"/>
          </w:tcPr>
          <w:p>
            <w:pPr>
              <w:spacing w:after="0"/>
            </w:pPr>
            <w:r/>
            <w:r>
              <w:rPr>
                <w:sz w:val="15"/>
              </w:rPr>
              <w:t>-295,417</w:t>
            </w:r>
          </w:p>
        </w:tc>
        <w:tc>
          <w:tcPr>
            <w:tcW w:type="dxa" w:w="1296"/>
          </w:tcPr>
          <w:p>
            <w:pPr>
              <w:spacing w:after="0"/>
            </w:pPr>
            <w:r/>
            <w:r>
              <w:rPr>
                <w:sz w:val="15"/>
              </w:rPr>
              <w:t>590,838</w:t>
            </w:r>
          </w:p>
        </w:tc>
        <w:tc>
          <w:tcPr>
            <w:tcW w:type="dxa" w:w="1008"/>
          </w:tcPr>
          <w:p>
            <w:pPr>
              <w:spacing w:after="0"/>
            </w:pPr>
            <w:r/>
            <w:r>
              <w:rPr>
                <w:sz w:val="15"/>
              </w:rPr>
              <w:t>2,049</w:t>
            </w:r>
          </w:p>
        </w:tc>
        <w:tc>
          <w:tcPr>
            <w:tcW w:type="dxa" w:w="720"/>
          </w:tcPr>
          <w:p>
            <w:pPr>
              <w:spacing w:after="0"/>
            </w:pPr>
            <w:r/>
            <w:r>
              <w:rPr>
                <w:sz w:val="15"/>
              </w:rPr>
              <w:t>0.061</w:t>
            </w:r>
          </w:p>
        </w:tc>
        <w:tc>
          <w:tcPr>
            <w:tcW w:type="dxa" w:w="1008"/>
          </w:tcPr>
          <w:p>
            <w:pPr>
              <w:spacing w:after="0"/>
            </w:pPr>
            <w:r/>
            <w:r>
              <w:rPr>
                <w:sz w:val="15"/>
              </w:rPr>
              <w:t>4.3e-145</w:t>
            </w:r>
          </w:p>
        </w:tc>
      </w:tr>
      <w:tr>
        <w:tc>
          <w:tcPr>
            <w:tcW w:type="dxa" w:w="1440"/>
            <w:shd w:val="clear" w:color="auto" w:fill="EEF3F9"/>
          </w:tcPr>
          <w:p>
            <w:pPr>
              <w:spacing w:after="0"/>
            </w:pPr>
            <w:r/>
            <w:r>
              <w:rPr>
                <w:sz w:val="15"/>
              </w:rPr>
              <w:t>exponential</w:t>
            </w:r>
          </w:p>
        </w:tc>
        <w:tc>
          <w:tcPr>
            <w:tcW w:type="dxa" w:w="2304"/>
            <w:shd w:val="clear" w:color="auto" w:fill="EEF3F9"/>
          </w:tcPr>
          <w:p>
            <w:pPr>
              <w:spacing w:after="0"/>
            </w:pPr>
            <w:r/>
            <w:r>
              <w:rPr>
                <w:sz w:val="15"/>
              </w:rPr>
              <w:t>(np.float64(0.0), np.float64(258.1802))</w:t>
            </w:r>
          </w:p>
        </w:tc>
        <w:tc>
          <w:tcPr>
            <w:tcW w:type="dxa" w:w="1296"/>
            <w:shd w:val="clear" w:color="auto" w:fill="EEF3F9"/>
          </w:tcPr>
          <w:p>
            <w:pPr>
              <w:spacing w:after="0"/>
            </w:pPr>
            <w:r/>
            <w:r>
              <w:rPr>
                <w:sz w:val="15"/>
              </w:rPr>
              <w:t>-296,278</w:t>
            </w:r>
          </w:p>
        </w:tc>
        <w:tc>
          <w:tcPr>
            <w:tcW w:type="dxa" w:w="1296"/>
            <w:shd w:val="clear" w:color="auto" w:fill="EEF3F9"/>
          </w:tcPr>
          <w:p>
            <w:pPr>
              <w:spacing w:after="0"/>
            </w:pPr>
            <w:r/>
            <w:r>
              <w:rPr>
                <w:sz w:val="15"/>
              </w:rPr>
              <w:t>592,558</w:t>
            </w:r>
          </w:p>
        </w:tc>
        <w:tc>
          <w:tcPr>
            <w:tcW w:type="dxa" w:w="1008"/>
            <w:shd w:val="clear" w:color="auto" w:fill="EEF3F9"/>
          </w:tcPr>
          <w:p>
            <w:pPr>
              <w:spacing w:after="0"/>
            </w:pPr>
            <w:r/>
            <w:r>
              <w:rPr>
                <w:sz w:val="15"/>
              </w:rPr>
              <w:t>3,768</w:t>
            </w:r>
          </w:p>
        </w:tc>
        <w:tc>
          <w:tcPr>
            <w:tcW w:type="dxa" w:w="720"/>
            <w:shd w:val="clear" w:color="auto" w:fill="EEF3F9"/>
          </w:tcPr>
          <w:p>
            <w:pPr>
              <w:spacing w:after="0"/>
            </w:pPr>
            <w:r/>
            <w:r>
              <w:rPr>
                <w:sz w:val="15"/>
              </w:rPr>
              <w:t>0.106</w:t>
            </w:r>
          </w:p>
        </w:tc>
        <w:tc>
          <w:tcPr>
            <w:tcW w:type="dxa" w:w="1008"/>
            <w:shd w:val="clear" w:color="auto" w:fill="EEF3F9"/>
          </w:tcPr>
          <w:p>
            <w:pPr>
              <w:spacing w:after="0"/>
            </w:pPr>
            <w:r/>
            <w:r>
              <w:rPr>
                <w:sz w:val="15"/>
              </w:rPr>
              <w:t>&lt;1e-300</w:t>
            </w:r>
          </w:p>
        </w:tc>
      </w:tr>
    </w:tbl>
    <w:p>
      <w:pPr>
        <w:spacing w:after="40"/>
      </w:pPr>
    </w:p>
    <w:p>
      <w:pPr>
        <w:jc w:val="both"/>
      </w:pPr>
      <w:r>
        <w:rPr>
          <w:b w:val="0"/>
          <w:i w:val="0"/>
        </w:rPr>
        <w:t>Interpretation of the tables: with n of about 45,000 every KS or chi-square test rejects every candidate (p-values are essentially zero), so these tests cannot rank the models. The KS distance D (maximum gap between the empirical and fitted CDF) and the AIC differences are therefore used to judge how close each model is, and Q-Q plots to see where it fails.</w:t>
      </w:r>
    </w:p>
    <w:p>
      <w:pPr>
        <w:keepNext/>
        <w:jc w:val="center"/>
      </w:pPr>
      <w:r>
        <w:drawing>
          <wp:inline xmlns:a="http://schemas.openxmlformats.org/drawingml/2006/main" xmlns:pic="http://schemas.openxmlformats.org/drawingml/2006/picture">
            <wp:extent cx="5943600" cy="2282804"/>
            <wp:docPr id="5" name="Picture 5"/>
            <wp:cNvGraphicFramePr>
              <a:graphicFrameLocks noChangeAspect="1"/>
            </wp:cNvGraphicFramePr>
            <a:graphic>
              <a:graphicData uri="http://schemas.openxmlformats.org/drawingml/2006/picture">
                <pic:pic>
                  <pic:nvPicPr>
                    <pic:cNvPr id="0" name="fig07_count_distribution.png"/>
                    <pic:cNvPicPr/>
                  </pic:nvPicPr>
                  <pic:blipFill>
                    <a:blip r:embed="rId14"/>
                    <a:stretch>
                      <a:fillRect/>
                    </a:stretch>
                  </pic:blipFill>
                  <pic:spPr>
                    <a:xfrm>
                      <a:off x="0" y="0"/>
                      <a:ext cx="5943600" cy="2282804"/>
                    </a:xfrm>
                    <a:prstGeom prst="rect"/>
                  </pic:spPr>
                </pic:pic>
              </a:graphicData>
            </a:graphic>
          </wp:inline>
        </w:drawing>
      </w:r>
    </w:p>
    <w:p>
      <w:pPr>
        <w:keepNext/>
        <w:spacing w:after="60"/>
        <w:jc w:val="center"/>
      </w:pPr>
      <w:r>
        <w:rPr>
          <w:b/>
          <w:i w:val="0"/>
          <w:sz w:val="19"/>
        </w:rPr>
        <w:t>Figure 7. Discrete distributions: Poisson versus Negative Binomial.</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Can the number of contacts be modelled as Poisson events, or is the data over-dispersed?</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Observed probability mass function (bars) against fitted Poisson and Negative Binomial PMFs, log-scaled y-axis.</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Overlaying fitted PMFs on a log axis is the clearest way to compare tail behaviour, which is where count models usually fail.</w:t>
            </w:r>
          </w:p>
        </w:tc>
      </w:tr>
      <w:tr>
        <w:tc>
          <w:tcPr>
            <w:tcW w:type="dxa" w:w="1656"/>
            <w:shd w:val="clear" w:color="auto" w:fill="DCE6F1"/>
          </w:tcPr>
          <w:p>
            <w:pPr>
              <w:spacing w:after="0"/>
            </w:pPr>
            <w:r/>
            <w:r>
              <w:rPr>
                <w:b/>
                <w:sz w:val="17"/>
              </w:rPr>
              <w:t>Variables</w:t>
            </w:r>
          </w:p>
        </w:tc>
        <w:tc>
          <w:tcPr>
            <w:tcW w:type="dxa" w:w="7704"/>
          </w:tcPr>
          <w:p>
            <w:pPr>
              <w:spacing w:after="0"/>
            </w:pPr>
            <w:r/>
            <w:r>
              <w:rPr>
                <w:sz w:val="17"/>
              </w:rPr>
              <w:t>campaign - 1 (extra contacts in this campaign), previous.</w:t>
            </w:r>
          </w:p>
        </w:tc>
      </w:tr>
      <w:tr>
        <w:tc>
          <w:tcPr>
            <w:tcW w:type="dxa" w:w="1656"/>
            <w:shd w:val="clear" w:color="auto" w:fill="DCE6F1"/>
          </w:tcPr>
          <w:p>
            <w:pPr>
              <w:spacing w:after="0"/>
            </w:pPr>
            <w:r/>
            <w:r>
              <w:rPr>
                <w:b/>
                <w:sz w:val="17"/>
              </w:rPr>
              <w:t>Finding</w:t>
            </w:r>
          </w:p>
        </w:tc>
        <w:tc>
          <w:tcPr>
            <w:tcW w:type="dxa" w:w="7704"/>
          </w:tcPr>
          <w:p>
            <w:pPr>
              <w:spacing w:after="0"/>
            </w:pPr>
            <w:r/>
            <w:r>
              <w:rPr>
                <w:sz w:val="17"/>
              </w:rPr>
              <w:t>campaign - 1: mean 1.76, variance 9.60, variance/mean = 5.4. Zeros: observed 38.8%, Poisson 17.1%, Negative Binomial 42.0%. P(&gt;= 10 extra contacts): observed 2.65%, Poisson 0.0016%, NB 1.94%. AIC: Poisson 220,368 vs NB 162,240. previous: variance/mean = 9.1, observed zeros 81.7% vs Poisson 56.0% vs NB 81.6%.</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The Poisson assumption (variance = mean, constant event rate) fails badly. The Negative Binomial (a Poisson-Gamma mixture, allowing client-to-client differences in contactability) captures the heavy tail and the excess zeros far better (AIC lower by 58,128). Even so, chi-square goodness-of-fit still rejects it (campaign: chi2 = 1786, df = 7, p &lt; 0.001), so it is a reasonable approximation, not an exact model.</w:t>
            </w:r>
          </w:p>
        </w:tc>
      </w:tr>
      <w:tr>
        <w:tc>
          <w:tcPr>
            <w:tcW w:type="dxa" w:w="1656"/>
            <w:shd w:val="clear" w:color="auto" w:fill="DCE6F1"/>
          </w:tcPr>
          <w:p>
            <w:pPr>
              <w:spacing w:after="0"/>
            </w:pPr>
            <w:r/>
            <w:r>
              <w:rPr>
                <w:b/>
                <w:sz w:val="17"/>
              </w:rPr>
              <w:t>Caveats</w:t>
            </w:r>
          </w:p>
        </w:tc>
        <w:tc>
          <w:tcPr>
            <w:tcW w:type="dxa" w:w="7704"/>
          </w:tcPr>
          <w:p>
            <w:pPr>
              <w:spacing w:after="0"/>
            </w:pPr>
            <w:r/>
            <w:r>
              <w:rPr>
                <w:sz w:val="17"/>
              </w:rPr>
              <w:t>With n = 45,211 any imperfect model is rejected; the relevant question is practical closeness. Contact counts are produced by bank policy (stop rules), so independence is questionable. previous is zero-inflated (a hurdle model would be a natural next step).</w:t>
            </w:r>
          </w:p>
        </w:tc>
      </w:tr>
    </w:tbl>
    <w:p>
      <w:pPr>
        <w:spacing w:after="80"/>
      </w:pPr>
    </w:p>
    <w:p>
      <w:pPr>
        <w:keepNext/>
        <w:jc w:val="center"/>
      </w:pPr>
      <w:r>
        <w:drawing>
          <wp:inline xmlns:a="http://schemas.openxmlformats.org/drawingml/2006/main" xmlns:pic="http://schemas.openxmlformats.org/drawingml/2006/picture">
            <wp:extent cx="5943600" cy="1975009"/>
            <wp:docPr id="6" name="Picture 6"/>
            <wp:cNvGraphicFramePr>
              <a:graphicFrameLocks noChangeAspect="1"/>
            </wp:cNvGraphicFramePr>
            <a:graphic>
              <a:graphicData uri="http://schemas.openxmlformats.org/drawingml/2006/picture">
                <pic:pic>
                  <pic:nvPicPr>
                    <pic:cNvPr id="0" name="fig08_age_fits.png"/>
                    <pic:cNvPicPr/>
                  </pic:nvPicPr>
                  <pic:blipFill>
                    <a:blip r:embed="rId15"/>
                    <a:stretch>
                      <a:fillRect/>
                    </a:stretch>
                  </pic:blipFill>
                  <pic:spPr>
                    <a:xfrm>
                      <a:off x="0" y="0"/>
                      <a:ext cx="5943600" cy="1975009"/>
                    </a:xfrm>
                    <a:prstGeom prst="rect"/>
                  </pic:spPr>
                </pic:pic>
              </a:graphicData>
            </a:graphic>
          </wp:inline>
        </w:drawing>
      </w:r>
    </w:p>
    <w:p>
      <w:pPr>
        <w:keepNext/>
        <w:spacing w:after="60"/>
        <w:jc w:val="center"/>
      </w:pPr>
      <w:r>
        <w:rPr>
          <w:b/>
          <w:i w:val="0"/>
          <w:sz w:val="19"/>
        </w:rPr>
        <w:t>Figure 8. Continuous distributions: is age normal?.</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Is age approximately normally distributed, and if not, which family is closer?</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Histogram with fitted Normal, Lognormal and Gamma densities (left) and Q-Q plots against Normal and Lognormal (centre, right).</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Density overlays show body fit; Q-Q plots reveal tail departures that overlays hide. Fit quality is judged with AIC and the KS distance, not by eye.</w:t>
            </w:r>
          </w:p>
        </w:tc>
      </w:tr>
      <w:tr>
        <w:tc>
          <w:tcPr>
            <w:tcW w:type="dxa" w:w="1656"/>
            <w:shd w:val="clear" w:color="auto" w:fill="DCE6F1"/>
          </w:tcPr>
          <w:p>
            <w:pPr>
              <w:spacing w:after="0"/>
            </w:pPr>
            <w:r/>
            <w:r>
              <w:rPr>
                <w:b/>
                <w:sz w:val="17"/>
              </w:rPr>
              <w:t>Variables</w:t>
            </w:r>
          </w:p>
        </w:tc>
        <w:tc>
          <w:tcPr>
            <w:tcW w:type="dxa" w:w="7704"/>
          </w:tcPr>
          <w:p>
            <w:pPr>
              <w:spacing w:after="0"/>
            </w:pPr>
            <w:r/>
            <w:r>
              <w:rPr>
                <w:sz w:val="17"/>
              </w:rPr>
              <w:t>age.</w:t>
            </w:r>
          </w:p>
        </w:tc>
      </w:tr>
      <w:tr>
        <w:tc>
          <w:tcPr>
            <w:tcW w:type="dxa" w:w="1656"/>
            <w:shd w:val="clear" w:color="auto" w:fill="DCE6F1"/>
          </w:tcPr>
          <w:p>
            <w:pPr>
              <w:spacing w:after="0"/>
            </w:pPr>
            <w:r/>
            <w:r>
              <w:rPr>
                <w:b/>
                <w:sz w:val="17"/>
              </w:rPr>
              <w:t>Finding</w:t>
            </w:r>
          </w:p>
        </w:tc>
        <w:tc>
          <w:tcPr>
            <w:tcW w:type="dxa" w:w="7704"/>
          </w:tcPr>
          <w:p>
            <w:pPr>
              <w:spacing w:after="0"/>
            </w:pPr>
            <w:r/>
            <w:r>
              <w:rPr>
                <w:sz w:val="17"/>
              </w:rPr>
              <w:t>Normality is rejected (D'Agostino K2 = 3067, p &lt; 0.001; Shapiro-Wilk W = 0.962 on a 5,000 sample, p &lt; 0.001); skew = 0.68. AIC ranks Lognormal best (Gamma +735, Normal +4,642); KS distance D: Normal 0.096, Gamma 0.073, Lognormal 0.061.</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Age is right-skewed with a lower bound at 18 and a long upper tail, so the Normal is a poor description (largest CDF gap 9.6%). Lognormal is the best of the three but still leaves a maximum CDF gap of 6.1%, so no simple family is accurate and the empirical distribution should be used for inference.</w:t>
            </w:r>
          </w:p>
        </w:tc>
      </w:tr>
      <w:tr>
        <w:tc>
          <w:tcPr>
            <w:tcW w:type="dxa" w:w="1656"/>
            <w:shd w:val="clear" w:color="auto" w:fill="DCE6F1"/>
          </w:tcPr>
          <w:p>
            <w:pPr>
              <w:spacing w:after="0"/>
            </w:pPr>
            <w:r/>
            <w:r>
              <w:rPr>
                <w:b/>
                <w:sz w:val="17"/>
              </w:rPr>
              <w:t>Caveats</w:t>
            </w:r>
          </w:p>
        </w:tc>
        <w:tc>
          <w:tcPr>
            <w:tcW w:type="dxa" w:w="7704"/>
          </w:tcPr>
          <w:p>
            <w:pPr>
              <w:spacing w:after="0"/>
            </w:pPr>
            <w:r/>
            <w:r>
              <w:rPr>
                <w:sz w:val="17"/>
              </w:rPr>
              <w:t>Fits fix the location at 0; a shifted distribution (e.g. starting at 18) might fit better. KS p-values with estimated parameters are only indicative, so D and AIC are reported as effect sizes.</w:t>
            </w:r>
          </w:p>
        </w:tc>
      </w:tr>
    </w:tbl>
    <w:p>
      <w:pPr>
        <w:spacing w:after="80"/>
      </w:pPr>
    </w:p>
    <w:p>
      <w:pPr>
        <w:keepNext/>
        <w:jc w:val="center"/>
      </w:pPr>
      <w:r>
        <w:drawing>
          <wp:inline xmlns:a="http://schemas.openxmlformats.org/drawingml/2006/main" xmlns:pic="http://schemas.openxmlformats.org/drawingml/2006/picture">
            <wp:extent cx="5943600" cy="1975009"/>
            <wp:docPr id="7" name="Picture 7"/>
            <wp:cNvGraphicFramePr>
              <a:graphicFrameLocks noChangeAspect="1"/>
            </wp:cNvGraphicFramePr>
            <a:graphic>
              <a:graphicData uri="http://schemas.openxmlformats.org/drawingml/2006/picture">
                <pic:pic>
                  <pic:nvPicPr>
                    <pic:cNvPr id="0" name="fig09_duration_fits.png"/>
                    <pic:cNvPicPr/>
                  </pic:nvPicPr>
                  <pic:blipFill>
                    <a:blip r:embed="rId16"/>
                    <a:stretch>
                      <a:fillRect/>
                    </a:stretch>
                  </pic:blipFill>
                  <pic:spPr>
                    <a:xfrm>
                      <a:off x="0" y="0"/>
                      <a:ext cx="5943600" cy="1975009"/>
                    </a:xfrm>
                    <a:prstGeom prst="rect"/>
                  </pic:spPr>
                </pic:pic>
              </a:graphicData>
            </a:graphic>
          </wp:inline>
        </w:drawing>
      </w:r>
    </w:p>
    <w:p>
      <w:pPr>
        <w:keepNext/>
        <w:spacing w:after="60"/>
        <w:jc w:val="center"/>
      </w:pPr>
      <w:r>
        <w:rPr>
          <w:b/>
          <w:i w:val="0"/>
          <w:sz w:val="19"/>
        </w:rPr>
        <w:t>Figure 9. Continuous distributions: is call duration exponential?.</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Does call duration behave like a memoryless (exponential) waiting time?</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Histogram with fitted Exponential, Lognormal, Gamma and Weibull densities (left) and Q-Q plots against Exponential and Lognormal.</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Durations are the textbook use-case for the exponential model, so the assumption is tested explicitly rather than assumed.</w:t>
            </w:r>
          </w:p>
        </w:tc>
      </w:tr>
      <w:tr>
        <w:tc>
          <w:tcPr>
            <w:tcW w:type="dxa" w:w="1656"/>
            <w:shd w:val="clear" w:color="auto" w:fill="DCE6F1"/>
          </w:tcPr>
          <w:p>
            <w:pPr>
              <w:spacing w:after="0"/>
            </w:pPr>
            <w:r/>
            <w:r>
              <w:rPr>
                <w:b/>
                <w:sz w:val="17"/>
              </w:rPr>
              <w:t>Variables</w:t>
            </w:r>
          </w:p>
        </w:tc>
        <w:tc>
          <w:tcPr>
            <w:tcW w:type="dxa" w:w="7704"/>
          </w:tcPr>
          <w:p>
            <w:pPr>
              <w:spacing w:after="0"/>
            </w:pPr>
            <w:r/>
            <w:r>
              <w:rPr>
                <w:sz w:val="17"/>
              </w:rPr>
              <w:t>duration (seconds; 45,208 calls with duration &gt; 0).</w:t>
            </w:r>
          </w:p>
        </w:tc>
      </w:tr>
      <w:tr>
        <w:tc>
          <w:tcPr>
            <w:tcW w:type="dxa" w:w="1656"/>
            <w:shd w:val="clear" w:color="auto" w:fill="DCE6F1"/>
          </w:tcPr>
          <w:p>
            <w:pPr>
              <w:spacing w:after="0"/>
            </w:pPr>
            <w:r/>
            <w:r>
              <w:rPr>
                <w:b/>
                <w:sz w:val="17"/>
              </w:rPr>
              <w:t>Finding</w:t>
            </w:r>
          </w:p>
        </w:tc>
        <w:tc>
          <w:tcPr>
            <w:tcW w:type="dxa" w:w="7704"/>
          </w:tcPr>
          <w:p>
            <w:pPr>
              <w:spacing w:after="0"/>
            </w:pPr>
            <w:r/>
            <w:r>
              <w:rPr>
                <w:sz w:val="17"/>
              </w:rPr>
              <w:t>AIC ranks Lognormal best (Gamma +668, Weibull +2,049, Exponential +3,768). KS distance D: Lognormal 0.038, Gamma 0.057, Weibull 0.061, Exponential 0.106. Calls shorter than 30 s: observed 4.3% vs 11.0% expected under the fitted Exponential.</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The exponential model overstates very short calls (its density peaks at zero) whereas real calls have a mode near 100 s: people rarely hang up instantly but converse for a typical length, so the process is not memoryless. The exponential's median (179 s) happens to match the observed median (180 s), a good reminder that matching one summary is not goodness of fit; the Q-Q plot against the Exponential looks deceptively close in the upper tail while D = 0.106 and the AIC gap show the body is wrong.</w:t>
            </w:r>
          </w:p>
        </w:tc>
      </w:tr>
      <w:tr>
        <w:tc>
          <w:tcPr>
            <w:tcW w:type="dxa" w:w="1656"/>
            <w:shd w:val="clear" w:color="auto" w:fill="DCE6F1"/>
          </w:tcPr>
          <w:p>
            <w:pPr>
              <w:spacing w:after="0"/>
            </w:pPr>
            <w:r/>
            <w:r>
              <w:rPr>
                <w:b/>
                <w:sz w:val="17"/>
              </w:rPr>
              <w:t>Caveats</w:t>
            </w:r>
          </w:p>
        </w:tc>
        <w:tc>
          <w:tcPr>
            <w:tcW w:type="dxa" w:w="7704"/>
          </w:tcPr>
          <w:p>
            <w:pPr>
              <w:spacing w:after="0"/>
            </w:pPr>
            <w:r/>
            <w:r>
              <w:rPr>
                <w:sz w:val="17"/>
              </w:rPr>
              <w:t>Only the last call to each client is recorded and duration is not known before a call, so it cannot be used for pre-call prediction (see Section 7).</w:t>
            </w:r>
          </w:p>
        </w:tc>
      </w:tr>
    </w:tbl>
    <w:p>
      <w:pPr>
        <w:spacing w:after="80"/>
      </w:pPr>
    </w:p>
    <w:p>
      <w:pPr>
        <w:pStyle w:val="Heading2"/>
      </w:pPr>
      <w:r>
        <w:t>4.3 Bivariate and multivariate analysis</w:t>
      </w:r>
    </w:p>
    <w:p>
      <w:pPr>
        <w:keepNext/>
        <w:jc w:val="center"/>
      </w:pPr>
      <w:r>
        <w:drawing>
          <wp:inline xmlns:a="http://schemas.openxmlformats.org/drawingml/2006/main" xmlns:pic="http://schemas.openxmlformats.org/drawingml/2006/picture">
            <wp:extent cx="5943600" cy="3466140"/>
            <wp:docPr id="8" name="Picture 8"/>
            <wp:cNvGraphicFramePr>
              <a:graphicFrameLocks noChangeAspect="1"/>
            </wp:cNvGraphicFramePr>
            <a:graphic>
              <a:graphicData uri="http://schemas.openxmlformats.org/drawingml/2006/picture">
                <pic:pic>
                  <pic:nvPicPr>
                    <pic:cNvPr id="0" name="fig05_rate_by_category.png"/>
                    <pic:cNvPicPr/>
                  </pic:nvPicPr>
                  <pic:blipFill>
                    <a:blip r:embed="rId17"/>
                    <a:stretch>
                      <a:fillRect/>
                    </a:stretch>
                  </pic:blipFill>
                  <pic:spPr>
                    <a:xfrm>
                      <a:off x="0" y="0"/>
                      <a:ext cx="5943600" cy="3466140"/>
                    </a:xfrm>
                    <a:prstGeom prst="rect"/>
                  </pic:spPr>
                </pic:pic>
              </a:graphicData>
            </a:graphic>
          </wp:inline>
        </w:drawing>
      </w:r>
    </w:p>
    <w:p>
      <w:pPr>
        <w:keepNext/>
        <w:spacing w:after="60"/>
        <w:jc w:val="center"/>
      </w:pPr>
      <w:r>
        <w:rPr>
          <w:b/>
          <w:i w:val="0"/>
          <w:sz w:val="19"/>
        </w:rPr>
        <w:t>Figure 5. Subscription rate by category.</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Which client and campaign categories convert more or less often than average?</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Subscription rate per level with exact (Clopper-Pearson) 95% CIs, sorted; dashed line = overall rate.</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Showing rates with confidence intervals and n prevents over-reading small groups; counts alone (Fig. 4) would not show conversion.</w:t>
            </w:r>
          </w:p>
        </w:tc>
      </w:tr>
      <w:tr>
        <w:tc>
          <w:tcPr>
            <w:tcW w:type="dxa" w:w="1656"/>
            <w:shd w:val="clear" w:color="auto" w:fill="DCE6F1"/>
          </w:tcPr>
          <w:p>
            <w:pPr>
              <w:spacing w:after="0"/>
            </w:pPr>
            <w:r/>
            <w:r>
              <w:rPr>
                <w:b/>
                <w:sz w:val="17"/>
              </w:rPr>
              <w:t>Variables</w:t>
            </w:r>
          </w:p>
        </w:tc>
        <w:tc>
          <w:tcPr>
            <w:tcW w:type="dxa" w:w="7704"/>
          </w:tcPr>
          <w:p>
            <w:pPr>
              <w:spacing w:after="0"/>
            </w:pPr>
            <w:r/>
            <w:r>
              <w:rPr>
                <w:sz w:val="17"/>
              </w:rPr>
              <w:t>job, poutcome, contact, education, housing, loan vs. y.</w:t>
            </w:r>
          </w:p>
        </w:tc>
      </w:tr>
      <w:tr>
        <w:tc>
          <w:tcPr>
            <w:tcW w:type="dxa" w:w="1656"/>
            <w:shd w:val="clear" w:color="auto" w:fill="DCE6F1"/>
          </w:tcPr>
          <w:p>
            <w:pPr>
              <w:spacing w:after="0"/>
            </w:pPr>
            <w:r/>
            <w:r>
              <w:rPr>
                <w:b/>
                <w:sz w:val="17"/>
              </w:rPr>
              <w:t>Finding</w:t>
            </w:r>
          </w:p>
        </w:tc>
        <w:tc>
          <w:tcPr>
            <w:tcW w:type="dxa" w:w="7704"/>
          </w:tcPr>
          <w:p>
            <w:pPr>
              <w:spacing w:after="0"/>
            </w:pPr>
            <w:r/>
            <w:r>
              <w:rPr>
                <w:sz w:val="17"/>
              </w:rPr>
              <w:t>Previous success is the standout: poutcome = success converts at 64.7% (n = 1,511) versus 9.2% for unknown. Students (28.7%) and retired clients (22.8%) exceed blue-collar (7.3%). Unknown contact type converts at 4.1% vs 14.9% (cellular). Clients without a housing loan subscribe at 16.7% vs 7.7% with one; without a personal loan 12.7% vs 6.7%.</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Existing positive relationships and clients with fewer credit commitments are the most receptive; a bank could prioritise them. These are descriptive associations: they do not show that a loan causes refusal.</w:t>
            </w:r>
          </w:p>
        </w:tc>
      </w:tr>
      <w:tr>
        <w:tc>
          <w:tcPr>
            <w:tcW w:type="dxa" w:w="1656"/>
            <w:shd w:val="clear" w:color="auto" w:fill="DCE6F1"/>
          </w:tcPr>
          <w:p>
            <w:pPr>
              <w:spacing w:after="0"/>
            </w:pPr>
            <w:r/>
            <w:r>
              <w:rPr>
                <w:b/>
                <w:sz w:val="17"/>
              </w:rPr>
              <w:t>Caveats</w:t>
            </w:r>
          </w:p>
        </w:tc>
        <w:tc>
          <w:tcPr>
            <w:tcW w:type="dxa" w:w="7704"/>
          </w:tcPr>
          <w:p>
            <w:pPr>
              <w:spacing w:after="0"/>
            </w:pPr>
            <w:r/>
            <w:r>
              <w:rPr>
                <w:sz w:val="17"/>
              </w:rPr>
              <w:t>These are marginal rates, not adjusted for each other. contact = unknown is concentrated in June (85% of June calls) and May (58%), so it partly reflects timing.</w:t>
            </w:r>
          </w:p>
        </w:tc>
      </w:tr>
    </w:tbl>
    <w:p>
      <w:pPr>
        <w:spacing w:after="80"/>
      </w:pPr>
    </w:p>
    <w:p>
      <w:pPr>
        <w:keepNext/>
        <w:jc w:val="center"/>
      </w:pPr>
      <w:r>
        <w:drawing>
          <wp:inline xmlns:a="http://schemas.openxmlformats.org/drawingml/2006/main" xmlns:pic="http://schemas.openxmlformats.org/drawingml/2006/picture">
            <wp:extent cx="4572000" cy="3263726"/>
            <wp:docPr id="9" name="Picture 9"/>
            <wp:cNvGraphicFramePr>
              <a:graphicFrameLocks noChangeAspect="1"/>
            </wp:cNvGraphicFramePr>
            <a:graphic>
              <a:graphicData uri="http://schemas.openxmlformats.org/drawingml/2006/picture">
                <pic:pic>
                  <pic:nvPicPr>
                    <pic:cNvPr id="0" name="fig06_month_volume_vs_rate.png"/>
                    <pic:cNvPicPr/>
                  </pic:nvPicPr>
                  <pic:blipFill>
                    <a:blip r:embed="rId18"/>
                    <a:stretch>
                      <a:fillRect/>
                    </a:stretch>
                  </pic:blipFill>
                  <pic:spPr>
                    <a:xfrm>
                      <a:off x="0" y="0"/>
                      <a:ext cx="4572000" cy="3263726"/>
                    </a:xfrm>
                    <a:prstGeom prst="rect"/>
                  </pic:spPr>
                </pic:pic>
              </a:graphicData>
            </a:graphic>
          </wp:inline>
        </w:drawing>
      </w:r>
    </w:p>
    <w:p>
      <w:pPr>
        <w:keepNext/>
        <w:spacing w:after="60"/>
        <w:jc w:val="center"/>
      </w:pPr>
      <w:r>
        <w:rPr>
          <w:b/>
          <w:i w:val="0"/>
          <w:sz w:val="19"/>
        </w:rPr>
        <w:t>Figure 6. Call volume versus subscription rate by month.</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Is the success rate constant over the calendar, as a single Bernoulli/binomial model would assume?</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One point per month: calls made (log x-axis) against subscription rate with 95% CI.</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A scatter of volume against rate exposes the relationship between effort and outcome that a plain monthly bar chart hides.</w:t>
            </w:r>
          </w:p>
        </w:tc>
      </w:tr>
      <w:tr>
        <w:tc>
          <w:tcPr>
            <w:tcW w:type="dxa" w:w="1656"/>
            <w:shd w:val="clear" w:color="auto" w:fill="DCE6F1"/>
          </w:tcPr>
          <w:p>
            <w:pPr>
              <w:spacing w:after="0"/>
            </w:pPr>
            <w:r/>
            <w:r>
              <w:rPr>
                <w:b/>
                <w:sz w:val="17"/>
              </w:rPr>
              <w:t>Variables</w:t>
            </w:r>
          </w:p>
        </w:tc>
        <w:tc>
          <w:tcPr>
            <w:tcW w:type="dxa" w:w="7704"/>
          </w:tcPr>
          <w:p>
            <w:pPr>
              <w:spacing w:after="0"/>
            </w:pPr>
            <w:r/>
            <w:r>
              <w:rPr>
                <w:sz w:val="17"/>
              </w:rPr>
              <w:t>month, y.</w:t>
            </w:r>
          </w:p>
        </w:tc>
      </w:tr>
      <w:tr>
        <w:tc>
          <w:tcPr>
            <w:tcW w:type="dxa" w:w="1656"/>
            <w:shd w:val="clear" w:color="auto" w:fill="DCE6F1"/>
          </w:tcPr>
          <w:p>
            <w:pPr>
              <w:spacing w:after="0"/>
            </w:pPr>
            <w:r/>
            <w:r>
              <w:rPr>
                <w:b/>
                <w:sz w:val="17"/>
              </w:rPr>
              <w:t>Finding</w:t>
            </w:r>
          </w:p>
        </w:tc>
        <w:tc>
          <w:tcPr>
            <w:tcW w:type="dxa" w:w="7704"/>
          </w:tcPr>
          <w:p>
            <w:pPr>
              <w:spacing w:after="0"/>
            </w:pPr>
            <w:r/>
            <w:r>
              <w:rPr>
                <w:sz w:val="17"/>
              </w:rPr>
              <w:t>May has 13,766 calls but the lowest rate (6.7%); Mar, Sep, Oct, Dec have only 2,008 calls in total, with rates of 44%-52%. Monthly rates range from 6.7% to 52.0%; homogeneity chi-square(11) = 3062, p &lt; 0.001, Cramer's V = 0.26.</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The success probability is clearly not the same in every month, so one common Bernoulli/binomial parameter is inadequate and month must be a model input. Busy months are the least productive, consistent with mass-calling broad lists versus selectively calling warmer clients.</w:t>
            </w:r>
          </w:p>
        </w:tc>
      </w:tr>
      <w:tr>
        <w:tc>
          <w:tcPr>
            <w:tcW w:type="dxa" w:w="1656"/>
            <w:shd w:val="clear" w:color="auto" w:fill="DCE6F1"/>
          </w:tcPr>
          <w:p>
            <w:pPr>
              <w:spacing w:after="0"/>
            </w:pPr>
            <w:r/>
            <w:r>
              <w:rPr>
                <w:b/>
                <w:sz w:val="17"/>
              </w:rPr>
              <w:t>Caveats</w:t>
            </w:r>
          </w:p>
        </w:tc>
        <w:tc>
          <w:tcPr>
            <w:tcW w:type="dxa" w:w="7704"/>
          </w:tcPr>
          <w:p>
            <w:pPr>
              <w:spacing w:after="0"/>
            </w:pPr>
            <w:r/>
            <w:r>
              <w:rPr>
                <w:sz w:val="17"/>
              </w:rPr>
              <w:t>The data have no year field and span 2008-2010, so month mixes campaign phases. Low-volume months were probably selectively targeted (88% of May clients hold housing loans vs 18-24% in Mar/Sep/Oct/Dec), so this is not evidence that calling less causes higher conversion.</w:t>
            </w:r>
          </w:p>
        </w:tc>
      </w:tr>
    </w:tbl>
    <w:p>
      <w:pPr>
        <w:spacing w:after="80"/>
      </w:pPr>
    </w:p>
    <w:p>
      <w:pPr>
        <w:keepNext/>
        <w:spacing w:after="40"/>
      </w:pPr>
      <w:r>
        <w:rPr>
          <w:b/>
          <w:i w:val="0"/>
          <w:sz w:val="19"/>
        </w:rPr>
        <w:t>Table 18. Numeric variables by outcome: Mann-Whitney U test with Cliff's delta (effect size)</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rPr>
          <w:tblHeader w:val="true"/>
        </w:trPr>
        <w:tc>
          <w:tcPr>
            <w:tcW w:type="dxa" w:w="1337"/>
            <w:shd w:val="clear" w:color="auto" w:fill="1F3A5F"/>
          </w:tcPr>
          <w:p>
            <w:r/>
            <w:r>
              <w:rPr>
                <w:b/>
                <w:color w:val="FFFFFF"/>
                <w:sz w:val="16"/>
              </w:rPr>
              <w:t>variable</w:t>
            </w:r>
          </w:p>
        </w:tc>
        <w:tc>
          <w:tcPr>
            <w:tcW w:type="dxa" w:w="1337"/>
            <w:shd w:val="clear" w:color="auto" w:fill="1F3A5F"/>
          </w:tcPr>
          <w:p>
            <w:r/>
            <w:r>
              <w:rPr>
                <w:b/>
                <w:color w:val="FFFFFF"/>
                <w:sz w:val="16"/>
              </w:rPr>
              <w:t>median_yes</w:t>
            </w:r>
          </w:p>
        </w:tc>
        <w:tc>
          <w:tcPr>
            <w:tcW w:type="dxa" w:w="1337"/>
            <w:shd w:val="clear" w:color="auto" w:fill="1F3A5F"/>
          </w:tcPr>
          <w:p>
            <w:r/>
            <w:r>
              <w:rPr>
                <w:b/>
                <w:color w:val="FFFFFF"/>
                <w:sz w:val="16"/>
              </w:rPr>
              <w:t>median_no</w:t>
            </w:r>
          </w:p>
        </w:tc>
        <w:tc>
          <w:tcPr>
            <w:tcW w:type="dxa" w:w="1337"/>
            <w:shd w:val="clear" w:color="auto" w:fill="1F3A5F"/>
          </w:tcPr>
          <w:p>
            <w:r/>
            <w:r>
              <w:rPr>
                <w:b/>
                <w:color w:val="FFFFFF"/>
                <w:sz w:val="16"/>
              </w:rPr>
              <w:t>mean_yes</w:t>
            </w:r>
          </w:p>
        </w:tc>
        <w:tc>
          <w:tcPr>
            <w:tcW w:type="dxa" w:w="1337"/>
            <w:shd w:val="clear" w:color="auto" w:fill="1F3A5F"/>
          </w:tcPr>
          <w:p>
            <w:r/>
            <w:r>
              <w:rPr>
                <w:b/>
                <w:color w:val="FFFFFF"/>
                <w:sz w:val="16"/>
              </w:rPr>
              <w:t>mean_no</w:t>
            </w:r>
          </w:p>
        </w:tc>
        <w:tc>
          <w:tcPr>
            <w:tcW w:type="dxa" w:w="1337"/>
            <w:shd w:val="clear" w:color="auto" w:fill="1F3A5F"/>
          </w:tcPr>
          <w:p>
            <w:r/>
            <w:r>
              <w:rPr>
                <w:b/>
                <w:color w:val="FFFFFF"/>
                <w:sz w:val="16"/>
              </w:rPr>
              <w:t>p_value</w:t>
            </w:r>
          </w:p>
        </w:tc>
        <w:tc>
          <w:tcPr>
            <w:tcW w:type="dxa" w:w="1337"/>
            <w:shd w:val="clear" w:color="auto" w:fill="1F3A5F"/>
          </w:tcPr>
          <w:p>
            <w:r/>
            <w:r>
              <w:rPr>
                <w:b/>
                <w:color w:val="FFFFFF"/>
                <w:sz w:val="16"/>
              </w:rPr>
              <w:t>cliffs_delta</w:t>
            </w:r>
          </w:p>
        </w:tc>
      </w:tr>
      <w:tr>
        <w:tc>
          <w:tcPr>
            <w:tcW w:type="dxa" w:w="1337"/>
          </w:tcPr>
          <w:p>
            <w:pPr>
              <w:spacing w:after="0"/>
            </w:pPr>
            <w:r/>
            <w:r>
              <w:rPr>
                <w:sz w:val="16"/>
              </w:rPr>
              <w:t>duration</w:t>
            </w:r>
          </w:p>
        </w:tc>
        <w:tc>
          <w:tcPr>
            <w:tcW w:type="dxa" w:w="1337"/>
          </w:tcPr>
          <w:p>
            <w:pPr>
              <w:spacing w:after="0"/>
            </w:pPr>
            <w:r/>
            <w:r>
              <w:rPr>
                <w:sz w:val="16"/>
              </w:rPr>
              <w:t>426.00</w:t>
            </w:r>
          </w:p>
        </w:tc>
        <w:tc>
          <w:tcPr>
            <w:tcW w:type="dxa" w:w="1337"/>
          </w:tcPr>
          <w:p>
            <w:pPr>
              <w:spacing w:after="0"/>
            </w:pPr>
            <w:r/>
            <w:r>
              <w:rPr>
                <w:sz w:val="16"/>
              </w:rPr>
              <w:t>164.00</w:t>
            </w:r>
          </w:p>
        </w:tc>
        <w:tc>
          <w:tcPr>
            <w:tcW w:type="dxa" w:w="1337"/>
          </w:tcPr>
          <w:p>
            <w:pPr>
              <w:spacing w:after="0"/>
            </w:pPr>
            <w:r/>
            <w:r>
              <w:rPr>
                <w:sz w:val="16"/>
              </w:rPr>
              <w:t>537.29</w:t>
            </w:r>
          </w:p>
        </w:tc>
        <w:tc>
          <w:tcPr>
            <w:tcW w:type="dxa" w:w="1337"/>
          </w:tcPr>
          <w:p>
            <w:pPr>
              <w:spacing w:after="0"/>
            </w:pPr>
            <w:r/>
            <w:r>
              <w:rPr>
                <w:sz w:val="16"/>
              </w:rPr>
              <w:t>221.18</w:t>
            </w:r>
          </w:p>
        </w:tc>
        <w:tc>
          <w:tcPr>
            <w:tcW w:type="dxa" w:w="1337"/>
          </w:tcPr>
          <w:p>
            <w:pPr>
              <w:spacing w:after="0"/>
            </w:pPr>
            <w:r/>
            <w:r>
              <w:rPr>
                <w:sz w:val="16"/>
              </w:rPr>
              <w:t>&lt;0.001</w:t>
            </w:r>
          </w:p>
        </w:tc>
        <w:tc>
          <w:tcPr>
            <w:tcW w:type="dxa" w:w="1337"/>
          </w:tcPr>
          <w:p>
            <w:pPr>
              <w:spacing w:after="0"/>
            </w:pPr>
            <w:r/>
            <w:r>
              <w:rPr>
                <w:sz w:val="16"/>
              </w:rPr>
              <w:t>0.62</w:t>
            </w:r>
          </w:p>
        </w:tc>
      </w:tr>
      <w:tr>
        <w:tc>
          <w:tcPr>
            <w:tcW w:type="dxa" w:w="1337"/>
            <w:shd w:val="clear" w:color="auto" w:fill="EEF3F9"/>
          </w:tcPr>
          <w:p>
            <w:pPr>
              <w:spacing w:after="0"/>
            </w:pPr>
            <w:r/>
            <w:r>
              <w:rPr>
                <w:sz w:val="16"/>
              </w:rPr>
              <w:t>previous</w:t>
            </w:r>
          </w:p>
        </w:tc>
        <w:tc>
          <w:tcPr>
            <w:tcW w:type="dxa" w:w="1337"/>
            <w:shd w:val="clear" w:color="auto" w:fill="EEF3F9"/>
          </w:tcPr>
          <w:p>
            <w:pPr>
              <w:spacing w:after="0"/>
            </w:pPr>
            <w:r/>
            <w:r>
              <w:rPr>
                <w:sz w:val="16"/>
              </w:rPr>
              <w:t>0.00</w:t>
            </w:r>
          </w:p>
        </w:tc>
        <w:tc>
          <w:tcPr>
            <w:tcW w:type="dxa" w:w="1337"/>
            <w:shd w:val="clear" w:color="auto" w:fill="EEF3F9"/>
          </w:tcPr>
          <w:p>
            <w:pPr>
              <w:spacing w:after="0"/>
            </w:pPr>
            <w:r/>
            <w:r>
              <w:rPr>
                <w:sz w:val="16"/>
              </w:rPr>
              <w:t>0.00</w:t>
            </w:r>
          </w:p>
        </w:tc>
        <w:tc>
          <w:tcPr>
            <w:tcW w:type="dxa" w:w="1337"/>
            <w:shd w:val="clear" w:color="auto" w:fill="EEF3F9"/>
          </w:tcPr>
          <w:p>
            <w:pPr>
              <w:spacing w:after="0"/>
            </w:pPr>
            <w:r/>
            <w:r>
              <w:rPr>
                <w:sz w:val="16"/>
              </w:rPr>
              <w:t>1.17</w:t>
            </w:r>
          </w:p>
        </w:tc>
        <w:tc>
          <w:tcPr>
            <w:tcW w:type="dxa" w:w="1337"/>
            <w:shd w:val="clear" w:color="auto" w:fill="EEF3F9"/>
          </w:tcPr>
          <w:p>
            <w:pPr>
              <w:spacing w:after="0"/>
            </w:pPr>
            <w:r/>
            <w:r>
              <w:rPr>
                <w:sz w:val="16"/>
              </w:rPr>
              <w:t>0.50</w:t>
            </w:r>
          </w:p>
        </w:tc>
        <w:tc>
          <w:tcPr>
            <w:tcW w:type="dxa" w:w="1337"/>
            <w:shd w:val="clear" w:color="auto" w:fill="EEF3F9"/>
          </w:tcPr>
          <w:p>
            <w:pPr>
              <w:spacing w:after="0"/>
            </w:pPr>
            <w:r/>
            <w:r>
              <w:rPr>
                <w:sz w:val="16"/>
              </w:rPr>
              <w:t>&lt;0.001</w:t>
            </w:r>
          </w:p>
        </w:tc>
        <w:tc>
          <w:tcPr>
            <w:tcW w:type="dxa" w:w="1337"/>
            <w:shd w:val="clear" w:color="auto" w:fill="EEF3F9"/>
          </w:tcPr>
          <w:p>
            <w:pPr>
              <w:spacing w:after="0"/>
            </w:pPr>
            <w:r/>
            <w:r>
              <w:rPr>
                <w:sz w:val="16"/>
              </w:rPr>
              <w:t>0.20</w:t>
            </w:r>
          </w:p>
        </w:tc>
      </w:tr>
      <w:tr>
        <w:tc>
          <w:tcPr>
            <w:tcW w:type="dxa" w:w="1337"/>
          </w:tcPr>
          <w:p>
            <w:pPr>
              <w:spacing w:after="0"/>
            </w:pPr>
            <w:r/>
            <w:r>
              <w:rPr>
                <w:sz w:val="16"/>
              </w:rPr>
              <w:t>pdays_clean</w:t>
            </w:r>
          </w:p>
        </w:tc>
        <w:tc>
          <w:tcPr>
            <w:tcW w:type="dxa" w:w="1337"/>
          </w:tcPr>
          <w:p>
            <w:pPr>
              <w:spacing w:after="0"/>
            </w:pPr>
            <w:r/>
            <w:r>
              <w:rPr>
                <w:sz w:val="16"/>
              </w:rPr>
              <w:t>0.00</w:t>
            </w:r>
          </w:p>
        </w:tc>
        <w:tc>
          <w:tcPr>
            <w:tcW w:type="dxa" w:w="1337"/>
          </w:tcPr>
          <w:p>
            <w:pPr>
              <w:spacing w:after="0"/>
            </w:pPr>
            <w:r/>
            <w:r>
              <w:rPr>
                <w:sz w:val="16"/>
              </w:rPr>
              <w:t>0.00</w:t>
            </w:r>
          </w:p>
        </w:tc>
        <w:tc>
          <w:tcPr>
            <w:tcW w:type="dxa" w:w="1337"/>
          </w:tcPr>
          <w:p>
            <w:pPr>
              <w:spacing w:after="0"/>
            </w:pPr>
            <w:r/>
            <w:r>
              <w:rPr>
                <w:sz w:val="16"/>
              </w:rPr>
              <w:t>69.34</w:t>
            </w:r>
          </w:p>
        </w:tc>
        <w:tc>
          <w:tcPr>
            <w:tcW w:type="dxa" w:w="1337"/>
          </w:tcPr>
          <w:p>
            <w:pPr>
              <w:spacing w:after="0"/>
            </w:pPr>
            <w:r/>
            <w:r>
              <w:rPr>
                <w:sz w:val="16"/>
              </w:rPr>
              <w:t>37.26</w:t>
            </w:r>
          </w:p>
        </w:tc>
        <w:tc>
          <w:tcPr>
            <w:tcW w:type="dxa" w:w="1337"/>
          </w:tcPr>
          <w:p>
            <w:pPr>
              <w:spacing w:after="0"/>
            </w:pPr>
            <w:r/>
            <w:r>
              <w:rPr>
                <w:sz w:val="16"/>
              </w:rPr>
              <w:t>&lt;0.001</w:t>
            </w:r>
          </w:p>
        </w:tc>
        <w:tc>
          <w:tcPr>
            <w:tcW w:type="dxa" w:w="1337"/>
          </w:tcPr>
          <w:p>
            <w:pPr>
              <w:spacing w:after="0"/>
            </w:pPr>
            <w:r/>
            <w:r>
              <w:rPr>
                <w:sz w:val="16"/>
              </w:rPr>
              <w:t>0.19</w:t>
            </w:r>
          </w:p>
        </w:tc>
      </w:tr>
      <w:tr>
        <w:tc>
          <w:tcPr>
            <w:tcW w:type="dxa" w:w="1337"/>
            <w:shd w:val="clear" w:color="auto" w:fill="EEF3F9"/>
          </w:tcPr>
          <w:p>
            <w:pPr>
              <w:spacing w:after="0"/>
            </w:pPr>
            <w:r/>
            <w:r>
              <w:rPr>
                <w:sz w:val="16"/>
              </w:rPr>
              <w:t>balance</w:t>
            </w:r>
          </w:p>
        </w:tc>
        <w:tc>
          <w:tcPr>
            <w:tcW w:type="dxa" w:w="1337"/>
            <w:shd w:val="clear" w:color="auto" w:fill="EEF3F9"/>
          </w:tcPr>
          <w:p>
            <w:pPr>
              <w:spacing w:after="0"/>
            </w:pPr>
            <w:r/>
            <w:r>
              <w:rPr>
                <w:sz w:val="16"/>
              </w:rPr>
              <w:t>733.00</w:t>
            </w:r>
          </w:p>
        </w:tc>
        <w:tc>
          <w:tcPr>
            <w:tcW w:type="dxa" w:w="1337"/>
            <w:shd w:val="clear" w:color="auto" w:fill="EEF3F9"/>
          </w:tcPr>
          <w:p>
            <w:pPr>
              <w:spacing w:after="0"/>
            </w:pPr>
            <w:r/>
            <w:r>
              <w:rPr>
                <w:sz w:val="16"/>
              </w:rPr>
              <w:t>417.00</w:t>
            </w:r>
          </w:p>
        </w:tc>
        <w:tc>
          <w:tcPr>
            <w:tcW w:type="dxa" w:w="1337"/>
            <w:shd w:val="clear" w:color="auto" w:fill="EEF3F9"/>
          </w:tcPr>
          <w:p>
            <w:pPr>
              <w:spacing w:after="0"/>
            </w:pPr>
            <w:r/>
            <w:r>
              <w:rPr>
                <w:sz w:val="16"/>
              </w:rPr>
              <w:t>1,804.27</w:t>
            </w:r>
          </w:p>
        </w:tc>
        <w:tc>
          <w:tcPr>
            <w:tcW w:type="dxa" w:w="1337"/>
            <w:shd w:val="clear" w:color="auto" w:fill="EEF3F9"/>
          </w:tcPr>
          <w:p>
            <w:pPr>
              <w:spacing w:after="0"/>
            </w:pPr>
            <w:r/>
            <w:r>
              <w:rPr>
                <w:sz w:val="16"/>
              </w:rPr>
              <w:t>1,303.71</w:t>
            </w:r>
          </w:p>
        </w:tc>
        <w:tc>
          <w:tcPr>
            <w:tcW w:type="dxa" w:w="1337"/>
            <w:shd w:val="clear" w:color="auto" w:fill="EEF3F9"/>
          </w:tcPr>
          <w:p>
            <w:pPr>
              <w:spacing w:after="0"/>
            </w:pPr>
            <w:r/>
            <w:r>
              <w:rPr>
                <w:sz w:val="16"/>
              </w:rPr>
              <w:t>&lt;0.001</w:t>
            </w:r>
          </w:p>
        </w:tc>
        <w:tc>
          <w:tcPr>
            <w:tcW w:type="dxa" w:w="1337"/>
            <w:shd w:val="clear" w:color="auto" w:fill="EEF3F9"/>
          </w:tcPr>
          <w:p>
            <w:pPr>
              <w:spacing w:after="0"/>
            </w:pPr>
            <w:r/>
            <w:r>
              <w:rPr>
                <w:sz w:val="16"/>
              </w:rPr>
              <w:t>0.18</w:t>
            </w:r>
          </w:p>
        </w:tc>
      </w:tr>
      <w:tr>
        <w:tc>
          <w:tcPr>
            <w:tcW w:type="dxa" w:w="1337"/>
          </w:tcPr>
          <w:p>
            <w:pPr>
              <w:spacing w:after="0"/>
            </w:pPr>
            <w:r/>
            <w:r>
              <w:rPr>
                <w:sz w:val="16"/>
              </w:rPr>
              <w:t>campaign</w:t>
            </w:r>
          </w:p>
        </w:tc>
        <w:tc>
          <w:tcPr>
            <w:tcW w:type="dxa" w:w="1337"/>
          </w:tcPr>
          <w:p>
            <w:pPr>
              <w:spacing w:after="0"/>
            </w:pPr>
            <w:r/>
            <w:r>
              <w:rPr>
                <w:sz w:val="16"/>
              </w:rPr>
              <w:t>2.00</w:t>
            </w:r>
          </w:p>
        </w:tc>
        <w:tc>
          <w:tcPr>
            <w:tcW w:type="dxa" w:w="1337"/>
          </w:tcPr>
          <w:p>
            <w:pPr>
              <w:spacing w:after="0"/>
            </w:pPr>
            <w:r/>
            <w:r>
              <w:rPr>
                <w:sz w:val="16"/>
              </w:rPr>
              <w:t>2.00</w:t>
            </w:r>
          </w:p>
        </w:tc>
        <w:tc>
          <w:tcPr>
            <w:tcW w:type="dxa" w:w="1337"/>
          </w:tcPr>
          <w:p>
            <w:pPr>
              <w:spacing w:after="0"/>
            </w:pPr>
            <w:r/>
            <w:r>
              <w:rPr>
                <w:sz w:val="16"/>
              </w:rPr>
              <w:t>2.14</w:t>
            </w:r>
          </w:p>
        </w:tc>
        <w:tc>
          <w:tcPr>
            <w:tcW w:type="dxa" w:w="1337"/>
          </w:tcPr>
          <w:p>
            <w:pPr>
              <w:spacing w:after="0"/>
            </w:pPr>
            <w:r/>
            <w:r>
              <w:rPr>
                <w:sz w:val="16"/>
              </w:rPr>
              <w:t>2.85</w:t>
            </w:r>
          </w:p>
        </w:tc>
        <w:tc>
          <w:tcPr>
            <w:tcW w:type="dxa" w:w="1337"/>
          </w:tcPr>
          <w:p>
            <w:pPr>
              <w:spacing w:after="0"/>
            </w:pPr>
            <w:r/>
            <w:r>
              <w:rPr>
                <w:sz w:val="16"/>
              </w:rPr>
              <w:t>&lt;0.001</w:t>
            </w:r>
          </w:p>
        </w:tc>
        <w:tc>
          <w:tcPr>
            <w:tcW w:type="dxa" w:w="1337"/>
          </w:tcPr>
          <w:p>
            <w:pPr>
              <w:spacing w:after="0"/>
            </w:pPr>
            <w:r/>
            <w:r>
              <w:rPr>
                <w:sz w:val="16"/>
              </w:rPr>
              <w:t>-0.14</w:t>
            </w:r>
          </w:p>
        </w:tc>
      </w:tr>
      <w:tr>
        <w:tc>
          <w:tcPr>
            <w:tcW w:type="dxa" w:w="1337"/>
            <w:shd w:val="clear" w:color="auto" w:fill="EEF3F9"/>
          </w:tcPr>
          <w:p>
            <w:pPr>
              <w:spacing w:after="0"/>
            </w:pPr>
            <w:r/>
            <w:r>
              <w:rPr>
                <w:sz w:val="16"/>
              </w:rPr>
              <w:t>day</w:t>
            </w:r>
          </w:p>
        </w:tc>
        <w:tc>
          <w:tcPr>
            <w:tcW w:type="dxa" w:w="1337"/>
            <w:shd w:val="clear" w:color="auto" w:fill="EEF3F9"/>
          </w:tcPr>
          <w:p>
            <w:pPr>
              <w:spacing w:after="0"/>
            </w:pPr>
            <w:r/>
            <w:r>
              <w:rPr>
                <w:sz w:val="16"/>
              </w:rPr>
              <w:t>15.00</w:t>
            </w:r>
          </w:p>
        </w:tc>
        <w:tc>
          <w:tcPr>
            <w:tcW w:type="dxa" w:w="1337"/>
            <w:shd w:val="clear" w:color="auto" w:fill="EEF3F9"/>
          </w:tcPr>
          <w:p>
            <w:pPr>
              <w:spacing w:after="0"/>
            </w:pPr>
            <w:r/>
            <w:r>
              <w:rPr>
                <w:sz w:val="16"/>
              </w:rPr>
              <w:t>16.00</w:t>
            </w:r>
          </w:p>
        </w:tc>
        <w:tc>
          <w:tcPr>
            <w:tcW w:type="dxa" w:w="1337"/>
            <w:shd w:val="clear" w:color="auto" w:fill="EEF3F9"/>
          </w:tcPr>
          <w:p>
            <w:pPr>
              <w:spacing w:after="0"/>
            </w:pPr>
            <w:r/>
            <w:r>
              <w:rPr>
                <w:sz w:val="16"/>
              </w:rPr>
              <w:t>15.16</w:t>
            </w:r>
          </w:p>
        </w:tc>
        <w:tc>
          <w:tcPr>
            <w:tcW w:type="dxa" w:w="1337"/>
            <w:shd w:val="clear" w:color="auto" w:fill="EEF3F9"/>
          </w:tcPr>
          <w:p>
            <w:pPr>
              <w:spacing w:after="0"/>
            </w:pPr>
            <w:r/>
            <w:r>
              <w:rPr>
                <w:sz w:val="16"/>
              </w:rPr>
              <w:t>15.89</w:t>
            </w:r>
          </w:p>
        </w:tc>
        <w:tc>
          <w:tcPr>
            <w:tcW w:type="dxa" w:w="1337"/>
            <w:shd w:val="clear" w:color="auto" w:fill="EEF3F9"/>
          </w:tcPr>
          <w:p>
            <w:pPr>
              <w:spacing w:after="0"/>
            </w:pPr>
            <w:r/>
            <w:r>
              <w:rPr>
                <w:sz w:val="16"/>
              </w:rPr>
              <w:t>&lt;0.001</w:t>
            </w:r>
          </w:p>
        </w:tc>
        <w:tc>
          <w:tcPr>
            <w:tcW w:type="dxa" w:w="1337"/>
            <w:shd w:val="clear" w:color="auto" w:fill="EEF3F9"/>
          </w:tcPr>
          <w:p>
            <w:pPr>
              <w:spacing w:after="0"/>
            </w:pPr>
            <w:r/>
            <w:r>
              <w:rPr>
                <w:sz w:val="16"/>
              </w:rPr>
              <w:t>-0.05</w:t>
            </w:r>
          </w:p>
        </w:tc>
      </w:tr>
      <w:tr>
        <w:tc>
          <w:tcPr>
            <w:tcW w:type="dxa" w:w="1337"/>
          </w:tcPr>
          <w:p>
            <w:pPr>
              <w:spacing w:after="0"/>
            </w:pPr>
            <w:r/>
            <w:r>
              <w:rPr>
                <w:sz w:val="16"/>
              </w:rPr>
              <w:t>age</w:t>
            </w:r>
          </w:p>
        </w:tc>
        <w:tc>
          <w:tcPr>
            <w:tcW w:type="dxa" w:w="1337"/>
          </w:tcPr>
          <w:p>
            <w:pPr>
              <w:spacing w:after="0"/>
            </w:pPr>
            <w:r/>
            <w:r>
              <w:rPr>
                <w:sz w:val="16"/>
              </w:rPr>
              <w:t>38.00</w:t>
            </w:r>
          </w:p>
        </w:tc>
        <w:tc>
          <w:tcPr>
            <w:tcW w:type="dxa" w:w="1337"/>
          </w:tcPr>
          <w:p>
            <w:pPr>
              <w:spacing w:after="0"/>
            </w:pPr>
            <w:r/>
            <w:r>
              <w:rPr>
                <w:sz w:val="16"/>
              </w:rPr>
              <w:t>39.00</w:t>
            </w:r>
          </w:p>
        </w:tc>
        <w:tc>
          <w:tcPr>
            <w:tcW w:type="dxa" w:w="1337"/>
          </w:tcPr>
          <w:p>
            <w:pPr>
              <w:spacing w:after="0"/>
            </w:pPr>
            <w:r/>
            <w:r>
              <w:rPr>
                <w:sz w:val="16"/>
              </w:rPr>
              <w:t>41.67</w:t>
            </w:r>
          </w:p>
        </w:tc>
        <w:tc>
          <w:tcPr>
            <w:tcW w:type="dxa" w:w="1337"/>
          </w:tcPr>
          <w:p>
            <w:pPr>
              <w:spacing w:after="0"/>
            </w:pPr>
            <w:r/>
            <w:r>
              <w:rPr>
                <w:sz w:val="16"/>
              </w:rPr>
              <w:t>40.84</w:t>
            </w:r>
          </w:p>
        </w:tc>
        <w:tc>
          <w:tcPr>
            <w:tcW w:type="dxa" w:w="1337"/>
          </w:tcPr>
          <w:p>
            <w:pPr>
              <w:spacing w:after="0"/>
            </w:pPr>
            <w:r/>
            <w:r>
              <w:rPr>
                <w:sz w:val="16"/>
              </w:rPr>
              <w:t>0.063</w:t>
            </w:r>
          </w:p>
        </w:tc>
        <w:tc>
          <w:tcPr>
            <w:tcW w:type="dxa" w:w="1337"/>
          </w:tcPr>
          <w:p>
            <w:pPr>
              <w:spacing w:after="0"/>
            </w:pPr>
            <w:r/>
            <w:r>
              <w:rPr>
                <w:sz w:val="16"/>
              </w:rPr>
              <w:t>-0.02</w:t>
            </w:r>
          </w:p>
        </w:tc>
      </w:tr>
    </w:tbl>
    <w:p>
      <w:pPr>
        <w:spacing w:after="40"/>
      </w:pPr>
    </w:p>
    <w:p>
      <w:pPr>
        <w:keepNext/>
        <w:spacing w:after="40"/>
      </w:pPr>
      <w:r>
        <w:rPr>
          <w:b/>
          <w:i w:val="0"/>
          <w:sz w:val="19"/>
        </w:rPr>
        <w:t>Table 19. Categorical variables versus outcome: chi-square test and bias-corrected Cramer's V</w:t>
      </w:r>
    </w:p>
    <w:tbl>
      <w:tblPr>
        <w:tblStyle w:val="TableGrid"/>
        <w:tblW w:type="auto" w:w="0"/>
        <w:jc w:val="center"/>
        <w:tblLayout w:type="fixed"/>
        <w:tblLook w:firstColumn="1" w:firstRow="1" w:lastColumn="0" w:lastRow="0" w:noHBand="0" w:noVBand="1" w:val="04A0"/>
      </w:tblPr>
      <w:tblGrid>
        <w:gridCol w:w="1728"/>
        <w:gridCol w:w="1440"/>
        <w:gridCol w:w="864"/>
        <w:gridCol w:w="1440"/>
        <w:gridCol w:w="1728"/>
      </w:tblGrid>
      <w:tr>
        <w:trPr>
          <w:tblHeader w:val="true"/>
        </w:trPr>
        <w:tc>
          <w:tcPr>
            <w:tcW w:type="dxa" w:w="1728"/>
            <w:shd w:val="clear" w:color="auto" w:fill="1F3A5F"/>
          </w:tcPr>
          <w:p>
            <w:r/>
            <w:r>
              <w:rPr>
                <w:b/>
                <w:color w:val="FFFFFF"/>
                <w:sz w:val="17"/>
              </w:rPr>
              <w:t>variable</w:t>
            </w:r>
          </w:p>
        </w:tc>
        <w:tc>
          <w:tcPr>
            <w:tcW w:type="dxa" w:w="1440"/>
            <w:shd w:val="clear" w:color="auto" w:fill="1F3A5F"/>
          </w:tcPr>
          <w:p>
            <w:r/>
            <w:r>
              <w:rPr>
                <w:b/>
                <w:color w:val="FFFFFF"/>
                <w:sz w:val="17"/>
              </w:rPr>
              <w:t>chi2</w:t>
            </w:r>
          </w:p>
        </w:tc>
        <w:tc>
          <w:tcPr>
            <w:tcW w:type="dxa" w:w="864"/>
            <w:shd w:val="clear" w:color="auto" w:fill="1F3A5F"/>
          </w:tcPr>
          <w:p>
            <w:r/>
            <w:r>
              <w:rPr>
                <w:b/>
                <w:color w:val="FFFFFF"/>
                <w:sz w:val="17"/>
              </w:rPr>
              <w:t>dof</w:t>
            </w:r>
          </w:p>
        </w:tc>
        <w:tc>
          <w:tcPr>
            <w:tcW w:type="dxa" w:w="1440"/>
            <w:shd w:val="clear" w:color="auto" w:fill="1F3A5F"/>
          </w:tcPr>
          <w:p>
            <w:r/>
            <w:r>
              <w:rPr>
                <w:b/>
                <w:color w:val="FFFFFF"/>
                <w:sz w:val="17"/>
              </w:rPr>
              <w:t>p_value</w:t>
            </w:r>
          </w:p>
        </w:tc>
        <w:tc>
          <w:tcPr>
            <w:tcW w:type="dxa" w:w="1728"/>
            <w:shd w:val="clear" w:color="auto" w:fill="1F3A5F"/>
          </w:tcPr>
          <w:p>
            <w:r/>
            <w:r>
              <w:rPr>
                <w:b/>
                <w:color w:val="FFFFFF"/>
                <w:sz w:val="17"/>
              </w:rPr>
              <w:t>cramers_v</w:t>
            </w:r>
          </w:p>
        </w:tc>
      </w:tr>
      <w:tr>
        <w:tc>
          <w:tcPr>
            <w:tcW w:type="dxa" w:w="1728"/>
          </w:tcPr>
          <w:p>
            <w:pPr>
              <w:spacing w:after="0"/>
            </w:pPr>
            <w:r/>
            <w:r>
              <w:rPr>
                <w:sz w:val="17"/>
              </w:rPr>
              <w:t>poutcome</w:t>
            </w:r>
          </w:p>
        </w:tc>
        <w:tc>
          <w:tcPr>
            <w:tcW w:type="dxa" w:w="1440"/>
          </w:tcPr>
          <w:p>
            <w:pPr>
              <w:spacing w:after="0"/>
            </w:pPr>
            <w:r/>
            <w:r>
              <w:rPr>
                <w:sz w:val="17"/>
              </w:rPr>
              <w:t>4,391.507</w:t>
            </w:r>
          </w:p>
        </w:tc>
        <w:tc>
          <w:tcPr>
            <w:tcW w:type="dxa" w:w="864"/>
          </w:tcPr>
          <w:p>
            <w:pPr>
              <w:spacing w:after="0"/>
            </w:pPr>
            <w:r/>
            <w:r>
              <w:rPr>
                <w:sz w:val="17"/>
              </w:rPr>
              <w:t>3</w:t>
            </w:r>
          </w:p>
        </w:tc>
        <w:tc>
          <w:tcPr>
            <w:tcW w:type="dxa" w:w="1440"/>
          </w:tcPr>
          <w:p>
            <w:pPr>
              <w:spacing w:after="0"/>
            </w:pPr>
            <w:r/>
            <w:r>
              <w:rPr>
                <w:sz w:val="17"/>
              </w:rPr>
              <w:t>&lt;0.001</w:t>
            </w:r>
          </w:p>
        </w:tc>
        <w:tc>
          <w:tcPr>
            <w:tcW w:type="dxa" w:w="1728"/>
          </w:tcPr>
          <w:p>
            <w:pPr>
              <w:spacing w:after="0"/>
            </w:pPr>
            <w:r/>
            <w:r>
              <w:rPr>
                <w:sz w:val="17"/>
              </w:rPr>
              <w:t>0.312</w:t>
            </w:r>
          </w:p>
        </w:tc>
      </w:tr>
      <w:tr>
        <w:tc>
          <w:tcPr>
            <w:tcW w:type="dxa" w:w="1728"/>
            <w:shd w:val="clear" w:color="auto" w:fill="EEF3F9"/>
          </w:tcPr>
          <w:p>
            <w:pPr>
              <w:spacing w:after="0"/>
            </w:pPr>
            <w:r/>
            <w:r>
              <w:rPr>
                <w:sz w:val="17"/>
              </w:rPr>
              <w:t>month</w:t>
            </w:r>
          </w:p>
        </w:tc>
        <w:tc>
          <w:tcPr>
            <w:tcW w:type="dxa" w:w="1440"/>
            <w:shd w:val="clear" w:color="auto" w:fill="EEF3F9"/>
          </w:tcPr>
          <w:p>
            <w:pPr>
              <w:spacing w:after="0"/>
            </w:pPr>
            <w:r/>
            <w:r>
              <w:rPr>
                <w:sz w:val="17"/>
              </w:rPr>
              <w:t>3,061.839</w:t>
            </w:r>
          </w:p>
        </w:tc>
        <w:tc>
          <w:tcPr>
            <w:tcW w:type="dxa" w:w="864"/>
            <w:shd w:val="clear" w:color="auto" w:fill="EEF3F9"/>
          </w:tcPr>
          <w:p>
            <w:pPr>
              <w:spacing w:after="0"/>
            </w:pPr>
            <w:r/>
            <w:r>
              <w:rPr>
                <w:sz w:val="17"/>
              </w:rPr>
              <w:t>11</w:t>
            </w:r>
          </w:p>
        </w:tc>
        <w:tc>
          <w:tcPr>
            <w:tcW w:type="dxa" w:w="1440"/>
            <w:shd w:val="clear" w:color="auto" w:fill="EEF3F9"/>
          </w:tcPr>
          <w:p>
            <w:pPr>
              <w:spacing w:after="0"/>
            </w:pPr>
            <w:r/>
            <w:r>
              <w:rPr>
                <w:sz w:val="17"/>
              </w:rPr>
              <w:t>&lt;0.001</w:t>
            </w:r>
          </w:p>
        </w:tc>
        <w:tc>
          <w:tcPr>
            <w:tcW w:type="dxa" w:w="1728"/>
            <w:shd w:val="clear" w:color="auto" w:fill="EEF3F9"/>
          </w:tcPr>
          <w:p>
            <w:pPr>
              <w:spacing w:after="0"/>
            </w:pPr>
            <w:r/>
            <w:r>
              <w:rPr>
                <w:sz w:val="17"/>
              </w:rPr>
              <w:t>0.260</w:t>
            </w:r>
          </w:p>
        </w:tc>
      </w:tr>
      <w:tr>
        <w:tc>
          <w:tcPr>
            <w:tcW w:type="dxa" w:w="1728"/>
          </w:tcPr>
          <w:p>
            <w:pPr>
              <w:spacing w:after="0"/>
            </w:pPr>
            <w:r/>
            <w:r>
              <w:rPr>
                <w:sz w:val="17"/>
              </w:rPr>
              <w:t>contact</w:t>
            </w:r>
          </w:p>
        </w:tc>
        <w:tc>
          <w:tcPr>
            <w:tcW w:type="dxa" w:w="1440"/>
          </w:tcPr>
          <w:p>
            <w:pPr>
              <w:spacing w:after="0"/>
            </w:pPr>
            <w:r/>
            <w:r>
              <w:rPr>
                <w:sz w:val="17"/>
              </w:rPr>
              <w:t>1,035.714</w:t>
            </w:r>
          </w:p>
        </w:tc>
        <w:tc>
          <w:tcPr>
            <w:tcW w:type="dxa" w:w="864"/>
          </w:tcPr>
          <w:p>
            <w:pPr>
              <w:spacing w:after="0"/>
            </w:pPr>
            <w:r/>
            <w:r>
              <w:rPr>
                <w:sz w:val="17"/>
              </w:rPr>
              <w:t>2</w:t>
            </w:r>
          </w:p>
        </w:tc>
        <w:tc>
          <w:tcPr>
            <w:tcW w:type="dxa" w:w="1440"/>
          </w:tcPr>
          <w:p>
            <w:pPr>
              <w:spacing w:after="0"/>
            </w:pPr>
            <w:r/>
            <w:r>
              <w:rPr>
                <w:sz w:val="17"/>
              </w:rPr>
              <w:t>&lt;0.001</w:t>
            </w:r>
          </w:p>
        </w:tc>
        <w:tc>
          <w:tcPr>
            <w:tcW w:type="dxa" w:w="1728"/>
          </w:tcPr>
          <w:p>
            <w:pPr>
              <w:spacing w:after="0"/>
            </w:pPr>
            <w:r/>
            <w:r>
              <w:rPr>
                <w:sz w:val="17"/>
              </w:rPr>
              <w:t>0.151</w:t>
            </w:r>
          </w:p>
        </w:tc>
      </w:tr>
      <w:tr>
        <w:tc>
          <w:tcPr>
            <w:tcW w:type="dxa" w:w="1728"/>
            <w:shd w:val="clear" w:color="auto" w:fill="EEF3F9"/>
          </w:tcPr>
          <w:p>
            <w:pPr>
              <w:spacing w:after="0"/>
            </w:pPr>
            <w:r/>
            <w:r>
              <w:rPr>
                <w:sz w:val="17"/>
              </w:rPr>
              <w:t>housing</w:t>
            </w:r>
          </w:p>
        </w:tc>
        <w:tc>
          <w:tcPr>
            <w:tcW w:type="dxa" w:w="1440"/>
            <w:shd w:val="clear" w:color="auto" w:fill="EEF3F9"/>
          </w:tcPr>
          <w:p>
            <w:pPr>
              <w:spacing w:after="0"/>
            </w:pPr>
            <w:r/>
            <w:r>
              <w:rPr>
                <w:sz w:val="17"/>
              </w:rPr>
              <w:t>874.822</w:t>
            </w:r>
          </w:p>
        </w:tc>
        <w:tc>
          <w:tcPr>
            <w:tcW w:type="dxa" w:w="864"/>
            <w:shd w:val="clear" w:color="auto" w:fill="EEF3F9"/>
          </w:tcPr>
          <w:p>
            <w:pPr>
              <w:spacing w:after="0"/>
            </w:pPr>
            <w:r/>
            <w:r>
              <w:rPr>
                <w:sz w:val="17"/>
              </w:rPr>
              <w:t>1</w:t>
            </w:r>
          </w:p>
        </w:tc>
        <w:tc>
          <w:tcPr>
            <w:tcW w:type="dxa" w:w="1440"/>
            <w:shd w:val="clear" w:color="auto" w:fill="EEF3F9"/>
          </w:tcPr>
          <w:p>
            <w:pPr>
              <w:spacing w:after="0"/>
            </w:pPr>
            <w:r/>
            <w:r>
              <w:rPr>
                <w:sz w:val="17"/>
              </w:rPr>
              <w:t>&lt;0.001</w:t>
            </w:r>
          </w:p>
        </w:tc>
        <w:tc>
          <w:tcPr>
            <w:tcW w:type="dxa" w:w="1728"/>
            <w:shd w:val="clear" w:color="auto" w:fill="EEF3F9"/>
          </w:tcPr>
          <w:p>
            <w:pPr>
              <w:spacing w:after="0"/>
            </w:pPr>
            <w:r/>
            <w:r>
              <w:rPr>
                <w:sz w:val="17"/>
              </w:rPr>
              <w:t>0.139</w:t>
            </w:r>
          </w:p>
        </w:tc>
      </w:tr>
      <w:tr>
        <w:tc>
          <w:tcPr>
            <w:tcW w:type="dxa" w:w="1728"/>
          </w:tcPr>
          <w:p>
            <w:pPr>
              <w:spacing w:after="0"/>
            </w:pPr>
            <w:r/>
            <w:r>
              <w:rPr>
                <w:sz w:val="17"/>
              </w:rPr>
              <w:t>job</w:t>
            </w:r>
          </w:p>
        </w:tc>
        <w:tc>
          <w:tcPr>
            <w:tcW w:type="dxa" w:w="1440"/>
          </w:tcPr>
          <w:p>
            <w:pPr>
              <w:spacing w:after="0"/>
            </w:pPr>
            <w:r/>
            <w:r>
              <w:rPr>
                <w:sz w:val="17"/>
              </w:rPr>
              <w:t>836.105</w:t>
            </w:r>
          </w:p>
        </w:tc>
        <w:tc>
          <w:tcPr>
            <w:tcW w:type="dxa" w:w="864"/>
          </w:tcPr>
          <w:p>
            <w:pPr>
              <w:spacing w:after="0"/>
            </w:pPr>
            <w:r/>
            <w:r>
              <w:rPr>
                <w:sz w:val="17"/>
              </w:rPr>
              <w:t>11</w:t>
            </w:r>
          </w:p>
        </w:tc>
        <w:tc>
          <w:tcPr>
            <w:tcW w:type="dxa" w:w="1440"/>
          </w:tcPr>
          <w:p>
            <w:pPr>
              <w:spacing w:after="0"/>
            </w:pPr>
            <w:r/>
            <w:r>
              <w:rPr>
                <w:sz w:val="17"/>
              </w:rPr>
              <w:t>&lt;0.001</w:t>
            </w:r>
          </w:p>
        </w:tc>
        <w:tc>
          <w:tcPr>
            <w:tcW w:type="dxa" w:w="1728"/>
          </w:tcPr>
          <w:p>
            <w:pPr>
              <w:spacing w:after="0"/>
            </w:pPr>
            <w:r/>
            <w:r>
              <w:rPr>
                <w:sz w:val="17"/>
              </w:rPr>
              <w:t>0.135</w:t>
            </w:r>
          </w:p>
        </w:tc>
      </w:tr>
      <w:tr>
        <w:tc>
          <w:tcPr>
            <w:tcW w:type="dxa" w:w="1728"/>
            <w:shd w:val="clear" w:color="auto" w:fill="EEF3F9"/>
          </w:tcPr>
          <w:p>
            <w:pPr>
              <w:spacing w:after="0"/>
            </w:pPr>
            <w:r/>
            <w:r>
              <w:rPr>
                <w:sz w:val="17"/>
              </w:rPr>
              <w:t>education</w:t>
            </w:r>
          </w:p>
        </w:tc>
        <w:tc>
          <w:tcPr>
            <w:tcW w:type="dxa" w:w="1440"/>
            <w:shd w:val="clear" w:color="auto" w:fill="EEF3F9"/>
          </w:tcPr>
          <w:p>
            <w:pPr>
              <w:spacing w:after="0"/>
            </w:pPr>
            <w:r/>
            <w:r>
              <w:rPr>
                <w:sz w:val="17"/>
              </w:rPr>
              <w:t>238.924</w:t>
            </w:r>
          </w:p>
        </w:tc>
        <w:tc>
          <w:tcPr>
            <w:tcW w:type="dxa" w:w="864"/>
            <w:shd w:val="clear" w:color="auto" w:fill="EEF3F9"/>
          </w:tcPr>
          <w:p>
            <w:pPr>
              <w:spacing w:after="0"/>
            </w:pPr>
            <w:r/>
            <w:r>
              <w:rPr>
                <w:sz w:val="17"/>
              </w:rPr>
              <w:t>3</w:t>
            </w:r>
          </w:p>
        </w:tc>
        <w:tc>
          <w:tcPr>
            <w:tcW w:type="dxa" w:w="1440"/>
            <w:shd w:val="clear" w:color="auto" w:fill="EEF3F9"/>
          </w:tcPr>
          <w:p>
            <w:pPr>
              <w:spacing w:after="0"/>
            </w:pPr>
            <w:r/>
            <w:r>
              <w:rPr>
                <w:sz w:val="17"/>
              </w:rPr>
              <w:t>&lt;0.001</w:t>
            </w:r>
          </w:p>
        </w:tc>
        <w:tc>
          <w:tcPr>
            <w:tcW w:type="dxa" w:w="1728"/>
            <w:shd w:val="clear" w:color="auto" w:fill="EEF3F9"/>
          </w:tcPr>
          <w:p>
            <w:pPr>
              <w:spacing w:after="0"/>
            </w:pPr>
            <w:r/>
            <w:r>
              <w:rPr>
                <w:sz w:val="17"/>
              </w:rPr>
              <w:t>0.072</w:t>
            </w:r>
          </w:p>
        </w:tc>
      </w:tr>
      <w:tr>
        <w:tc>
          <w:tcPr>
            <w:tcW w:type="dxa" w:w="1728"/>
          </w:tcPr>
          <w:p>
            <w:pPr>
              <w:spacing w:after="0"/>
            </w:pPr>
            <w:r/>
            <w:r>
              <w:rPr>
                <w:sz w:val="17"/>
              </w:rPr>
              <w:t>loan</w:t>
            </w:r>
          </w:p>
        </w:tc>
        <w:tc>
          <w:tcPr>
            <w:tcW w:type="dxa" w:w="1440"/>
          </w:tcPr>
          <w:p>
            <w:pPr>
              <w:spacing w:after="0"/>
            </w:pPr>
            <w:r/>
            <w:r>
              <w:rPr>
                <w:sz w:val="17"/>
              </w:rPr>
              <w:t>209.617</w:t>
            </w:r>
          </w:p>
        </w:tc>
        <w:tc>
          <w:tcPr>
            <w:tcW w:type="dxa" w:w="864"/>
          </w:tcPr>
          <w:p>
            <w:pPr>
              <w:spacing w:after="0"/>
            </w:pPr>
            <w:r/>
            <w:r>
              <w:rPr>
                <w:sz w:val="17"/>
              </w:rPr>
              <w:t>1</w:t>
            </w:r>
          </w:p>
        </w:tc>
        <w:tc>
          <w:tcPr>
            <w:tcW w:type="dxa" w:w="1440"/>
          </w:tcPr>
          <w:p>
            <w:pPr>
              <w:spacing w:after="0"/>
            </w:pPr>
            <w:r/>
            <w:r>
              <w:rPr>
                <w:sz w:val="17"/>
              </w:rPr>
              <w:t>&lt;0.001</w:t>
            </w:r>
          </w:p>
        </w:tc>
        <w:tc>
          <w:tcPr>
            <w:tcW w:type="dxa" w:w="1728"/>
          </w:tcPr>
          <w:p>
            <w:pPr>
              <w:spacing w:after="0"/>
            </w:pPr>
            <w:r/>
            <w:r>
              <w:rPr>
                <w:sz w:val="17"/>
              </w:rPr>
              <w:t>0.068</w:t>
            </w:r>
          </w:p>
        </w:tc>
      </w:tr>
      <w:tr>
        <w:tc>
          <w:tcPr>
            <w:tcW w:type="dxa" w:w="1728"/>
            <w:shd w:val="clear" w:color="auto" w:fill="EEF3F9"/>
          </w:tcPr>
          <w:p>
            <w:pPr>
              <w:spacing w:after="0"/>
            </w:pPr>
            <w:r/>
            <w:r>
              <w:rPr>
                <w:sz w:val="17"/>
              </w:rPr>
              <w:t>marital</w:t>
            </w:r>
          </w:p>
        </w:tc>
        <w:tc>
          <w:tcPr>
            <w:tcW w:type="dxa" w:w="1440"/>
            <w:shd w:val="clear" w:color="auto" w:fill="EEF3F9"/>
          </w:tcPr>
          <w:p>
            <w:pPr>
              <w:spacing w:after="0"/>
            </w:pPr>
            <w:r/>
            <w:r>
              <w:rPr>
                <w:sz w:val="17"/>
              </w:rPr>
              <w:t>196.496</w:t>
            </w:r>
          </w:p>
        </w:tc>
        <w:tc>
          <w:tcPr>
            <w:tcW w:type="dxa" w:w="864"/>
            <w:shd w:val="clear" w:color="auto" w:fill="EEF3F9"/>
          </w:tcPr>
          <w:p>
            <w:pPr>
              <w:spacing w:after="0"/>
            </w:pPr>
            <w:r/>
            <w:r>
              <w:rPr>
                <w:sz w:val="17"/>
              </w:rPr>
              <w:t>2</w:t>
            </w:r>
          </w:p>
        </w:tc>
        <w:tc>
          <w:tcPr>
            <w:tcW w:type="dxa" w:w="1440"/>
            <w:shd w:val="clear" w:color="auto" w:fill="EEF3F9"/>
          </w:tcPr>
          <w:p>
            <w:pPr>
              <w:spacing w:after="0"/>
            </w:pPr>
            <w:r/>
            <w:r>
              <w:rPr>
                <w:sz w:val="17"/>
              </w:rPr>
              <w:t>&lt;0.001</w:t>
            </w:r>
          </w:p>
        </w:tc>
        <w:tc>
          <w:tcPr>
            <w:tcW w:type="dxa" w:w="1728"/>
            <w:shd w:val="clear" w:color="auto" w:fill="EEF3F9"/>
          </w:tcPr>
          <w:p>
            <w:pPr>
              <w:spacing w:after="0"/>
            </w:pPr>
            <w:r/>
            <w:r>
              <w:rPr>
                <w:sz w:val="17"/>
              </w:rPr>
              <w:t>0.066</w:t>
            </w:r>
          </w:p>
        </w:tc>
      </w:tr>
      <w:tr>
        <w:tc>
          <w:tcPr>
            <w:tcW w:type="dxa" w:w="1728"/>
          </w:tcPr>
          <w:p>
            <w:pPr>
              <w:spacing w:after="0"/>
            </w:pPr>
            <w:r/>
            <w:r>
              <w:rPr>
                <w:sz w:val="17"/>
              </w:rPr>
              <w:t>default</w:t>
            </w:r>
          </w:p>
        </w:tc>
        <w:tc>
          <w:tcPr>
            <w:tcW w:type="dxa" w:w="1440"/>
          </w:tcPr>
          <w:p>
            <w:pPr>
              <w:spacing w:after="0"/>
            </w:pPr>
            <w:r/>
            <w:r>
              <w:rPr>
                <w:sz w:val="17"/>
              </w:rPr>
              <w:t>22.202</w:t>
            </w:r>
          </w:p>
        </w:tc>
        <w:tc>
          <w:tcPr>
            <w:tcW w:type="dxa" w:w="864"/>
          </w:tcPr>
          <w:p>
            <w:pPr>
              <w:spacing w:after="0"/>
            </w:pPr>
            <w:r/>
            <w:r>
              <w:rPr>
                <w:sz w:val="17"/>
              </w:rPr>
              <w:t>1</w:t>
            </w:r>
          </w:p>
        </w:tc>
        <w:tc>
          <w:tcPr>
            <w:tcW w:type="dxa" w:w="1440"/>
          </w:tcPr>
          <w:p>
            <w:pPr>
              <w:spacing w:after="0"/>
            </w:pPr>
            <w:r/>
            <w:r>
              <w:rPr>
                <w:sz w:val="17"/>
              </w:rPr>
              <w:t>&lt;0.001</w:t>
            </w:r>
          </w:p>
        </w:tc>
        <w:tc>
          <w:tcPr>
            <w:tcW w:type="dxa" w:w="1728"/>
          </w:tcPr>
          <w:p>
            <w:pPr>
              <w:spacing w:after="0"/>
            </w:pPr>
            <w:r/>
            <w:r>
              <w:rPr>
                <w:sz w:val="17"/>
              </w:rPr>
              <w:t>0.022</w:t>
            </w:r>
          </w:p>
        </w:tc>
      </w:tr>
    </w:tbl>
    <w:p>
      <w:pPr>
        <w:spacing w:after="40"/>
      </w:pPr>
    </w:p>
    <w:p>
      <w:pPr>
        <w:jc w:val="both"/>
      </w:pPr>
      <w:r>
        <w:rPr>
          <w:b w:val="0"/>
          <w:i w:val="0"/>
        </w:rPr>
        <w:t>Group comparisons beyond two groups: balance differs across job categories (Kruskal-Wallis H = 565, p &lt; 0.001, epsilon-squared = 0.012, a small effect) and age differs across education levels (H = 1955, p &lt; 0.001, epsilon-squared = 0.043, small). Non-parametric tests are used because balance and duration are heavy-tailed; all p-values should be read together with effect sizes.</w:t>
      </w:r>
    </w:p>
    <w:p>
      <w:pPr>
        <w:keepNext/>
        <w:jc w:val="center"/>
      </w:pPr>
      <w:r>
        <w:drawing>
          <wp:inline xmlns:a="http://schemas.openxmlformats.org/drawingml/2006/main" xmlns:pic="http://schemas.openxmlformats.org/drawingml/2006/picture">
            <wp:extent cx="5943600" cy="2700650"/>
            <wp:docPr id="10" name="Picture 10"/>
            <wp:cNvGraphicFramePr>
              <a:graphicFrameLocks noChangeAspect="1"/>
            </wp:cNvGraphicFramePr>
            <a:graphic>
              <a:graphicData uri="http://schemas.openxmlformats.org/drawingml/2006/picture">
                <pic:pic>
                  <pic:nvPicPr>
                    <pic:cNvPr id="0" name="fig10_correlation_heatmaps.png"/>
                    <pic:cNvPicPr/>
                  </pic:nvPicPr>
                  <pic:blipFill>
                    <a:blip r:embed="rId19"/>
                    <a:stretch>
                      <a:fillRect/>
                    </a:stretch>
                  </pic:blipFill>
                  <pic:spPr>
                    <a:xfrm>
                      <a:off x="0" y="0"/>
                      <a:ext cx="5943600" cy="2700650"/>
                    </a:xfrm>
                    <a:prstGeom prst="rect"/>
                  </pic:spPr>
                </pic:pic>
              </a:graphicData>
            </a:graphic>
          </wp:inline>
        </w:drawing>
      </w:r>
    </w:p>
    <w:p>
      <w:pPr>
        <w:keepNext/>
        <w:spacing w:after="60"/>
        <w:jc w:val="center"/>
      </w:pPr>
      <w:r>
        <w:rPr>
          <w:b/>
          <w:i w:val="0"/>
          <w:sz w:val="19"/>
        </w:rPr>
        <w:t>Figure 10. Correlation heatmaps (Spearman and Pearson).</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Which numeric variables move together, and which relate to the outcome?</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Annotated correlation matrices; Spearman (rank-based, monotonic) beside Pearson (linear).</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The two measures are shown together because the variables are heavily skewed: Spearman is robust to the tails, and any gap between the two reveals outlier influence.</w:t>
            </w:r>
          </w:p>
        </w:tc>
      </w:tr>
      <w:tr>
        <w:tc>
          <w:tcPr>
            <w:tcW w:type="dxa" w:w="1656"/>
            <w:shd w:val="clear" w:color="auto" w:fill="DCE6F1"/>
          </w:tcPr>
          <w:p>
            <w:pPr>
              <w:spacing w:after="0"/>
            </w:pPr>
            <w:r/>
            <w:r>
              <w:rPr>
                <w:b/>
                <w:sz w:val="17"/>
              </w:rPr>
              <w:t>Variables</w:t>
            </w:r>
          </w:p>
        </w:tc>
        <w:tc>
          <w:tcPr>
            <w:tcW w:type="dxa" w:w="7704"/>
          </w:tcPr>
          <w:p>
            <w:pPr>
              <w:spacing w:after="0"/>
            </w:pPr>
            <w:r/>
            <w:r>
              <w:rPr>
                <w:sz w:val="17"/>
              </w:rPr>
              <w:t>age, balance, day, duration, campaign, pdays (clean), previous, subscribed (0/1).</w:t>
            </w:r>
          </w:p>
        </w:tc>
      </w:tr>
      <w:tr>
        <w:tc>
          <w:tcPr>
            <w:tcW w:type="dxa" w:w="1656"/>
            <w:shd w:val="clear" w:color="auto" w:fill="DCE6F1"/>
          </w:tcPr>
          <w:p>
            <w:pPr>
              <w:spacing w:after="0"/>
            </w:pPr>
            <w:r/>
            <w:r>
              <w:rPr>
                <w:b/>
                <w:sz w:val="17"/>
              </w:rPr>
              <w:t>Finding</w:t>
            </w:r>
          </w:p>
        </w:tc>
        <w:tc>
          <w:tcPr>
            <w:tcW w:type="dxa" w:w="7704"/>
          </w:tcPr>
          <w:p>
            <w:pPr>
              <w:spacing w:after="0"/>
            </w:pPr>
            <w:r/>
            <w:r>
              <w:rPr>
                <w:sz w:val="17"/>
              </w:rPr>
              <w:t>With the outcome: duration rho = 0.34 (Pearson 0.39), previous 0.17, pdays 0.15, balance 0.10, campaign -0.08, age -0.01. Among predictors, only previous-pdays is strong (rho = 0.99); the next largest |rho| is campaign-day = 0.14.</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All single-variable associations with the outcome are weak to moderate (|rho| &lt;= 0.34); duration is strongest but unavailable before the call. previous and pdays are nearly redundant, which is why one of them is dropped from the logistic regression (VIF 1005 -&gt; 5.2). balance has Pearson 0.05 but Spearman 0.10: extreme values weaken the linear measure.</w:t>
            </w:r>
          </w:p>
        </w:tc>
      </w:tr>
      <w:tr>
        <w:tc>
          <w:tcPr>
            <w:tcW w:type="dxa" w:w="1656"/>
            <w:shd w:val="clear" w:color="auto" w:fill="DCE6F1"/>
          </w:tcPr>
          <w:p>
            <w:pPr>
              <w:spacing w:after="0"/>
            </w:pPr>
            <w:r/>
            <w:r>
              <w:rPr>
                <w:b/>
                <w:sz w:val="17"/>
              </w:rPr>
              <w:t>Caveats</w:t>
            </w:r>
          </w:p>
        </w:tc>
        <w:tc>
          <w:tcPr>
            <w:tcW w:type="dxa" w:w="7704"/>
          </w:tcPr>
          <w:p>
            <w:pPr>
              <w:spacing w:after="0"/>
            </w:pPr>
            <w:r/>
            <w:r>
              <w:rPr>
                <w:sz w:val="17"/>
              </w:rPr>
              <w:t>Correlation is not causation, and a coefficient near zero does not rule out a non-monotonic relationship: age has rho = -0.01 yet a strong U-shaped pattern (Fig. 13).</w:t>
            </w:r>
          </w:p>
        </w:tc>
      </w:tr>
    </w:tbl>
    <w:p>
      <w:pPr>
        <w:spacing w:after="80"/>
      </w:pPr>
    </w:p>
    <w:p>
      <w:pPr>
        <w:keepNext/>
        <w:jc w:val="center"/>
      </w:pPr>
      <w:r>
        <w:drawing>
          <wp:inline xmlns:a="http://schemas.openxmlformats.org/drawingml/2006/main" xmlns:pic="http://schemas.openxmlformats.org/drawingml/2006/picture">
            <wp:extent cx="4754880" cy="4204863"/>
            <wp:docPr id="11" name="Picture 11"/>
            <wp:cNvGraphicFramePr>
              <a:graphicFrameLocks noChangeAspect="1"/>
            </wp:cNvGraphicFramePr>
            <a:graphic>
              <a:graphicData uri="http://schemas.openxmlformats.org/drawingml/2006/picture">
                <pic:pic>
                  <pic:nvPicPr>
                    <pic:cNvPr id="0" name="fig11_cramers_heatmap.png"/>
                    <pic:cNvPicPr/>
                  </pic:nvPicPr>
                  <pic:blipFill>
                    <a:blip r:embed="rId20"/>
                    <a:stretch>
                      <a:fillRect/>
                    </a:stretch>
                  </pic:blipFill>
                  <pic:spPr>
                    <a:xfrm>
                      <a:off x="0" y="0"/>
                      <a:ext cx="4754880" cy="4204863"/>
                    </a:xfrm>
                    <a:prstGeom prst="rect"/>
                  </pic:spPr>
                </pic:pic>
              </a:graphicData>
            </a:graphic>
          </wp:inline>
        </w:drawing>
      </w:r>
    </w:p>
    <w:p>
      <w:pPr>
        <w:keepNext/>
        <w:spacing w:after="60"/>
        <w:jc w:val="center"/>
      </w:pPr>
      <w:r>
        <w:rPr>
          <w:b/>
          <w:i w:val="0"/>
          <w:sz w:val="19"/>
        </w:rPr>
        <w:t>Figure 11. Association between categorical variables (Cramer's V).</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Which categorical variables are associated with the outcome and with each other?</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Lower-triangle heatmap of bias-corrected Cramer's V (0 = independent, 1 = perfectly associated).</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Pearson/Spearman do not apply to nominal variables; Cramer's V (from chi-square) puts all pairs on one 0-1 scale.</w:t>
            </w:r>
          </w:p>
        </w:tc>
      </w:tr>
      <w:tr>
        <w:tc>
          <w:tcPr>
            <w:tcW w:type="dxa" w:w="1656"/>
            <w:shd w:val="clear" w:color="auto" w:fill="DCE6F1"/>
          </w:tcPr>
          <w:p>
            <w:pPr>
              <w:spacing w:after="0"/>
            </w:pPr>
            <w:r/>
            <w:r>
              <w:rPr>
                <w:b/>
                <w:sz w:val="17"/>
              </w:rPr>
              <w:t>Variables</w:t>
            </w:r>
          </w:p>
        </w:tc>
        <w:tc>
          <w:tcPr>
            <w:tcW w:type="dxa" w:w="7704"/>
          </w:tcPr>
          <w:p>
            <w:pPr>
              <w:spacing w:after="0"/>
            </w:pPr>
            <w:r/>
            <w:r>
              <w:rPr>
                <w:sz w:val="17"/>
              </w:rPr>
              <w:t>job, marital, education, default, housing, loan, contact, month, poutcome, y.</w:t>
            </w:r>
          </w:p>
        </w:tc>
      </w:tr>
      <w:tr>
        <w:tc>
          <w:tcPr>
            <w:tcW w:type="dxa" w:w="1656"/>
            <w:shd w:val="clear" w:color="auto" w:fill="DCE6F1"/>
          </w:tcPr>
          <w:p>
            <w:pPr>
              <w:spacing w:after="0"/>
            </w:pPr>
            <w:r/>
            <w:r>
              <w:rPr>
                <w:b/>
                <w:sz w:val="17"/>
              </w:rPr>
              <w:t>Finding</w:t>
            </w:r>
          </w:p>
        </w:tc>
        <w:tc>
          <w:tcPr>
            <w:tcW w:type="dxa" w:w="7704"/>
          </w:tcPr>
          <w:p>
            <w:pPr>
              <w:spacing w:after="0"/>
            </w:pPr>
            <w:r/>
            <w:r>
              <w:rPr>
                <w:sz w:val="17"/>
              </w:rPr>
              <w:t>Strongest links to y: poutcome 0.31, month 0.26, contact 0.15, housing 0.14, job 0.14; default only 0.02. Among predictors: month-contact 0.51, month-housing 0.50, job-education 0.46.</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Previous campaign outcome and timing are the most informative categorical signals, while having credit in default carries almost no information. The large month-contact and month-housing values show that the client mix and the contact channel changed over the campaign, so marginal differences (Fig. 5) partly reflect timing.</w:t>
            </w:r>
          </w:p>
        </w:tc>
      </w:tr>
      <w:tr>
        <w:tc>
          <w:tcPr>
            <w:tcW w:type="dxa" w:w="1656"/>
            <w:shd w:val="clear" w:color="auto" w:fill="DCE6F1"/>
          </w:tcPr>
          <w:p>
            <w:pPr>
              <w:spacing w:after="0"/>
            </w:pPr>
            <w:r/>
            <w:r>
              <w:rPr>
                <w:b/>
                <w:sz w:val="17"/>
              </w:rPr>
              <w:t>Caveats</w:t>
            </w:r>
          </w:p>
        </w:tc>
        <w:tc>
          <w:tcPr>
            <w:tcW w:type="dxa" w:w="7704"/>
          </w:tcPr>
          <w:p>
            <w:pPr>
              <w:spacing w:after="0"/>
            </w:pPr>
            <w:r/>
            <w:r>
              <w:rPr>
                <w:sz w:val="17"/>
              </w:rPr>
              <w:t>Cramer's V is symmetric and says nothing about direction; every chi-square test here is 'significant' because n is large, so effect size (V) matters more than p.</w:t>
            </w:r>
          </w:p>
        </w:tc>
      </w:tr>
    </w:tbl>
    <w:p>
      <w:pPr>
        <w:spacing w:after="80"/>
      </w:pPr>
    </w:p>
    <w:p>
      <w:pPr>
        <w:keepNext/>
        <w:jc w:val="center"/>
      </w:pPr>
      <w:r>
        <w:drawing>
          <wp:inline xmlns:a="http://schemas.openxmlformats.org/drawingml/2006/main" xmlns:pic="http://schemas.openxmlformats.org/drawingml/2006/picture">
            <wp:extent cx="5120640" cy="4853869"/>
            <wp:docPr id="12" name="Picture 12"/>
            <wp:cNvGraphicFramePr>
              <a:graphicFrameLocks noChangeAspect="1"/>
            </wp:cNvGraphicFramePr>
            <a:graphic>
              <a:graphicData uri="http://schemas.openxmlformats.org/drawingml/2006/picture">
                <pic:pic>
                  <pic:nvPicPr>
                    <pic:cNvPr id="0" name="fig12_pairplot.png"/>
                    <pic:cNvPicPr/>
                  </pic:nvPicPr>
                  <pic:blipFill>
                    <a:blip r:embed="rId21"/>
                    <a:stretch>
                      <a:fillRect/>
                    </a:stretch>
                  </pic:blipFill>
                  <pic:spPr>
                    <a:xfrm>
                      <a:off x="0" y="0"/>
                      <a:ext cx="5120640" cy="4853869"/>
                    </a:xfrm>
                    <a:prstGeom prst="rect"/>
                  </pic:spPr>
                </pic:pic>
              </a:graphicData>
            </a:graphic>
          </wp:inline>
        </w:drawing>
      </w:r>
    </w:p>
    <w:p>
      <w:pPr>
        <w:keepNext/>
        <w:spacing w:after="60"/>
        <w:jc w:val="center"/>
      </w:pPr>
      <w:r>
        <w:rPr>
          <w:b/>
          <w:i w:val="0"/>
          <w:sz w:val="19"/>
        </w:rPr>
        <w:t>Figure 12. Pairplot of transformed numeric variables.</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Do pairs of numeric variables show joint structure, clusters or separation by outcome?</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Scatter matrix (lower triangle) and class-wise KDEs (diagonal) of 2,000 random clients on log-type scales.</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A pairplot gives a one-glance view of all bivariate relationships and class overlap; a sample keeps it legible.</w:t>
            </w:r>
          </w:p>
        </w:tc>
      </w:tr>
      <w:tr>
        <w:tc>
          <w:tcPr>
            <w:tcW w:type="dxa" w:w="1656"/>
            <w:shd w:val="clear" w:color="auto" w:fill="DCE6F1"/>
          </w:tcPr>
          <w:p>
            <w:pPr>
              <w:spacing w:after="0"/>
            </w:pPr>
            <w:r/>
            <w:r>
              <w:rPr>
                <w:b/>
                <w:sz w:val="17"/>
              </w:rPr>
              <w:t>Variables</w:t>
            </w:r>
          </w:p>
        </w:tc>
        <w:tc>
          <w:tcPr>
            <w:tcW w:type="dxa" w:w="7704"/>
          </w:tcPr>
          <w:p>
            <w:pPr>
              <w:spacing w:after="0"/>
            </w:pPr>
            <w:r/>
            <w:r>
              <w:rPr>
                <w:sz w:val="17"/>
              </w:rPr>
              <w:t>age, balance (signed log), duration (log1p), campaign (log1p), previous (log1p), coloured by y.</w:t>
            </w:r>
          </w:p>
        </w:tc>
      </w:tr>
      <w:tr>
        <w:tc>
          <w:tcPr>
            <w:tcW w:type="dxa" w:w="1656"/>
            <w:shd w:val="clear" w:color="auto" w:fill="DCE6F1"/>
          </w:tcPr>
          <w:p>
            <w:pPr>
              <w:spacing w:after="0"/>
            </w:pPr>
            <w:r/>
            <w:r>
              <w:rPr>
                <w:b/>
                <w:sz w:val="17"/>
              </w:rPr>
              <w:t>Finding</w:t>
            </w:r>
          </w:p>
        </w:tc>
        <w:tc>
          <w:tcPr>
            <w:tcW w:type="dxa" w:w="7704"/>
          </w:tcPr>
          <w:p>
            <w:pPr>
              <w:spacing w:after="0"/>
            </w:pPr>
            <w:r/>
            <w:r>
              <w:rPr>
                <w:sz w:val="17"/>
              </w:rPr>
              <w:t>balance on the signed-log scale is clearly multi-modal: a cluster of overdrawn accounts, a spike at exactly zero (3,514 clients = 7.8%) and a main mass of positive balances. Subscribers (orange) are shifted towards longer durations, but no pair of predictors shows a strong linear relation and the classes overlap heavily everywhere else.</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No two predictors are strongly entangled (consistent with Fig. 10), and no simple two-variable boundary separates subscribers, which anticipates the moderate predictive ceiling seen later. The multi-modality of balance is invisible in the raw histogram.</w:t>
            </w:r>
          </w:p>
        </w:tc>
      </w:tr>
      <w:tr>
        <w:tc>
          <w:tcPr>
            <w:tcW w:type="dxa" w:w="1656"/>
            <w:shd w:val="clear" w:color="auto" w:fill="DCE6F1"/>
          </w:tcPr>
          <w:p>
            <w:pPr>
              <w:spacing w:after="0"/>
            </w:pPr>
            <w:r/>
            <w:r>
              <w:rPr>
                <w:b/>
                <w:sz w:val="17"/>
              </w:rPr>
              <w:t>Caveats</w:t>
            </w:r>
          </w:p>
        </w:tc>
        <w:tc>
          <w:tcPr>
            <w:tcW w:type="dxa" w:w="7704"/>
          </w:tcPr>
          <w:p>
            <w:pPr>
              <w:spacing w:after="0"/>
            </w:pPr>
            <w:r/>
            <w:r>
              <w:rPr>
                <w:sz w:val="17"/>
              </w:rPr>
              <w:t>Based on a random sample of 2,000 rows (seed 42); campaign/previous form discrete lattices; overplotting hides density in the centre.</w:t>
            </w:r>
          </w:p>
        </w:tc>
      </w:tr>
    </w:tbl>
    <w:p>
      <w:pPr>
        <w:spacing w:after="80"/>
      </w:pPr>
    </w:p>
    <w:p>
      <w:pPr>
        <w:keepNext/>
        <w:jc w:val="center"/>
      </w:pPr>
      <w:r>
        <w:drawing>
          <wp:inline xmlns:a="http://schemas.openxmlformats.org/drawingml/2006/main" xmlns:pic="http://schemas.openxmlformats.org/drawingml/2006/picture">
            <wp:extent cx="5943600" cy="2391820"/>
            <wp:docPr id="13" name="Picture 13"/>
            <wp:cNvGraphicFramePr>
              <a:graphicFrameLocks noChangeAspect="1"/>
            </wp:cNvGraphicFramePr>
            <a:graphic>
              <a:graphicData uri="http://schemas.openxmlformats.org/drawingml/2006/picture">
                <pic:pic>
                  <pic:nvPicPr>
                    <pic:cNvPr id="0" name="fig13_age_and_balance.png"/>
                    <pic:cNvPicPr/>
                  </pic:nvPicPr>
                  <pic:blipFill>
                    <a:blip r:embed="rId22"/>
                    <a:stretch>
                      <a:fillRect/>
                    </a:stretch>
                  </pic:blipFill>
                  <pic:spPr>
                    <a:xfrm>
                      <a:off x="0" y="0"/>
                      <a:ext cx="5943600" cy="2391820"/>
                    </a:xfrm>
                    <a:prstGeom prst="rect"/>
                  </pic:spPr>
                </pic:pic>
              </a:graphicData>
            </a:graphic>
          </wp:inline>
        </w:drawing>
      </w:r>
    </w:p>
    <w:p>
      <w:pPr>
        <w:keepNext/>
        <w:spacing w:after="60"/>
        <w:jc w:val="center"/>
      </w:pPr>
      <w:r>
        <w:rPr>
          <w:b/>
          <w:i w:val="0"/>
          <w:sz w:val="19"/>
        </w:rPr>
        <w:t>Figure 13. Age and balance versus subscription.</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Does the relation between age or balance and subscription follow a simple monotonic trend?</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Left: subscription rate per age band with exact 95% CIs. Right: violin plots of signed-log balance by outcome with quartiles.</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Binning age reveals shape that a single correlation coefficient hides; violins show full distributions and the overlap between classes.</w:t>
            </w:r>
          </w:p>
        </w:tc>
      </w:tr>
      <w:tr>
        <w:tc>
          <w:tcPr>
            <w:tcW w:type="dxa" w:w="1656"/>
            <w:shd w:val="clear" w:color="auto" w:fill="DCE6F1"/>
          </w:tcPr>
          <w:p>
            <w:pPr>
              <w:spacing w:after="0"/>
            </w:pPr>
            <w:r/>
            <w:r>
              <w:rPr>
                <w:b/>
                <w:sz w:val="17"/>
              </w:rPr>
              <w:t>Variables</w:t>
            </w:r>
          </w:p>
        </w:tc>
        <w:tc>
          <w:tcPr>
            <w:tcW w:type="dxa" w:w="7704"/>
          </w:tcPr>
          <w:p>
            <w:pPr>
              <w:spacing w:after="0"/>
            </w:pPr>
            <w:r/>
            <w:r>
              <w:rPr>
                <w:sz w:val="17"/>
              </w:rPr>
              <w:t>age (grouped), balance, y.</w:t>
            </w:r>
          </w:p>
        </w:tc>
      </w:tr>
      <w:tr>
        <w:tc>
          <w:tcPr>
            <w:tcW w:type="dxa" w:w="1656"/>
            <w:shd w:val="clear" w:color="auto" w:fill="DCE6F1"/>
          </w:tcPr>
          <w:p>
            <w:pPr>
              <w:spacing w:after="0"/>
            </w:pPr>
            <w:r/>
            <w:r>
              <w:rPr>
                <w:b/>
                <w:sz w:val="17"/>
              </w:rPr>
              <w:t>Finding</w:t>
            </w:r>
          </w:p>
        </w:tc>
        <w:tc>
          <w:tcPr>
            <w:tcW w:type="dxa" w:w="7704"/>
          </w:tcPr>
          <w:p>
            <w:pPr>
              <w:spacing w:after="0"/>
            </w:pPr>
            <w:r/>
            <w:r>
              <w:rPr>
                <w:sz w:val="17"/>
              </w:rPr>
              <w:t>Rate by age: &lt;25 25.6% (n = 809), 45-54 9.3%, 65+ 42.1% (n = 810); yet Spearman rho(age, y) = -0.01 and Mann-Whitney p = 0.063 (median age 38 vs 39). Balance median EUR 733 (subscribers) vs EUR 417; Mann-Whitney p &lt; 0.001, Cliff's delta = 0.18.</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Age matters, but not linearly: the youngest and oldest clients are far more receptive than mid-career clients, which monotone tests (correlation, Mann-Whitney) miss completely. Higher balance is associated with subscription, but the small effect size (delta = 0.18) and the heavy overlap in the violins mean balance alone is a weak discriminator.</w:t>
            </w:r>
          </w:p>
        </w:tc>
      </w:tr>
      <w:tr>
        <w:tc>
          <w:tcPr>
            <w:tcW w:type="dxa" w:w="1656"/>
            <w:shd w:val="clear" w:color="auto" w:fill="DCE6F1"/>
          </w:tcPr>
          <w:p>
            <w:pPr>
              <w:spacing w:after="0"/>
            </w:pPr>
            <w:r/>
            <w:r>
              <w:rPr>
                <w:b/>
                <w:sz w:val="17"/>
              </w:rPr>
              <w:t>Caveats</w:t>
            </w:r>
          </w:p>
        </w:tc>
        <w:tc>
          <w:tcPr>
            <w:tcW w:type="dxa" w:w="7704"/>
          </w:tcPr>
          <w:p>
            <w:pPr>
              <w:spacing w:after="0"/>
            </w:pPr>
            <w:r/>
            <w:r>
              <w:rPr>
                <w:sz w:val="17"/>
              </w:rPr>
              <w:t>Groups &lt;25 and 65+ are small (about 800 each) and overlap with students and retirees (Fig. 5), so age and occupation effects cannot be separated here.</w:t>
            </w:r>
          </w:p>
        </w:tc>
      </w:tr>
    </w:tbl>
    <w:p>
      <w:pPr>
        <w:spacing w:after="80"/>
      </w:pPr>
    </w:p>
    <w:p>
      <w:pPr>
        <w:keepNext/>
        <w:jc w:val="center"/>
      </w:pPr>
      <w:r>
        <w:drawing>
          <wp:inline xmlns:a="http://schemas.openxmlformats.org/drawingml/2006/main" xmlns:pic="http://schemas.openxmlformats.org/drawingml/2006/picture">
            <wp:extent cx="4937760" cy="3450234"/>
            <wp:docPr id="14" name="Picture 14"/>
            <wp:cNvGraphicFramePr>
              <a:graphicFrameLocks noChangeAspect="1"/>
            </wp:cNvGraphicFramePr>
            <a:graphic>
              <a:graphicData uri="http://schemas.openxmlformats.org/drawingml/2006/picture">
                <pic:pic>
                  <pic:nvPicPr>
                    <pic:cNvPr id="0" name="fig14_odds_ratio_forest.png"/>
                    <pic:cNvPicPr/>
                  </pic:nvPicPr>
                  <pic:blipFill>
                    <a:blip r:embed="rId23"/>
                    <a:stretch>
                      <a:fillRect/>
                    </a:stretch>
                  </pic:blipFill>
                  <pic:spPr>
                    <a:xfrm>
                      <a:off x="0" y="0"/>
                      <a:ext cx="4937760" cy="3450234"/>
                    </a:xfrm>
                    <a:prstGeom prst="rect"/>
                  </pic:spPr>
                </pic:pic>
              </a:graphicData>
            </a:graphic>
          </wp:inline>
        </w:drawing>
      </w:r>
    </w:p>
    <w:p>
      <w:pPr>
        <w:keepNext/>
        <w:spacing w:after="60"/>
        <w:jc w:val="center"/>
      </w:pPr>
      <w:r>
        <w:rPr>
          <w:b/>
          <w:i w:val="0"/>
          <w:sz w:val="19"/>
        </w:rPr>
        <w:t>Figure 14. Adjusted odds ratios from a multivariable logistic regression.</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Which factors remain associated with subscription after adjusting for all the others?</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Odds ratios (log scale) with 95% CIs for the 16 largest effects; the dashed line at 1 means no association.</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A forest plot is the standard way to compare adjusted effects on a common multiplicative scale with their uncertainty.</w:t>
            </w:r>
          </w:p>
        </w:tc>
      </w:tr>
      <w:tr>
        <w:tc>
          <w:tcPr>
            <w:tcW w:type="dxa" w:w="1656"/>
            <w:shd w:val="clear" w:color="auto" w:fill="DCE6F1"/>
          </w:tcPr>
          <w:p>
            <w:pPr>
              <w:spacing w:after="0"/>
            </w:pPr>
            <w:r/>
            <w:r>
              <w:rPr>
                <w:b/>
                <w:sz w:val="17"/>
              </w:rPr>
              <w:t>Variables</w:t>
            </w:r>
          </w:p>
        </w:tc>
        <w:tc>
          <w:tcPr>
            <w:tcW w:type="dxa" w:w="7704"/>
          </w:tcPr>
          <w:p>
            <w:pPr>
              <w:spacing w:after="0"/>
            </w:pPr>
            <w:r/>
            <w:r>
              <w:rPr>
                <w:sz w:val="17"/>
              </w:rPr>
              <w:t>All pre-call predictors (n = 31,647 training clients; McFadden pseudo-R2 = 0.173).</w:t>
            </w:r>
          </w:p>
        </w:tc>
      </w:tr>
      <w:tr>
        <w:tc>
          <w:tcPr>
            <w:tcW w:type="dxa" w:w="1656"/>
            <w:shd w:val="clear" w:color="auto" w:fill="DCE6F1"/>
          </w:tcPr>
          <w:p>
            <w:pPr>
              <w:spacing w:after="0"/>
            </w:pPr>
            <w:r/>
            <w:r>
              <w:rPr>
                <w:b/>
                <w:sz w:val="17"/>
              </w:rPr>
              <w:t>Finding</w:t>
            </w:r>
          </w:p>
        </w:tc>
        <w:tc>
          <w:tcPr>
            <w:tcW w:type="dxa" w:w="7704"/>
          </w:tcPr>
          <w:p>
            <w:pPr>
              <w:spacing w:after="0"/>
            </w:pPr>
            <w:r/>
            <w:r>
              <w:rPr>
                <w:sz w:val="17"/>
              </w:rPr>
              <w:t>poutcome = success: OR 7.24 (95% CI 5.80-9.04); March OR 4.21; contact unknown OR 0.28 (0.24-0.32); no housing loan OR 1.72; each unit of log(1 + campaign) OR 0.67. Before removing redundant predictors the maximum VIF was 1005 (5 variables above 10); afterwards 5.2.</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After adjustment, a past success, particular months, a known contact channel and the absence of a housing loan are still associated with higher odds, and repeated contacting with lower odds. The model explains a modest share of variation (pseudo-R2 about 0.17), in line with the weak individual associations seen above.</w:t>
            </w:r>
          </w:p>
        </w:tc>
      </w:tr>
      <w:tr>
        <w:tc>
          <w:tcPr>
            <w:tcW w:type="dxa" w:w="1656"/>
            <w:shd w:val="clear" w:color="auto" w:fill="DCE6F1"/>
          </w:tcPr>
          <w:p>
            <w:pPr>
              <w:spacing w:after="0"/>
            </w:pPr>
            <w:r/>
            <w:r>
              <w:rPr>
                <w:b/>
                <w:sz w:val="17"/>
              </w:rPr>
              <w:t>Caveats</w:t>
            </w:r>
          </w:p>
        </w:tc>
        <w:tc>
          <w:tcPr>
            <w:tcW w:type="dxa" w:w="7704"/>
          </w:tcPr>
          <w:p>
            <w:pPr>
              <w:spacing w:after="0"/>
            </w:pPr>
            <w:r/>
            <w:r>
              <w:rPr>
                <w:sz w:val="17"/>
              </w:rPr>
              <w:t>Odds ratios describe association, not causation. Month effects absorb campaign phase; the first fit with all history variables had unstable intervals because previous, pdays and previously_contacted are redundant, which is why only log(1 + previous) was retained.</w:t>
            </w:r>
          </w:p>
        </w:tc>
      </w:tr>
    </w:tbl>
    <w:p>
      <w:pPr>
        <w:spacing w:after="80"/>
      </w:pPr>
    </w:p>
    <w:p>
      <w:pPr>
        <w:keepNext/>
        <w:spacing w:after="40"/>
      </w:pPr>
      <w:r>
        <w:rPr>
          <w:b/>
          <w:i w:val="0"/>
          <w:sz w:val="19"/>
        </w:rPr>
        <w:t>Table 20. Logistic regression (training set, n = 31,647, pseudo-R2 = 0.173): 14 largest adjusted odds ratios</w:t>
      </w:r>
    </w:p>
    <w:tbl>
      <w:tblPr>
        <w:tblStyle w:val="TableGrid"/>
        <w:tblW w:type="auto" w:w="0"/>
        <w:jc w:val="center"/>
        <w:tblLayout w:type="fixed"/>
        <w:tblLook w:firstColumn="1" w:firstRow="1" w:lastColumn="0" w:lastRow="0" w:noHBand="0" w:noVBand="1" w:val="04A0"/>
      </w:tblPr>
      <w:tblGrid>
        <w:gridCol w:w="2448"/>
        <w:gridCol w:w="1440"/>
        <w:gridCol w:w="1296"/>
        <w:gridCol w:w="1296"/>
        <w:gridCol w:w="1152"/>
      </w:tblGrid>
      <w:tr>
        <w:trPr>
          <w:tblHeader w:val="true"/>
        </w:trPr>
        <w:tc>
          <w:tcPr>
            <w:tcW w:type="dxa" w:w="2448"/>
            <w:shd w:val="clear" w:color="auto" w:fill="1F3A5F"/>
          </w:tcPr>
          <w:p>
            <w:r/>
            <w:r>
              <w:rPr>
                <w:b/>
                <w:color w:val="FFFFFF"/>
                <w:sz w:val="17"/>
              </w:rPr>
              <w:t>term</w:t>
            </w:r>
          </w:p>
        </w:tc>
        <w:tc>
          <w:tcPr>
            <w:tcW w:type="dxa" w:w="1440"/>
            <w:shd w:val="clear" w:color="auto" w:fill="1F3A5F"/>
          </w:tcPr>
          <w:p>
            <w:r/>
            <w:r>
              <w:rPr>
                <w:b/>
                <w:color w:val="FFFFFF"/>
                <w:sz w:val="17"/>
              </w:rPr>
              <w:t>odds_ratio</w:t>
            </w:r>
          </w:p>
        </w:tc>
        <w:tc>
          <w:tcPr>
            <w:tcW w:type="dxa" w:w="1296"/>
            <w:shd w:val="clear" w:color="auto" w:fill="1F3A5F"/>
          </w:tcPr>
          <w:p>
            <w:r/>
            <w:r>
              <w:rPr>
                <w:b/>
                <w:color w:val="FFFFFF"/>
                <w:sz w:val="17"/>
              </w:rPr>
              <w:t>ci_low</w:t>
            </w:r>
          </w:p>
        </w:tc>
        <w:tc>
          <w:tcPr>
            <w:tcW w:type="dxa" w:w="1296"/>
            <w:shd w:val="clear" w:color="auto" w:fill="1F3A5F"/>
          </w:tcPr>
          <w:p>
            <w:r/>
            <w:r>
              <w:rPr>
                <w:b/>
                <w:color w:val="FFFFFF"/>
                <w:sz w:val="17"/>
              </w:rPr>
              <w:t>ci_high</w:t>
            </w:r>
          </w:p>
        </w:tc>
        <w:tc>
          <w:tcPr>
            <w:tcW w:type="dxa" w:w="1152"/>
            <w:shd w:val="clear" w:color="auto" w:fill="1F3A5F"/>
          </w:tcPr>
          <w:p>
            <w:r/>
            <w:r>
              <w:rPr>
                <w:b/>
                <w:color w:val="FFFFFF"/>
                <w:sz w:val="17"/>
              </w:rPr>
              <w:t>p_value</w:t>
            </w:r>
          </w:p>
        </w:tc>
      </w:tr>
      <w:tr>
        <w:tc>
          <w:tcPr>
            <w:tcW w:type="dxa" w:w="2448"/>
          </w:tcPr>
          <w:p>
            <w:pPr>
              <w:spacing w:after="0"/>
            </w:pPr>
            <w:r/>
            <w:r>
              <w:rPr>
                <w:sz w:val="17"/>
              </w:rPr>
              <w:t>poutcome_success</w:t>
            </w:r>
          </w:p>
        </w:tc>
        <w:tc>
          <w:tcPr>
            <w:tcW w:type="dxa" w:w="1440"/>
          </w:tcPr>
          <w:p>
            <w:pPr>
              <w:spacing w:after="0"/>
            </w:pPr>
            <w:r/>
            <w:r>
              <w:rPr>
                <w:sz w:val="17"/>
              </w:rPr>
              <w:t>7.243</w:t>
            </w:r>
          </w:p>
        </w:tc>
        <w:tc>
          <w:tcPr>
            <w:tcW w:type="dxa" w:w="1296"/>
          </w:tcPr>
          <w:p>
            <w:pPr>
              <w:spacing w:after="0"/>
            </w:pPr>
            <w:r/>
            <w:r>
              <w:rPr>
                <w:sz w:val="17"/>
              </w:rPr>
              <w:t>5.803</w:t>
            </w:r>
          </w:p>
        </w:tc>
        <w:tc>
          <w:tcPr>
            <w:tcW w:type="dxa" w:w="1296"/>
          </w:tcPr>
          <w:p>
            <w:pPr>
              <w:spacing w:after="0"/>
            </w:pPr>
            <w:r/>
            <w:r>
              <w:rPr>
                <w:sz w:val="17"/>
              </w:rPr>
              <w:t>9.041</w:t>
            </w:r>
          </w:p>
        </w:tc>
        <w:tc>
          <w:tcPr>
            <w:tcW w:type="dxa" w:w="1152"/>
          </w:tcPr>
          <w:p>
            <w:pPr>
              <w:spacing w:after="0"/>
            </w:pPr>
            <w:r/>
            <w:r>
              <w:rPr>
                <w:sz w:val="17"/>
              </w:rPr>
              <w:t>&lt;0.001</w:t>
            </w:r>
          </w:p>
        </w:tc>
      </w:tr>
      <w:tr>
        <w:tc>
          <w:tcPr>
            <w:tcW w:type="dxa" w:w="2448"/>
            <w:shd w:val="clear" w:color="auto" w:fill="EEF3F9"/>
          </w:tcPr>
          <w:p>
            <w:pPr>
              <w:spacing w:after="0"/>
            </w:pPr>
            <w:r/>
            <w:r>
              <w:rPr>
                <w:sz w:val="17"/>
              </w:rPr>
              <w:t>month_mar</w:t>
            </w:r>
          </w:p>
        </w:tc>
        <w:tc>
          <w:tcPr>
            <w:tcW w:type="dxa" w:w="1440"/>
            <w:shd w:val="clear" w:color="auto" w:fill="EEF3F9"/>
          </w:tcPr>
          <w:p>
            <w:pPr>
              <w:spacing w:after="0"/>
            </w:pPr>
            <w:r/>
            <w:r>
              <w:rPr>
                <w:sz w:val="17"/>
              </w:rPr>
              <w:t>4.208</w:t>
            </w:r>
          </w:p>
        </w:tc>
        <w:tc>
          <w:tcPr>
            <w:tcW w:type="dxa" w:w="1296"/>
            <w:shd w:val="clear" w:color="auto" w:fill="EEF3F9"/>
          </w:tcPr>
          <w:p>
            <w:pPr>
              <w:spacing w:after="0"/>
            </w:pPr>
            <w:r/>
            <w:r>
              <w:rPr>
                <w:sz w:val="17"/>
              </w:rPr>
              <w:t>3.283</w:t>
            </w:r>
          </w:p>
        </w:tc>
        <w:tc>
          <w:tcPr>
            <w:tcW w:type="dxa" w:w="1296"/>
            <w:shd w:val="clear" w:color="auto" w:fill="EEF3F9"/>
          </w:tcPr>
          <w:p>
            <w:pPr>
              <w:spacing w:after="0"/>
            </w:pPr>
            <w:r/>
            <w:r>
              <w:rPr>
                <w:sz w:val="17"/>
              </w:rPr>
              <w:t>5.394</w:t>
            </w:r>
          </w:p>
        </w:tc>
        <w:tc>
          <w:tcPr>
            <w:tcW w:type="dxa" w:w="1152"/>
            <w:shd w:val="clear" w:color="auto" w:fill="EEF3F9"/>
          </w:tcPr>
          <w:p>
            <w:pPr>
              <w:spacing w:after="0"/>
            </w:pPr>
            <w:r/>
            <w:r>
              <w:rPr>
                <w:sz w:val="17"/>
              </w:rPr>
              <w:t>&lt;0.001</w:t>
            </w:r>
          </w:p>
        </w:tc>
      </w:tr>
      <w:tr>
        <w:tc>
          <w:tcPr>
            <w:tcW w:type="dxa" w:w="2448"/>
          </w:tcPr>
          <w:p>
            <w:pPr>
              <w:spacing w:after="0"/>
            </w:pPr>
            <w:r/>
            <w:r>
              <w:rPr>
                <w:sz w:val="17"/>
              </w:rPr>
              <w:t>contact_unknown</w:t>
            </w:r>
          </w:p>
        </w:tc>
        <w:tc>
          <w:tcPr>
            <w:tcW w:type="dxa" w:w="1440"/>
          </w:tcPr>
          <w:p>
            <w:pPr>
              <w:spacing w:after="0"/>
            </w:pPr>
            <w:r/>
            <w:r>
              <w:rPr>
                <w:sz w:val="17"/>
              </w:rPr>
              <w:t>0.278</w:t>
            </w:r>
          </w:p>
        </w:tc>
        <w:tc>
          <w:tcPr>
            <w:tcW w:type="dxa" w:w="1296"/>
          </w:tcPr>
          <w:p>
            <w:pPr>
              <w:spacing w:after="0"/>
            </w:pPr>
            <w:r/>
            <w:r>
              <w:rPr>
                <w:sz w:val="17"/>
              </w:rPr>
              <w:t>0.239</w:t>
            </w:r>
          </w:p>
        </w:tc>
        <w:tc>
          <w:tcPr>
            <w:tcW w:type="dxa" w:w="1296"/>
          </w:tcPr>
          <w:p>
            <w:pPr>
              <w:spacing w:after="0"/>
            </w:pPr>
            <w:r/>
            <w:r>
              <w:rPr>
                <w:sz w:val="17"/>
              </w:rPr>
              <w:t>0.322</w:t>
            </w:r>
          </w:p>
        </w:tc>
        <w:tc>
          <w:tcPr>
            <w:tcW w:type="dxa" w:w="1152"/>
          </w:tcPr>
          <w:p>
            <w:pPr>
              <w:spacing w:after="0"/>
            </w:pPr>
            <w:r/>
            <w:r>
              <w:rPr>
                <w:sz w:val="17"/>
              </w:rPr>
              <w:t>&lt;0.001</w:t>
            </w:r>
          </w:p>
        </w:tc>
      </w:tr>
      <w:tr>
        <w:tc>
          <w:tcPr>
            <w:tcW w:type="dxa" w:w="2448"/>
            <w:shd w:val="clear" w:color="auto" w:fill="EEF3F9"/>
          </w:tcPr>
          <w:p>
            <w:pPr>
              <w:spacing w:after="0"/>
            </w:pPr>
            <w:r/>
            <w:r>
              <w:rPr>
                <w:sz w:val="17"/>
              </w:rPr>
              <w:t>month_sep</w:t>
            </w:r>
          </w:p>
        </w:tc>
        <w:tc>
          <w:tcPr>
            <w:tcW w:type="dxa" w:w="1440"/>
            <w:shd w:val="clear" w:color="auto" w:fill="EEF3F9"/>
          </w:tcPr>
          <w:p>
            <w:pPr>
              <w:spacing w:after="0"/>
            </w:pPr>
            <w:r/>
            <w:r>
              <w:rPr>
                <w:sz w:val="17"/>
              </w:rPr>
              <w:t>3.169</w:t>
            </w:r>
          </w:p>
        </w:tc>
        <w:tc>
          <w:tcPr>
            <w:tcW w:type="dxa" w:w="1296"/>
            <w:shd w:val="clear" w:color="auto" w:fill="EEF3F9"/>
          </w:tcPr>
          <w:p>
            <w:pPr>
              <w:spacing w:after="0"/>
            </w:pPr>
            <w:r/>
            <w:r>
              <w:rPr>
                <w:sz w:val="17"/>
              </w:rPr>
              <w:t>2.488</w:t>
            </w:r>
          </w:p>
        </w:tc>
        <w:tc>
          <w:tcPr>
            <w:tcW w:type="dxa" w:w="1296"/>
            <w:shd w:val="clear" w:color="auto" w:fill="EEF3F9"/>
          </w:tcPr>
          <w:p>
            <w:pPr>
              <w:spacing w:after="0"/>
            </w:pPr>
            <w:r/>
            <w:r>
              <w:rPr>
                <w:sz w:val="17"/>
              </w:rPr>
              <w:t>4.036</w:t>
            </w:r>
          </w:p>
        </w:tc>
        <w:tc>
          <w:tcPr>
            <w:tcW w:type="dxa" w:w="1152"/>
            <w:shd w:val="clear" w:color="auto" w:fill="EEF3F9"/>
          </w:tcPr>
          <w:p>
            <w:pPr>
              <w:spacing w:after="0"/>
            </w:pPr>
            <w:r/>
            <w:r>
              <w:rPr>
                <w:sz w:val="17"/>
              </w:rPr>
              <w:t>&lt;0.001</w:t>
            </w:r>
          </w:p>
        </w:tc>
      </w:tr>
      <w:tr>
        <w:tc>
          <w:tcPr>
            <w:tcW w:type="dxa" w:w="2448"/>
          </w:tcPr>
          <w:p>
            <w:pPr>
              <w:spacing w:after="0"/>
            </w:pPr>
            <w:r/>
            <w:r>
              <w:rPr>
                <w:sz w:val="17"/>
              </w:rPr>
              <w:t>month_dec</w:t>
            </w:r>
          </w:p>
        </w:tc>
        <w:tc>
          <w:tcPr>
            <w:tcW w:type="dxa" w:w="1440"/>
          </w:tcPr>
          <w:p>
            <w:pPr>
              <w:spacing w:after="0"/>
            </w:pPr>
            <w:r/>
            <w:r>
              <w:rPr>
                <w:sz w:val="17"/>
              </w:rPr>
              <w:t>2.870</w:t>
            </w:r>
          </w:p>
        </w:tc>
        <w:tc>
          <w:tcPr>
            <w:tcW w:type="dxa" w:w="1296"/>
          </w:tcPr>
          <w:p>
            <w:pPr>
              <w:spacing w:after="0"/>
            </w:pPr>
            <w:r/>
            <w:r>
              <w:rPr>
                <w:sz w:val="17"/>
              </w:rPr>
              <w:t>1.988</w:t>
            </w:r>
          </w:p>
        </w:tc>
        <w:tc>
          <w:tcPr>
            <w:tcW w:type="dxa" w:w="1296"/>
          </w:tcPr>
          <w:p>
            <w:pPr>
              <w:spacing w:after="0"/>
            </w:pPr>
            <w:r/>
            <w:r>
              <w:rPr>
                <w:sz w:val="17"/>
              </w:rPr>
              <w:t>4.143</w:t>
            </w:r>
          </w:p>
        </w:tc>
        <w:tc>
          <w:tcPr>
            <w:tcW w:type="dxa" w:w="1152"/>
          </w:tcPr>
          <w:p>
            <w:pPr>
              <w:spacing w:after="0"/>
            </w:pPr>
            <w:r/>
            <w:r>
              <w:rPr>
                <w:sz w:val="17"/>
              </w:rPr>
              <w:t>&lt;0.001</w:t>
            </w:r>
          </w:p>
        </w:tc>
      </w:tr>
      <w:tr>
        <w:tc>
          <w:tcPr>
            <w:tcW w:type="dxa" w:w="2448"/>
            <w:shd w:val="clear" w:color="auto" w:fill="EEF3F9"/>
          </w:tcPr>
          <w:p>
            <w:pPr>
              <w:spacing w:after="0"/>
            </w:pPr>
            <w:r/>
            <w:r>
              <w:rPr>
                <w:sz w:val="17"/>
              </w:rPr>
              <w:t>month_oct</w:t>
            </w:r>
          </w:p>
        </w:tc>
        <w:tc>
          <w:tcPr>
            <w:tcW w:type="dxa" w:w="1440"/>
            <w:shd w:val="clear" w:color="auto" w:fill="EEF3F9"/>
          </w:tcPr>
          <w:p>
            <w:pPr>
              <w:spacing w:after="0"/>
            </w:pPr>
            <w:r/>
            <w:r>
              <w:rPr>
                <w:sz w:val="17"/>
              </w:rPr>
              <w:t>2.725</w:t>
            </w:r>
          </w:p>
        </w:tc>
        <w:tc>
          <w:tcPr>
            <w:tcW w:type="dxa" w:w="1296"/>
            <w:shd w:val="clear" w:color="auto" w:fill="EEF3F9"/>
          </w:tcPr>
          <w:p>
            <w:pPr>
              <w:spacing w:after="0"/>
            </w:pPr>
            <w:r/>
            <w:r>
              <w:rPr>
                <w:sz w:val="17"/>
              </w:rPr>
              <w:t>2.183</w:t>
            </w:r>
          </w:p>
        </w:tc>
        <w:tc>
          <w:tcPr>
            <w:tcW w:type="dxa" w:w="1296"/>
            <w:shd w:val="clear" w:color="auto" w:fill="EEF3F9"/>
          </w:tcPr>
          <w:p>
            <w:pPr>
              <w:spacing w:after="0"/>
            </w:pPr>
            <w:r/>
            <w:r>
              <w:rPr>
                <w:sz w:val="17"/>
              </w:rPr>
              <w:t>3.400</w:t>
            </w:r>
          </w:p>
        </w:tc>
        <w:tc>
          <w:tcPr>
            <w:tcW w:type="dxa" w:w="1152"/>
            <w:shd w:val="clear" w:color="auto" w:fill="EEF3F9"/>
          </w:tcPr>
          <w:p>
            <w:pPr>
              <w:spacing w:after="0"/>
            </w:pPr>
            <w:r/>
            <w:r>
              <w:rPr>
                <w:sz w:val="17"/>
              </w:rPr>
              <w:t>&lt;0.001</w:t>
            </w:r>
          </w:p>
        </w:tc>
      </w:tr>
      <w:tr>
        <w:tc>
          <w:tcPr>
            <w:tcW w:type="dxa" w:w="2448"/>
          </w:tcPr>
          <w:p>
            <w:pPr>
              <w:spacing w:after="0"/>
            </w:pPr>
            <w:r/>
            <w:r>
              <w:rPr>
                <w:sz w:val="17"/>
              </w:rPr>
              <w:t>month_jan</w:t>
            </w:r>
          </w:p>
        </w:tc>
        <w:tc>
          <w:tcPr>
            <w:tcW w:type="dxa" w:w="1440"/>
          </w:tcPr>
          <w:p>
            <w:pPr>
              <w:spacing w:after="0"/>
            </w:pPr>
            <w:r/>
            <w:r>
              <w:rPr>
                <w:sz w:val="17"/>
              </w:rPr>
              <w:t>0.526</w:t>
            </w:r>
          </w:p>
        </w:tc>
        <w:tc>
          <w:tcPr>
            <w:tcW w:type="dxa" w:w="1296"/>
          </w:tcPr>
          <w:p>
            <w:pPr>
              <w:spacing w:after="0"/>
            </w:pPr>
            <w:r/>
            <w:r>
              <w:rPr>
                <w:sz w:val="17"/>
              </w:rPr>
              <w:t>0.411</w:t>
            </w:r>
          </w:p>
        </w:tc>
        <w:tc>
          <w:tcPr>
            <w:tcW w:type="dxa" w:w="1296"/>
          </w:tcPr>
          <w:p>
            <w:pPr>
              <w:spacing w:after="0"/>
            </w:pPr>
            <w:r/>
            <w:r>
              <w:rPr>
                <w:sz w:val="17"/>
              </w:rPr>
              <w:t>0.675</w:t>
            </w:r>
          </w:p>
        </w:tc>
        <w:tc>
          <w:tcPr>
            <w:tcW w:type="dxa" w:w="1152"/>
          </w:tcPr>
          <w:p>
            <w:pPr>
              <w:spacing w:after="0"/>
            </w:pPr>
            <w:r/>
            <w:r>
              <w:rPr>
                <w:sz w:val="17"/>
              </w:rPr>
              <w:t>&lt;0.001</w:t>
            </w:r>
          </w:p>
        </w:tc>
      </w:tr>
      <w:tr>
        <w:tc>
          <w:tcPr>
            <w:tcW w:type="dxa" w:w="2448"/>
            <w:shd w:val="clear" w:color="auto" w:fill="EEF3F9"/>
          </w:tcPr>
          <w:p>
            <w:pPr>
              <w:spacing w:after="0"/>
            </w:pPr>
            <w:r/>
            <w:r>
              <w:rPr>
                <w:sz w:val="17"/>
              </w:rPr>
              <w:t>housing_no</w:t>
            </w:r>
          </w:p>
        </w:tc>
        <w:tc>
          <w:tcPr>
            <w:tcW w:type="dxa" w:w="1440"/>
            <w:shd w:val="clear" w:color="auto" w:fill="EEF3F9"/>
          </w:tcPr>
          <w:p>
            <w:pPr>
              <w:spacing w:after="0"/>
            </w:pPr>
            <w:r/>
            <w:r>
              <w:rPr>
                <w:sz w:val="17"/>
              </w:rPr>
              <w:t>1.720</w:t>
            </w:r>
          </w:p>
        </w:tc>
        <w:tc>
          <w:tcPr>
            <w:tcW w:type="dxa" w:w="1296"/>
            <w:shd w:val="clear" w:color="auto" w:fill="EEF3F9"/>
          </w:tcPr>
          <w:p>
            <w:pPr>
              <w:spacing w:after="0"/>
            </w:pPr>
            <w:r/>
            <w:r>
              <w:rPr>
                <w:sz w:val="17"/>
              </w:rPr>
              <w:t>1.571</w:t>
            </w:r>
          </w:p>
        </w:tc>
        <w:tc>
          <w:tcPr>
            <w:tcW w:type="dxa" w:w="1296"/>
            <w:shd w:val="clear" w:color="auto" w:fill="EEF3F9"/>
          </w:tcPr>
          <w:p>
            <w:pPr>
              <w:spacing w:after="0"/>
            </w:pPr>
            <w:r/>
            <w:r>
              <w:rPr>
                <w:sz w:val="17"/>
              </w:rPr>
              <w:t>1.883</w:t>
            </w:r>
          </w:p>
        </w:tc>
        <w:tc>
          <w:tcPr>
            <w:tcW w:type="dxa" w:w="1152"/>
            <w:shd w:val="clear" w:color="auto" w:fill="EEF3F9"/>
          </w:tcPr>
          <w:p>
            <w:pPr>
              <w:spacing w:after="0"/>
            </w:pPr>
            <w:r/>
            <w:r>
              <w:rPr>
                <w:sz w:val="17"/>
              </w:rPr>
              <w:t>&lt;0.001</w:t>
            </w:r>
          </w:p>
        </w:tc>
      </w:tr>
      <w:tr>
        <w:tc>
          <w:tcPr>
            <w:tcW w:type="dxa" w:w="2448"/>
          </w:tcPr>
          <w:p>
            <w:pPr>
              <w:spacing w:after="0"/>
            </w:pPr>
            <w:r/>
            <w:r>
              <w:rPr>
                <w:sz w:val="17"/>
              </w:rPr>
              <w:t>month_jun</w:t>
            </w:r>
          </w:p>
        </w:tc>
        <w:tc>
          <w:tcPr>
            <w:tcW w:type="dxa" w:w="1440"/>
          </w:tcPr>
          <w:p>
            <w:pPr>
              <w:spacing w:after="0"/>
            </w:pPr>
            <w:r/>
            <w:r>
              <w:rPr>
                <w:sz w:val="17"/>
              </w:rPr>
              <w:t>1.717</w:t>
            </w:r>
          </w:p>
        </w:tc>
        <w:tc>
          <w:tcPr>
            <w:tcW w:type="dxa" w:w="1296"/>
          </w:tcPr>
          <w:p>
            <w:pPr>
              <w:spacing w:after="0"/>
            </w:pPr>
            <w:r/>
            <w:r>
              <w:rPr>
                <w:sz w:val="17"/>
              </w:rPr>
              <w:t>1.461</w:t>
            </w:r>
          </w:p>
        </w:tc>
        <w:tc>
          <w:tcPr>
            <w:tcW w:type="dxa" w:w="1296"/>
          </w:tcPr>
          <w:p>
            <w:pPr>
              <w:spacing w:after="0"/>
            </w:pPr>
            <w:r/>
            <w:r>
              <w:rPr>
                <w:sz w:val="17"/>
              </w:rPr>
              <w:t>2.019</w:t>
            </w:r>
          </w:p>
        </w:tc>
        <w:tc>
          <w:tcPr>
            <w:tcW w:type="dxa" w:w="1152"/>
          </w:tcPr>
          <w:p>
            <w:pPr>
              <w:spacing w:after="0"/>
            </w:pPr>
            <w:r/>
            <w:r>
              <w:rPr>
                <w:sz w:val="17"/>
              </w:rPr>
              <w:t>&lt;0.001</w:t>
            </w:r>
          </w:p>
        </w:tc>
      </w:tr>
      <w:tr>
        <w:tc>
          <w:tcPr>
            <w:tcW w:type="dxa" w:w="2448"/>
            <w:shd w:val="clear" w:color="auto" w:fill="EEF3F9"/>
          </w:tcPr>
          <w:p>
            <w:pPr>
              <w:spacing w:after="0"/>
            </w:pPr>
            <w:r/>
            <w:r>
              <w:rPr>
                <w:sz w:val="17"/>
              </w:rPr>
              <w:t>job_retired</w:t>
            </w:r>
          </w:p>
        </w:tc>
        <w:tc>
          <w:tcPr>
            <w:tcW w:type="dxa" w:w="1440"/>
            <w:shd w:val="clear" w:color="auto" w:fill="EEF3F9"/>
          </w:tcPr>
          <w:p>
            <w:pPr>
              <w:spacing w:after="0"/>
            </w:pPr>
            <w:r/>
            <w:r>
              <w:rPr>
                <w:sz w:val="17"/>
              </w:rPr>
              <w:t>1.668</w:t>
            </w:r>
          </w:p>
        </w:tc>
        <w:tc>
          <w:tcPr>
            <w:tcW w:type="dxa" w:w="1296"/>
            <w:shd w:val="clear" w:color="auto" w:fill="EEF3F9"/>
          </w:tcPr>
          <w:p>
            <w:pPr>
              <w:spacing w:after="0"/>
            </w:pPr>
            <w:r/>
            <w:r>
              <w:rPr>
                <w:sz w:val="17"/>
              </w:rPr>
              <w:t>1.371</w:t>
            </w:r>
          </w:p>
        </w:tc>
        <w:tc>
          <w:tcPr>
            <w:tcW w:type="dxa" w:w="1296"/>
            <w:shd w:val="clear" w:color="auto" w:fill="EEF3F9"/>
          </w:tcPr>
          <w:p>
            <w:pPr>
              <w:spacing w:after="0"/>
            </w:pPr>
            <w:r/>
            <w:r>
              <w:rPr>
                <w:sz w:val="17"/>
              </w:rPr>
              <w:t>2.029</w:t>
            </w:r>
          </w:p>
        </w:tc>
        <w:tc>
          <w:tcPr>
            <w:tcW w:type="dxa" w:w="1152"/>
            <w:shd w:val="clear" w:color="auto" w:fill="EEF3F9"/>
          </w:tcPr>
          <w:p>
            <w:pPr>
              <w:spacing w:after="0"/>
            </w:pPr>
            <w:r/>
            <w:r>
              <w:rPr>
                <w:sz w:val="17"/>
              </w:rPr>
              <w:t>&lt;0.001</w:t>
            </w:r>
          </w:p>
        </w:tc>
      </w:tr>
      <w:tr>
        <w:tc>
          <w:tcPr>
            <w:tcW w:type="dxa" w:w="2448"/>
          </w:tcPr>
          <w:p>
            <w:pPr>
              <w:spacing w:after="0"/>
            </w:pPr>
            <w:r/>
            <w:r>
              <w:rPr>
                <w:sz w:val="17"/>
              </w:rPr>
              <w:t>month_nov</w:t>
            </w:r>
          </w:p>
        </w:tc>
        <w:tc>
          <w:tcPr>
            <w:tcW w:type="dxa" w:w="1440"/>
          </w:tcPr>
          <w:p>
            <w:pPr>
              <w:spacing w:after="0"/>
            </w:pPr>
            <w:r/>
            <w:r>
              <w:rPr>
                <w:sz w:val="17"/>
              </w:rPr>
              <w:t>0.618</w:t>
            </w:r>
          </w:p>
        </w:tc>
        <w:tc>
          <w:tcPr>
            <w:tcW w:type="dxa" w:w="1296"/>
          </w:tcPr>
          <w:p>
            <w:pPr>
              <w:spacing w:after="0"/>
            </w:pPr>
            <w:r/>
            <w:r>
              <w:rPr>
                <w:sz w:val="17"/>
              </w:rPr>
              <w:t>0.523</w:t>
            </w:r>
          </w:p>
        </w:tc>
        <w:tc>
          <w:tcPr>
            <w:tcW w:type="dxa" w:w="1296"/>
          </w:tcPr>
          <w:p>
            <w:pPr>
              <w:spacing w:after="0"/>
            </w:pPr>
            <w:r/>
            <w:r>
              <w:rPr>
                <w:sz w:val="17"/>
              </w:rPr>
              <w:t>0.730</w:t>
            </w:r>
          </w:p>
        </w:tc>
        <w:tc>
          <w:tcPr>
            <w:tcW w:type="dxa" w:w="1152"/>
          </w:tcPr>
          <w:p>
            <w:pPr>
              <w:spacing w:after="0"/>
            </w:pPr>
            <w:r/>
            <w:r>
              <w:rPr>
                <w:sz w:val="17"/>
              </w:rPr>
              <w:t>&lt;0.001</w:t>
            </w:r>
          </w:p>
        </w:tc>
      </w:tr>
      <w:tr>
        <w:tc>
          <w:tcPr>
            <w:tcW w:type="dxa" w:w="2448"/>
            <w:shd w:val="clear" w:color="auto" w:fill="EEF3F9"/>
          </w:tcPr>
          <w:p>
            <w:pPr>
              <w:spacing w:after="0"/>
            </w:pPr>
            <w:r/>
            <w:r>
              <w:rPr>
                <w:sz w:val="17"/>
              </w:rPr>
              <w:t>month_apr</w:t>
            </w:r>
          </w:p>
        </w:tc>
        <w:tc>
          <w:tcPr>
            <w:tcW w:type="dxa" w:w="1440"/>
            <w:shd w:val="clear" w:color="auto" w:fill="EEF3F9"/>
          </w:tcPr>
          <w:p>
            <w:pPr>
              <w:spacing w:after="0"/>
            </w:pPr>
            <w:r/>
            <w:r>
              <w:rPr>
                <w:sz w:val="17"/>
              </w:rPr>
              <w:t>1.543</w:t>
            </w:r>
          </w:p>
        </w:tc>
        <w:tc>
          <w:tcPr>
            <w:tcW w:type="dxa" w:w="1296"/>
            <w:shd w:val="clear" w:color="auto" w:fill="EEF3F9"/>
          </w:tcPr>
          <w:p>
            <w:pPr>
              <w:spacing w:after="0"/>
            </w:pPr>
            <w:r/>
            <w:r>
              <w:rPr>
                <w:sz w:val="17"/>
              </w:rPr>
              <w:t>1.327</w:t>
            </w:r>
          </w:p>
        </w:tc>
        <w:tc>
          <w:tcPr>
            <w:tcW w:type="dxa" w:w="1296"/>
            <w:shd w:val="clear" w:color="auto" w:fill="EEF3F9"/>
          </w:tcPr>
          <w:p>
            <w:pPr>
              <w:spacing w:after="0"/>
            </w:pPr>
            <w:r/>
            <w:r>
              <w:rPr>
                <w:sz w:val="17"/>
              </w:rPr>
              <w:t>1.794</w:t>
            </w:r>
          </w:p>
        </w:tc>
        <w:tc>
          <w:tcPr>
            <w:tcW w:type="dxa" w:w="1152"/>
            <w:shd w:val="clear" w:color="auto" w:fill="EEF3F9"/>
          </w:tcPr>
          <w:p>
            <w:pPr>
              <w:spacing w:after="0"/>
            </w:pPr>
            <w:r/>
            <w:r>
              <w:rPr>
                <w:sz w:val="17"/>
              </w:rPr>
              <w:t>&lt;0.001</w:t>
            </w:r>
          </w:p>
        </w:tc>
      </w:tr>
      <w:tr>
        <w:tc>
          <w:tcPr>
            <w:tcW w:type="dxa" w:w="2448"/>
          </w:tcPr>
          <w:p>
            <w:pPr>
              <w:spacing w:after="0"/>
            </w:pPr>
            <w:r/>
            <w:r>
              <w:rPr>
                <w:sz w:val="17"/>
              </w:rPr>
              <w:t>job_student</w:t>
            </w:r>
          </w:p>
        </w:tc>
        <w:tc>
          <w:tcPr>
            <w:tcW w:type="dxa" w:w="1440"/>
          </w:tcPr>
          <w:p>
            <w:pPr>
              <w:spacing w:after="0"/>
            </w:pPr>
            <w:r/>
            <w:r>
              <w:rPr>
                <w:sz w:val="17"/>
              </w:rPr>
              <w:t>1.506</w:t>
            </w:r>
          </w:p>
        </w:tc>
        <w:tc>
          <w:tcPr>
            <w:tcW w:type="dxa" w:w="1296"/>
          </w:tcPr>
          <w:p>
            <w:pPr>
              <w:spacing w:after="0"/>
            </w:pPr>
            <w:r/>
            <w:r>
              <w:rPr>
                <w:sz w:val="17"/>
              </w:rPr>
              <w:t>1.194</w:t>
            </w:r>
          </w:p>
        </w:tc>
        <w:tc>
          <w:tcPr>
            <w:tcW w:type="dxa" w:w="1296"/>
          </w:tcPr>
          <w:p>
            <w:pPr>
              <w:spacing w:after="0"/>
            </w:pPr>
            <w:r/>
            <w:r>
              <w:rPr>
                <w:sz w:val="17"/>
              </w:rPr>
              <w:t>1.898</w:t>
            </w:r>
          </w:p>
        </w:tc>
        <w:tc>
          <w:tcPr>
            <w:tcW w:type="dxa" w:w="1152"/>
          </w:tcPr>
          <w:p>
            <w:pPr>
              <w:spacing w:after="0"/>
            </w:pPr>
            <w:r/>
            <w:r>
              <w:rPr>
                <w:sz w:val="17"/>
              </w:rPr>
              <w:t>&lt;0.001</w:t>
            </w:r>
          </w:p>
        </w:tc>
      </w:tr>
      <w:tr>
        <w:tc>
          <w:tcPr>
            <w:tcW w:type="dxa" w:w="2448"/>
            <w:shd w:val="clear" w:color="auto" w:fill="EEF3F9"/>
          </w:tcPr>
          <w:p>
            <w:pPr>
              <w:spacing w:after="0"/>
            </w:pPr>
            <w:r/>
            <w:r>
              <w:rPr>
                <w:sz w:val="17"/>
              </w:rPr>
              <w:t>log1p_campaign</w:t>
            </w:r>
          </w:p>
        </w:tc>
        <w:tc>
          <w:tcPr>
            <w:tcW w:type="dxa" w:w="1440"/>
            <w:shd w:val="clear" w:color="auto" w:fill="EEF3F9"/>
          </w:tcPr>
          <w:p>
            <w:pPr>
              <w:spacing w:after="0"/>
            </w:pPr>
            <w:r/>
            <w:r>
              <w:rPr>
                <w:sz w:val="17"/>
              </w:rPr>
              <w:t>0.669</w:t>
            </w:r>
          </w:p>
        </w:tc>
        <w:tc>
          <w:tcPr>
            <w:tcW w:type="dxa" w:w="1296"/>
            <w:shd w:val="clear" w:color="auto" w:fill="EEF3F9"/>
          </w:tcPr>
          <w:p>
            <w:pPr>
              <w:spacing w:after="0"/>
            </w:pPr>
            <w:r/>
            <w:r>
              <w:rPr>
                <w:sz w:val="17"/>
              </w:rPr>
              <w:t>0.612</w:t>
            </w:r>
          </w:p>
        </w:tc>
        <w:tc>
          <w:tcPr>
            <w:tcW w:type="dxa" w:w="1296"/>
            <w:shd w:val="clear" w:color="auto" w:fill="EEF3F9"/>
          </w:tcPr>
          <w:p>
            <w:pPr>
              <w:spacing w:after="0"/>
            </w:pPr>
            <w:r/>
            <w:r>
              <w:rPr>
                <w:sz w:val="17"/>
              </w:rPr>
              <w:t>0.732</w:t>
            </w:r>
          </w:p>
        </w:tc>
        <w:tc>
          <w:tcPr>
            <w:tcW w:type="dxa" w:w="1152"/>
            <w:shd w:val="clear" w:color="auto" w:fill="EEF3F9"/>
          </w:tcPr>
          <w:p>
            <w:pPr>
              <w:spacing w:after="0"/>
            </w:pPr>
            <w:r/>
            <w:r>
              <w:rPr>
                <w:sz w:val="17"/>
              </w:rPr>
              <w:t>&lt;0.001</w:t>
            </w:r>
          </w:p>
        </w:tc>
      </w:tr>
    </w:tbl>
    <w:p>
      <w:pPr>
        <w:spacing w:after="40"/>
      </w:pPr>
    </w:p>
    <w:p>
      <w:pPr>
        <w:pStyle w:val="Heading2"/>
      </w:pPr>
      <w:r>
        <w:t>4.4 Key statistical findings</w:t>
      </w:r>
    </w:p>
    <w:p>
      <w:pPr>
        <w:keepNext/>
        <w:spacing w:after="40"/>
      </w:pPr>
      <w:r>
        <w:rPr>
          <w:b/>
          <w:i w:val="0"/>
          <w:sz w:val="19"/>
        </w:rPr>
        <w:t>Table 21. Evidence-based summary of the main findings</w:t>
      </w:r>
    </w:p>
    <w:tbl>
      <w:tblPr>
        <w:tblStyle w:val="TableGrid"/>
        <w:tblW w:type="auto" w:w="0"/>
        <w:jc w:val="center"/>
        <w:tblLayout w:type="fixed"/>
        <w:tblLook w:firstColumn="1" w:firstRow="1" w:lastColumn="0" w:lastRow="0" w:noHBand="0" w:noVBand="1" w:val="04A0"/>
      </w:tblPr>
      <w:tblGrid>
        <w:gridCol w:w="432"/>
        <w:gridCol w:w="1728"/>
        <w:gridCol w:w="2376"/>
        <w:gridCol w:w="792"/>
        <w:gridCol w:w="2160"/>
        <w:gridCol w:w="1872"/>
      </w:tblGrid>
      <w:tr>
        <w:trPr>
          <w:tblHeader w:val="true"/>
        </w:trPr>
        <w:tc>
          <w:tcPr>
            <w:tcW w:type="dxa" w:w="432"/>
            <w:shd w:val="clear" w:color="auto" w:fill="1F3A5F"/>
          </w:tcPr>
          <w:p>
            <w:r/>
            <w:r>
              <w:rPr>
                <w:b/>
                <w:color w:val="FFFFFF"/>
                <w:sz w:val="15"/>
              </w:rPr>
              <w:t>#</w:t>
            </w:r>
          </w:p>
        </w:tc>
        <w:tc>
          <w:tcPr>
            <w:tcW w:type="dxa" w:w="1728"/>
            <w:shd w:val="clear" w:color="auto" w:fill="1F3A5F"/>
          </w:tcPr>
          <w:p>
            <w:r/>
            <w:r>
              <w:rPr>
                <w:b/>
                <w:color w:val="FFFFFF"/>
                <w:sz w:val="15"/>
              </w:rPr>
              <w:t>Observation</w:t>
            </w:r>
          </w:p>
        </w:tc>
        <w:tc>
          <w:tcPr>
            <w:tcW w:type="dxa" w:w="2376"/>
            <w:shd w:val="clear" w:color="auto" w:fill="1F3A5F"/>
          </w:tcPr>
          <w:p>
            <w:r/>
            <w:r>
              <w:rPr>
                <w:b/>
                <w:color w:val="FFFFFF"/>
                <w:sz w:val="15"/>
              </w:rPr>
              <w:t>Statistic (from the data)</w:t>
            </w:r>
          </w:p>
        </w:tc>
        <w:tc>
          <w:tcPr>
            <w:tcW w:type="dxa" w:w="792"/>
            <w:shd w:val="clear" w:color="auto" w:fill="1F3A5F"/>
          </w:tcPr>
          <w:p>
            <w:r/>
            <w:r>
              <w:rPr>
                <w:b/>
                <w:color w:val="FFFFFF"/>
                <w:sz w:val="15"/>
              </w:rPr>
              <w:t>Chart</w:t>
            </w:r>
          </w:p>
        </w:tc>
        <w:tc>
          <w:tcPr>
            <w:tcW w:type="dxa" w:w="2160"/>
            <w:shd w:val="clear" w:color="auto" w:fill="1F3A5F"/>
          </w:tcPr>
          <w:p>
            <w:r/>
            <w:r>
              <w:rPr>
                <w:b/>
                <w:color w:val="FFFFFF"/>
                <w:sz w:val="15"/>
              </w:rPr>
              <w:t>Real-world implication</w:t>
            </w:r>
          </w:p>
        </w:tc>
        <w:tc>
          <w:tcPr>
            <w:tcW w:type="dxa" w:w="1872"/>
            <w:shd w:val="clear" w:color="auto" w:fill="1F3A5F"/>
          </w:tcPr>
          <w:p>
            <w:r/>
            <w:r>
              <w:rPr>
                <w:b/>
                <w:color w:val="FFFFFF"/>
                <w:sz w:val="15"/>
              </w:rPr>
              <w:t>Caveat</w:t>
            </w:r>
          </w:p>
        </w:tc>
      </w:tr>
      <w:tr>
        <w:tc>
          <w:tcPr>
            <w:tcW w:type="dxa" w:w="432"/>
          </w:tcPr>
          <w:p>
            <w:pPr>
              <w:spacing w:after="0"/>
            </w:pPr>
            <w:r/>
            <w:r>
              <w:rPr>
                <w:sz w:val="15"/>
              </w:rPr>
              <w:t>1</w:t>
            </w:r>
          </w:p>
        </w:tc>
        <w:tc>
          <w:tcPr>
            <w:tcW w:type="dxa" w:w="1728"/>
          </w:tcPr>
          <w:p>
            <w:pPr>
              <w:spacing w:after="0"/>
            </w:pPr>
            <w:r/>
            <w:r>
              <w:rPr>
                <w:sz w:val="15"/>
              </w:rPr>
              <w:t>Only about one client in nine subscribes.</w:t>
            </w:r>
          </w:p>
        </w:tc>
        <w:tc>
          <w:tcPr>
            <w:tcW w:type="dxa" w:w="2376"/>
          </w:tcPr>
          <w:p>
            <w:pPr>
              <w:spacing w:after="0"/>
            </w:pPr>
            <w:r/>
            <w:r>
              <w:rPr>
                <w:sz w:val="15"/>
              </w:rPr>
              <w:t>5,289/45,211 = 11.70% (95% CI 11.40%-12.00%)</w:t>
            </w:r>
          </w:p>
        </w:tc>
        <w:tc>
          <w:tcPr>
            <w:tcW w:type="dxa" w:w="792"/>
          </w:tcPr>
          <w:p>
            <w:pPr>
              <w:spacing w:after="0"/>
            </w:pPr>
            <w:r/>
            <w:r>
              <w:rPr>
                <w:sz w:val="15"/>
              </w:rPr>
              <w:t>Fig. 1</w:t>
            </w:r>
          </w:p>
        </w:tc>
        <w:tc>
          <w:tcPr>
            <w:tcW w:type="dxa" w:w="2160"/>
          </w:tcPr>
          <w:p>
            <w:pPr>
              <w:spacing w:after="0"/>
            </w:pPr>
            <w:r/>
            <w:r>
              <w:rPr>
                <w:sz w:val="15"/>
              </w:rPr>
              <w:t>Accuracy is uninformative (always answering 'no' gives 88.3%); the model is judged by ROC-AUC, PR-AUC and F1.</w:t>
            </w:r>
          </w:p>
        </w:tc>
        <w:tc>
          <w:tcPr>
            <w:tcW w:type="dxa" w:w="1872"/>
          </w:tcPr>
          <w:p>
            <w:pPr>
              <w:spacing w:after="0"/>
            </w:pPr>
            <w:r/>
            <w:r>
              <w:rPr>
                <w:sz w:val="15"/>
              </w:rPr>
              <w:t>Rate is specific to this campaign's client selection.</w:t>
            </w:r>
          </w:p>
        </w:tc>
      </w:tr>
      <w:tr>
        <w:tc>
          <w:tcPr>
            <w:tcW w:type="dxa" w:w="432"/>
            <w:shd w:val="clear" w:color="auto" w:fill="EEF3F9"/>
          </w:tcPr>
          <w:p>
            <w:pPr>
              <w:spacing w:after="0"/>
            </w:pPr>
            <w:r/>
            <w:r>
              <w:rPr>
                <w:sz w:val="15"/>
              </w:rPr>
              <w:t>2</w:t>
            </w:r>
          </w:p>
        </w:tc>
        <w:tc>
          <w:tcPr>
            <w:tcW w:type="dxa" w:w="1728"/>
            <w:shd w:val="clear" w:color="auto" w:fill="EEF3F9"/>
          </w:tcPr>
          <w:p>
            <w:pPr>
              <w:spacing w:after="0"/>
            </w:pPr>
            <w:r/>
            <w:r>
              <w:rPr>
                <w:sz w:val="15"/>
              </w:rPr>
              <w:t>Missing data hide behind 'unknown' labels and a -1 sentinel, not NaN.</w:t>
            </w:r>
          </w:p>
        </w:tc>
        <w:tc>
          <w:tcPr>
            <w:tcW w:type="dxa" w:w="2376"/>
            <w:shd w:val="clear" w:color="auto" w:fill="EEF3F9"/>
          </w:tcPr>
          <w:p>
            <w:pPr>
              <w:spacing w:after="0"/>
            </w:pPr>
            <w:r/>
            <w:r>
              <w:rPr>
                <w:sz w:val="15"/>
              </w:rPr>
              <w:t>NaN cells = 0, but poutcome unknown 81.7%, contact unknown 28.8%, pdays = -1 for 81.7%</w:t>
            </w:r>
          </w:p>
        </w:tc>
        <w:tc>
          <w:tcPr>
            <w:tcW w:type="dxa" w:w="792"/>
            <w:shd w:val="clear" w:color="auto" w:fill="EEF3F9"/>
          </w:tcPr>
          <w:p>
            <w:pPr>
              <w:spacing w:after="0"/>
            </w:pPr>
            <w:r/>
            <w:r>
              <w:rPr>
                <w:sz w:val="15"/>
              </w:rPr>
              <w:t>Fig. 4</w:t>
            </w:r>
          </w:p>
        </w:tc>
        <w:tc>
          <w:tcPr>
            <w:tcW w:type="dxa" w:w="2160"/>
            <w:shd w:val="clear" w:color="auto" w:fill="EEF3F9"/>
          </w:tcPr>
          <w:p>
            <w:pPr>
              <w:spacing w:after="0"/>
            </w:pPr>
            <w:r/>
            <w:r>
              <w:rPr>
                <w:sz w:val="15"/>
              </w:rPr>
              <w:t>'unknown' is kept as a category and pdays is split into a flag plus a cleaned value; imputing the mode would erase real information.</w:t>
            </w:r>
          </w:p>
        </w:tc>
        <w:tc>
          <w:tcPr>
            <w:tcW w:type="dxa" w:w="1872"/>
            <w:shd w:val="clear" w:color="auto" w:fill="EEF3F9"/>
          </w:tcPr>
          <w:p>
            <w:pPr>
              <w:spacing w:after="0"/>
            </w:pPr>
            <w:r/>
            <w:r>
              <w:rPr>
                <w:sz w:val="15"/>
              </w:rPr>
              <w:t>contact = unknown is concentrated in May-June, so it mixes channel and timing.</w:t>
            </w:r>
          </w:p>
        </w:tc>
      </w:tr>
      <w:tr>
        <w:tc>
          <w:tcPr>
            <w:tcW w:type="dxa" w:w="432"/>
          </w:tcPr>
          <w:p>
            <w:pPr>
              <w:spacing w:after="0"/>
            </w:pPr>
            <w:r/>
            <w:r>
              <w:rPr>
                <w:sz w:val="15"/>
              </w:rPr>
              <w:t>3</w:t>
            </w:r>
          </w:p>
        </w:tc>
        <w:tc>
          <w:tcPr>
            <w:tcW w:type="dxa" w:w="1728"/>
          </w:tcPr>
          <w:p>
            <w:pPr>
              <w:spacing w:after="0"/>
            </w:pPr>
            <w:r/>
            <w:r>
              <w:rPr>
                <w:sz w:val="15"/>
              </w:rPr>
              <w:t>Balance, duration and the count variables are heavy-tailed; age is not normal.</w:t>
            </w:r>
          </w:p>
        </w:tc>
        <w:tc>
          <w:tcPr>
            <w:tcW w:type="dxa" w:w="2376"/>
          </w:tcPr>
          <w:p>
            <w:pPr>
              <w:spacing w:after="0"/>
            </w:pPr>
            <w:r/>
            <w:r>
              <w:rPr>
                <w:sz w:val="15"/>
              </w:rPr>
              <w:t>balance skew 8.36, excess kurtosis 141; age Normal KS D = 0.096 (AIC +4,642 vs Lognormal)</w:t>
            </w:r>
          </w:p>
        </w:tc>
        <w:tc>
          <w:tcPr>
            <w:tcW w:type="dxa" w:w="792"/>
          </w:tcPr>
          <w:p>
            <w:pPr>
              <w:spacing w:after="0"/>
            </w:pPr>
            <w:r/>
            <w:r>
              <w:rPr>
                <w:sz w:val="15"/>
              </w:rPr>
              <w:t>Figs. 2, 3, 8</w:t>
            </w:r>
          </w:p>
        </w:tc>
        <w:tc>
          <w:tcPr>
            <w:tcW w:type="dxa" w:w="2160"/>
          </w:tcPr>
          <w:p>
            <w:pPr>
              <w:spacing w:after="0"/>
            </w:pPr>
            <w:r/>
            <w:r>
              <w:rPr>
                <w:sz w:val="15"/>
              </w:rPr>
              <w:t>Signed-log and cap-then-log transforms are used; medians and rank-based tests replace means and t-tests.</w:t>
            </w:r>
          </w:p>
        </w:tc>
        <w:tc>
          <w:tcPr>
            <w:tcW w:type="dxa" w:w="1872"/>
          </w:tcPr>
          <w:p>
            <w:pPr>
              <w:spacing w:after="0"/>
            </w:pPr>
            <w:r/>
            <w:r>
              <w:rPr>
                <w:sz w:val="15"/>
              </w:rPr>
              <w:t>No simple parametric family fits age well (best KS D = 0.061).</w:t>
            </w:r>
          </w:p>
        </w:tc>
      </w:tr>
      <w:tr>
        <w:tc>
          <w:tcPr>
            <w:tcW w:type="dxa" w:w="432"/>
            <w:shd w:val="clear" w:color="auto" w:fill="EEF3F9"/>
          </w:tcPr>
          <w:p>
            <w:pPr>
              <w:spacing w:after="0"/>
            </w:pPr>
            <w:r/>
            <w:r>
              <w:rPr>
                <w:sz w:val="15"/>
              </w:rPr>
              <w:t>4</w:t>
            </w:r>
          </w:p>
        </w:tc>
        <w:tc>
          <w:tcPr>
            <w:tcW w:type="dxa" w:w="1728"/>
            <w:shd w:val="clear" w:color="auto" w:fill="EEF3F9"/>
          </w:tcPr>
          <w:p>
            <w:pPr>
              <w:spacing w:after="0"/>
            </w:pPr>
            <w:r/>
            <w:r>
              <w:rPr>
                <w:sz w:val="15"/>
              </w:rPr>
              <w:t>Contact counts are over-dispersed, so Poisson is rejected in favour of Negative Binomial.</w:t>
            </w:r>
          </w:p>
        </w:tc>
        <w:tc>
          <w:tcPr>
            <w:tcW w:type="dxa" w:w="2376"/>
            <w:shd w:val="clear" w:color="auto" w:fill="EEF3F9"/>
          </w:tcPr>
          <w:p>
            <w:pPr>
              <w:spacing w:after="0"/>
            </w:pPr>
            <w:r/>
            <w:r>
              <w:rPr>
                <w:sz w:val="15"/>
              </w:rPr>
              <w:t>variance/mean = 5.4; AIC 220,368 (Poisson) vs 162,240 (NB); P(&gt;=10 extra contacts) observed 2.65% vs Poisson 0.0016%</w:t>
            </w:r>
          </w:p>
        </w:tc>
        <w:tc>
          <w:tcPr>
            <w:tcW w:type="dxa" w:w="792"/>
            <w:shd w:val="clear" w:color="auto" w:fill="EEF3F9"/>
          </w:tcPr>
          <w:p>
            <w:pPr>
              <w:spacing w:after="0"/>
            </w:pPr>
            <w:r/>
            <w:r>
              <w:rPr>
                <w:sz w:val="15"/>
              </w:rPr>
              <w:t>Fig. 7</w:t>
            </w:r>
          </w:p>
        </w:tc>
        <w:tc>
          <w:tcPr>
            <w:tcW w:type="dxa" w:w="2160"/>
            <w:shd w:val="clear" w:color="auto" w:fill="EEF3F9"/>
          </w:tcPr>
          <w:p>
            <w:pPr>
              <w:spacing w:after="0"/>
            </w:pPr>
            <w:r/>
            <w:r>
              <w:rPr>
                <w:sz w:val="15"/>
              </w:rPr>
              <w:t>Client contactability is heterogeneous, and rare, very persistent call sequences are far more common than a Poisson model predicts.</w:t>
            </w:r>
          </w:p>
        </w:tc>
        <w:tc>
          <w:tcPr>
            <w:tcW w:type="dxa" w:w="1872"/>
            <w:shd w:val="clear" w:color="auto" w:fill="EEF3F9"/>
          </w:tcPr>
          <w:p>
            <w:pPr>
              <w:spacing w:after="0"/>
            </w:pPr>
            <w:r/>
            <w:r>
              <w:rPr>
                <w:sz w:val="15"/>
              </w:rPr>
              <w:t>NB still fails a chi-square test in the tail; counts are shaped by bank stop-rules.</w:t>
            </w:r>
          </w:p>
        </w:tc>
      </w:tr>
      <w:tr>
        <w:tc>
          <w:tcPr>
            <w:tcW w:type="dxa" w:w="432"/>
          </w:tcPr>
          <w:p>
            <w:pPr>
              <w:spacing w:after="0"/>
            </w:pPr>
            <w:r/>
            <w:r>
              <w:rPr>
                <w:sz w:val="15"/>
              </w:rPr>
              <w:t>5</w:t>
            </w:r>
          </w:p>
        </w:tc>
        <w:tc>
          <w:tcPr>
            <w:tcW w:type="dxa" w:w="1728"/>
          </w:tcPr>
          <w:p>
            <w:pPr>
              <w:spacing w:after="0"/>
            </w:pPr>
            <w:r/>
            <w:r>
              <w:rPr>
                <w:sz w:val="15"/>
              </w:rPr>
              <w:t>Call duration is lognormal-like, not memoryless-exponential.</w:t>
            </w:r>
          </w:p>
        </w:tc>
        <w:tc>
          <w:tcPr>
            <w:tcW w:type="dxa" w:w="2376"/>
          </w:tcPr>
          <w:p>
            <w:pPr>
              <w:spacing w:after="0"/>
            </w:pPr>
            <w:r/>
            <w:r>
              <w:rPr>
                <w:sz w:val="15"/>
              </w:rPr>
              <w:t>KS D: Lognormal 0.038 vs Exponential 0.106; AIC gap 3,768</w:t>
            </w:r>
          </w:p>
        </w:tc>
        <w:tc>
          <w:tcPr>
            <w:tcW w:type="dxa" w:w="792"/>
          </w:tcPr>
          <w:p>
            <w:pPr>
              <w:spacing w:after="0"/>
            </w:pPr>
            <w:r/>
            <w:r>
              <w:rPr>
                <w:sz w:val="15"/>
              </w:rPr>
              <w:t>Fig. 9</w:t>
            </w:r>
          </w:p>
        </w:tc>
        <w:tc>
          <w:tcPr>
            <w:tcW w:type="dxa" w:w="2160"/>
          </w:tcPr>
          <w:p>
            <w:pPr>
              <w:spacing w:after="0"/>
            </w:pPr>
            <w:r/>
            <w:r>
              <w:rPr>
                <w:sz w:val="15"/>
              </w:rPr>
              <w:t>Very short calls are rare and a typical call length exists, so time already spent on a call does carry information.</w:t>
            </w:r>
          </w:p>
        </w:tc>
        <w:tc>
          <w:tcPr>
            <w:tcW w:type="dxa" w:w="1872"/>
          </w:tcPr>
          <w:p>
            <w:pPr>
              <w:spacing w:after="0"/>
            </w:pPr>
            <w:r/>
            <w:r>
              <w:rPr>
                <w:sz w:val="15"/>
              </w:rPr>
              <w:t>Only the last call per client is recorded.</w:t>
            </w:r>
          </w:p>
        </w:tc>
      </w:tr>
      <w:tr>
        <w:tc>
          <w:tcPr>
            <w:tcW w:type="dxa" w:w="432"/>
            <w:shd w:val="clear" w:color="auto" w:fill="EEF3F9"/>
          </w:tcPr>
          <w:p>
            <w:pPr>
              <w:spacing w:after="0"/>
            </w:pPr>
            <w:r/>
            <w:r>
              <w:rPr>
                <w:sz w:val="15"/>
              </w:rPr>
              <w:t>6</w:t>
            </w:r>
          </w:p>
        </w:tc>
        <w:tc>
          <w:tcPr>
            <w:tcW w:type="dxa" w:w="1728"/>
            <w:shd w:val="clear" w:color="auto" w:fill="EEF3F9"/>
          </w:tcPr>
          <w:p>
            <w:pPr>
              <w:spacing w:after="0"/>
            </w:pPr>
            <w:r/>
            <w:r>
              <w:rPr>
                <w:sz w:val="15"/>
              </w:rPr>
              <w:t>Conversion varies strongly by calendar month and is inversely related to call volume.</w:t>
            </w:r>
          </w:p>
        </w:tc>
        <w:tc>
          <w:tcPr>
            <w:tcW w:type="dxa" w:w="2376"/>
            <w:shd w:val="clear" w:color="auto" w:fill="EEF3F9"/>
          </w:tcPr>
          <w:p>
            <w:pPr>
              <w:spacing w:after="0"/>
            </w:pPr>
            <w:r/>
            <w:r>
              <w:rPr>
                <w:sz w:val="15"/>
              </w:rPr>
              <w:t>May: 13,766 calls at 6.7%; March: 477 calls at 52.0%; chi2(11) = 3062, V = 0.26</w:t>
            </w:r>
          </w:p>
        </w:tc>
        <w:tc>
          <w:tcPr>
            <w:tcW w:type="dxa" w:w="792"/>
            <w:shd w:val="clear" w:color="auto" w:fill="EEF3F9"/>
          </w:tcPr>
          <w:p>
            <w:pPr>
              <w:spacing w:after="0"/>
            </w:pPr>
            <w:r/>
            <w:r>
              <w:rPr>
                <w:sz w:val="15"/>
              </w:rPr>
              <w:t>Figs. 6, 11</w:t>
            </w:r>
          </w:p>
        </w:tc>
        <w:tc>
          <w:tcPr>
            <w:tcW w:type="dxa" w:w="2160"/>
            <w:shd w:val="clear" w:color="auto" w:fill="EEF3F9"/>
          </w:tcPr>
          <w:p>
            <w:pPr>
              <w:spacing w:after="0"/>
            </w:pPr>
            <w:r/>
            <w:r>
              <w:rPr>
                <w:sz w:val="15"/>
              </w:rPr>
              <w:t>One Bernoulli parameter does not describe all months; campaign timing/targeting must be modelled.</w:t>
            </w:r>
          </w:p>
        </w:tc>
        <w:tc>
          <w:tcPr>
            <w:tcW w:type="dxa" w:w="1872"/>
            <w:shd w:val="clear" w:color="auto" w:fill="EEF3F9"/>
          </w:tcPr>
          <w:p>
            <w:pPr>
              <w:spacing w:after="0"/>
            </w:pPr>
            <w:r/>
            <w:r>
              <w:rPr>
                <w:sz w:val="15"/>
              </w:rPr>
              <w:t>No year field; low-volume months were probably selectively targeted, so this is not causal.</w:t>
            </w:r>
          </w:p>
        </w:tc>
      </w:tr>
      <w:tr>
        <w:tc>
          <w:tcPr>
            <w:tcW w:type="dxa" w:w="432"/>
          </w:tcPr>
          <w:p>
            <w:pPr>
              <w:spacing w:after="0"/>
            </w:pPr>
            <w:r/>
            <w:r>
              <w:rPr>
                <w:sz w:val="15"/>
              </w:rPr>
              <w:t>7</w:t>
            </w:r>
          </w:p>
        </w:tc>
        <w:tc>
          <w:tcPr>
            <w:tcW w:type="dxa" w:w="1728"/>
          </w:tcPr>
          <w:p>
            <w:pPr>
              <w:spacing w:after="0"/>
            </w:pPr>
            <w:r/>
            <w:r>
              <w:rPr>
                <w:sz w:val="15"/>
              </w:rPr>
              <w:t>A previous successful campaign is the strongest single signal.</w:t>
            </w:r>
          </w:p>
        </w:tc>
        <w:tc>
          <w:tcPr>
            <w:tcW w:type="dxa" w:w="2376"/>
          </w:tcPr>
          <w:p>
            <w:pPr>
              <w:spacing w:after="0"/>
            </w:pPr>
            <w:r/>
            <w:r>
              <w:rPr>
                <w:sz w:val="15"/>
              </w:rPr>
              <w:t>64.7% vs 9.2% (unknown); adjusted OR 7.24 (95% CI 5.80-9.04)</w:t>
            </w:r>
          </w:p>
        </w:tc>
        <w:tc>
          <w:tcPr>
            <w:tcW w:type="dxa" w:w="792"/>
          </w:tcPr>
          <w:p>
            <w:pPr>
              <w:spacing w:after="0"/>
            </w:pPr>
            <w:r/>
            <w:r>
              <w:rPr>
                <w:sz w:val="15"/>
              </w:rPr>
              <w:t>Figs. 5, 14</w:t>
            </w:r>
          </w:p>
        </w:tc>
        <w:tc>
          <w:tcPr>
            <w:tcW w:type="dxa" w:w="2160"/>
          </w:tcPr>
          <w:p>
            <w:pPr>
              <w:spacing w:after="0"/>
            </w:pPr>
            <w:r/>
            <w:r>
              <w:rPr>
                <w:sz w:val="15"/>
              </w:rPr>
              <w:t>Re-contacting previously converted clients is likely the most productive use of calls.</w:t>
            </w:r>
          </w:p>
        </w:tc>
        <w:tc>
          <w:tcPr>
            <w:tcW w:type="dxa" w:w="1872"/>
          </w:tcPr>
          <w:p>
            <w:pPr>
              <w:spacing w:after="0"/>
            </w:pPr>
            <w:r/>
            <w:r>
              <w:rPr>
                <w:sz w:val="15"/>
              </w:rPr>
              <w:t>Only 3.3% of clients have a previous success.</w:t>
            </w:r>
          </w:p>
        </w:tc>
      </w:tr>
      <w:tr>
        <w:tc>
          <w:tcPr>
            <w:tcW w:type="dxa" w:w="432"/>
            <w:shd w:val="clear" w:color="auto" w:fill="EEF3F9"/>
          </w:tcPr>
          <w:p>
            <w:pPr>
              <w:spacing w:after="0"/>
            </w:pPr>
            <w:r/>
            <w:r>
              <w:rPr>
                <w:sz w:val="15"/>
              </w:rPr>
              <w:t>8</w:t>
            </w:r>
          </w:p>
        </w:tc>
        <w:tc>
          <w:tcPr>
            <w:tcW w:type="dxa" w:w="1728"/>
            <w:shd w:val="clear" w:color="auto" w:fill="EEF3F9"/>
          </w:tcPr>
          <w:p>
            <w:pPr>
              <w:spacing w:after="0"/>
            </w:pPr>
            <w:r/>
            <w:r>
              <w:rPr>
                <w:sz w:val="15"/>
              </w:rPr>
              <w:t>Age has a U-shaped, non-monotonic relation with subscription that correlation misses.</w:t>
            </w:r>
          </w:p>
        </w:tc>
        <w:tc>
          <w:tcPr>
            <w:tcW w:type="dxa" w:w="2376"/>
            <w:shd w:val="clear" w:color="auto" w:fill="EEF3F9"/>
          </w:tcPr>
          <w:p>
            <w:pPr>
              <w:spacing w:after="0"/>
            </w:pPr>
            <w:r/>
            <w:r>
              <w:rPr>
                <w:sz w:val="15"/>
              </w:rPr>
              <w:t>&lt;25: 25.6%, 45-54: 9.3%, 65+: 42.1%; Spearman rho = -0.01</w:t>
            </w:r>
          </w:p>
        </w:tc>
        <w:tc>
          <w:tcPr>
            <w:tcW w:type="dxa" w:w="792"/>
            <w:shd w:val="clear" w:color="auto" w:fill="EEF3F9"/>
          </w:tcPr>
          <w:p>
            <w:pPr>
              <w:spacing w:after="0"/>
            </w:pPr>
            <w:r/>
            <w:r>
              <w:rPr>
                <w:sz w:val="15"/>
              </w:rPr>
              <w:t>Fig. 13</w:t>
            </w:r>
          </w:p>
        </w:tc>
        <w:tc>
          <w:tcPr>
            <w:tcW w:type="dxa" w:w="2160"/>
            <w:shd w:val="clear" w:color="auto" w:fill="EEF3F9"/>
          </w:tcPr>
          <w:p>
            <w:pPr>
              <w:spacing w:after="0"/>
            </w:pPr>
            <w:r/>
            <w:r>
              <w:rPr>
                <w:sz w:val="15"/>
              </w:rPr>
              <w:t>Age should enter models as a non-linear effect; segment-specific offers for students and retirees are plausible.</w:t>
            </w:r>
          </w:p>
        </w:tc>
        <w:tc>
          <w:tcPr>
            <w:tcW w:type="dxa" w:w="1872"/>
            <w:shd w:val="clear" w:color="auto" w:fill="EEF3F9"/>
          </w:tcPr>
          <w:p>
            <w:pPr>
              <w:spacing w:after="0"/>
            </w:pPr>
            <w:r/>
            <w:r>
              <w:rPr>
                <w:sz w:val="15"/>
              </w:rPr>
              <w:t>Extreme groups are small (~800) and overlap with job categories.</w:t>
            </w:r>
          </w:p>
        </w:tc>
      </w:tr>
      <w:tr>
        <w:tc>
          <w:tcPr>
            <w:tcW w:type="dxa" w:w="432"/>
          </w:tcPr>
          <w:p>
            <w:pPr>
              <w:spacing w:after="0"/>
            </w:pPr>
            <w:r/>
            <w:r>
              <w:rPr>
                <w:sz w:val="15"/>
              </w:rPr>
              <w:t>9</w:t>
            </w:r>
          </w:p>
        </w:tc>
        <w:tc>
          <w:tcPr>
            <w:tcW w:type="dxa" w:w="1728"/>
          </w:tcPr>
          <w:p>
            <w:pPr>
              <w:spacing w:after="0"/>
            </w:pPr>
            <w:r/>
            <w:r>
              <w:rPr>
                <w:sz w:val="15"/>
              </w:rPr>
              <w:t>Existing loan commitments go with lower subscription.</w:t>
            </w:r>
          </w:p>
        </w:tc>
        <w:tc>
          <w:tcPr>
            <w:tcW w:type="dxa" w:w="2376"/>
          </w:tcPr>
          <w:p>
            <w:pPr>
              <w:spacing w:after="0"/>
            </w:pPr>
            <w:r/>
            <w:r>
              <w:rPr>
                <w:sz w:val="15"/>
              </w:rPr>
              <w:t>housing loan: 7.7% vs no housing loan 16.7%; adjusted OR (no housing) = 1.72</w:t>
            </w:r>
          </w:p>
        </w:tc>
        <w:tc>
          <w:tcPr>
            <w:tcW w:type="dxa" w:w="792"/>
          </w:tcPr>
          <w:p>
            <w:pPr>
              <w:spacing w:after="0"/>
            </w:pPr>
            <w:r/>
            <w:r>
              <w:rPr>
                <w:sz w:val="15"/>
              </w:rPr>
              <w:t>Figs. 5, 14</w:t>
            </w:r>
          </w:p>
        </w:tc>
        <w:tc>
          <w:tcPr>
            <w:tcW w:type="dxa" w:w="2160"/>
          </w:tcPr>
          <w:p>
            <w:pPr>
              <w:spacing w:after="0"/>
            </w:pPr>
            <w:r/>
            <w:r>
              <w:rPr>
                <w:sz w:val="15"/>
              </w:rPr>
              <w:t>Clients with fewer credit commitments are a more receptive segment.</w:t>
            </w:r>
          </w:p>
        </w:tc>
        <w:tc>
          <w:tcPr>
            <w:tcW w:type="dxa" w:w="1872"/>
          </w:tcPr>
          <w:p>
            <w:pPr>
              <w:spacing w:after="0"/>
            </w:pPr>
            <w:r/>
            <w:r>
              <w:rPr>
                <w:sz w:val="15"/>
              </w:rPr>
              <w:t>Association only; housing loans are also tied to month (V = 0.50).</w:t>
            </w:r>
          </w:p>
        </w:tc>
      </w:tr>
      <w:tr>
        <w:tc>
          <w:tcPr>
            <w:tcW w:type="dxa" w:w="432"/>
            <w:shd w:val="clear" w:color="auto" w:fill="EEF3F9"/>
          </w:tcPr>
          <w:p>
            <w:pPr>
              <w:spacing w:after="0"/>
            </w:pPr>
            <w:r/>
            <w:r>
              <w:rPr>
                <w:sz w:val="15"/>
              </w:rPr>
              <w:t>10</w:t>
            </w:r>
          </w:p>
        </w:tc>
        <w:tc>
          <w:tcPr>
            <w:tcW w:type="dxa" w:w="1728"/>
            <w:shd w:val="clear" w:color="auto" w:fill="EEF3F9"/>
          </w:tcPr>
          <w:p>
            <w:pPr>
              <w:spacing w:after="0"/>
            </w:pPr>
            <w:r/>
            <w:r>
              <w:rPr>
                <w:sz w:val="15"/>
              </w:rPr>
              <w:t>The MLP has moderate, honest predictive power; call duration would be a leak.</w:t>
            </w:r>
          </w:p>
        </w:tc>
        <w:tc>
          <w:tcPr>
            <w:tcW w:type="dxa" w:w="2376"/>
            <w:shd w:val="clear" w:color="auto" w:fill="EEF3F9"/>
          </w:tcPr>
          <w:p>
            <w:pPr>
              <w:spacing w:after="0"/>
            </w:pPr>
            <w:r/>
            <w:r>
              <w:rPr>
                <w:sz w:val="15"/>
              </w:rPr>
              <w:t>test ROC-AUC 0.784 +/- 0.002 (5 seeds), PR-AUC 0.415; LR 0.759; GB 0.801; with duration 0.918; chronological 0.642</w:t>
            </w:r>
          </w:p>
        </w:tc>
        <w:tc>
          <w:tcPr>
            <w:tcW w:type="dxa" w:w="792"/>
            <w:shd w:val="clear" w:color="auto" w:fill="EEF3F9"/>
          </w:tcPr>
          <w:p>
            <w:pPr>
              <w:spacing w:after="0"/>
            </w:pPr>
            <w:r/>
            <w:r>
              <w:rPr>
                <w:sz w:val="15"/>
              </w:rPr>
              <w:t>Figs. 15-22</w:t>
            </w:r>
          </w:p>
        </w:tc>
        <w:tc>
          <w:tcPr>
            <w:tcW w:type="dxa" w:w="2160"/>
            <w:shd w:val="clear" w:color="auto" w:fill="EEF3F9"/>
          </w:tcPr>
          <w:p>
            <w:pPr>
              <w:spacing w:after="0"/>
            </w:pPr>
            <w:r/>
            <w:r>
              <w:rPr>
                <w:sz w:val="15"/>
              </w:rPr>
              <w:t>The model can rank prospects usefully (precision about 3.7x prevalence at the F1 threshold) but is not accurate enough to automate decisions.</w:t>
            </w:r>
          </w:p>
        </w:tc>
        <w:tc>
          <w:tcPr>
            <w:tcW w:type="dxa" w:w="1872"/>
            <w:shd w:val="clear" w:color="auto" w:fill="EEF3F9"/>
          </w:tcPr>
          <w:p>
            <w:pPr>
              <w:spacing w:after="0"/>
            </w:pPr>
            <w:r/>
            <w:r>
              <w:rPr>
                <w:sz w:val="15"/>
              </w:rPr>
              <w:t>Random-split score is optimistic under temporal shift.</w:t>
            </w:r>
          </w:p>
        </w:tc>
      </w:tr>
    </w:tbl>
    <w:p>
      <w:pPr>
        <w:spacing w:after="40"/>
      </w:pPr>
    </w:p>
    <w:p>
      <w:pPr>
        <w:jc w:val="both"/>
      </w:pPr>
      <w:r>
        <w:rPr>
          <w:b w:val="0"/>
          <w:i w:val="0"/>
        </w:rPr>
        <w:t>Association versus causation: all relationships above are observational. For example, the higher subscription rate of retired clients or of March calls does not show that these characteristics cause subscription; month and contact type, for instance, are strongly entangled (Cramer's V about 0.5), and campaign targeting changed over time.</w:t>
      </w:r>
    </w:p>
    <w:p>
      <w:r>
        <w:br w:type="page"/>
      </w:r>
    </w:p>
    <w:p>
      <w:pPr>
        <w:pStyle w:val="Heading1"/>
      </w:pPr>
      <w:r>
        <w:t>5. Deep Learning Model</w:t>
      </w:r>
    </w:p>
    <w:p>
      <w:pPr>
        <w:pStyle w:val="Heading2"/>
      </w:pPr>
      <w:r>
        <w:t>5.1 Problem formulation</w:t>
      </w:r>
    </w:p>
    <w:p>
      <w:pPr>
        <w:jc w:val="both"/>
      </w:pPr>
      <w:r>
        <w:rPr>
          <w:b w:val="0"/>
          <w:i w:val="0"/>
        </w:rPr>
        <w:t>Task: binary classification of whether a client subscribes (y = yes). Inputs: the 16 raw fields except duration (and the derived flag), expanded to 51 numeric inputs after preprocessing. Duration is excluded from the primary model because it is the length of the very call whose outcome is being predicted; it is used only in a leakage experiment (Section 6.4). Because the data are tabular with no spatial or sequential structure, a Multi-Layer Perceptron (MLP) is the appropriate deep learning architecture; CNNs, RNNs and Transformers would not exploit any structure present in these data.</w:t>
      </w:r>
    </w:p>
    <w:p>
      <w:pPr>
        <w:pStyle w:val="Heading2"/>
      </w:pPr>
      <w:r>
        <w:t>5.2 Architecture and training parameters</w:t>
      </w:r>
    </w:p>
    <w:p>
      <w:pPr>
        <w:keepNext/>
        <w:spacing w:after="40"/>
      </w:pPr>
      <w:r>
        <w:rPr>
          <w:b/>
          <w:i w:val="0"/>
          <w:sz w:val="19"/>
        </w:rPr>
        <w:t>Table 22. Selected architecture (1,697 trainable parameters)</w:t>
      </w:r>
    </w:p>
    <w:tbl>
      <w:tblPr>
        <w:tblStyle w:val="TableGrid"/>
        <w:tblW w:type="auto" w:w="0"/>
        <w:jc w:val="center"/>
        <w:tblLayout w:type="fixed"/>
        <w:tblLook w:firstColumn="1" w:firstRow="1" w:lastColumn="0" w:lastRow="0" w:noHBand="0" w:noVBand="1" w:val="04A0"/>
      </w:tblPr>
      <w:tblGrid>
        <w:gridCol w:w="1872"/>
        <w:gridCol w:w="1584"/>
        <w:gridCol w:w="4176"/>
        <w:gridCol w:w="1440"/>
      </w:tblGrid>
      <w:tr>
        <w:trPr>
          <w:tblHeader w:val="true"/>
        </w:trPr>
        <w:tc>
          <w:tcPr>
            <w:tcW w:type="dxa" w:w="1872"/>
            <w:shd w:val="clear" w:color="auto" w:fill="1F3A5F"/>
          </w:tcPr>
          <w:p>
            <w:r/>
            <w:r>
              <w:rPr>
                <w:b/>
                <w:color w:val="FFFFFF"/>
                <w:sz w:val="18"/>
              </w:rPr>
              <w:t>Layer</w:t>
            </w:r>
          </w:p>
        </w:tc>
        <w:tc>
          <w:tcPr>
            <w:tcW w:type="dxa" w:w="1584"/>
            <w:shd w:val="clear" w:color="auto" w:fill="1F3A5F"/>
          </w:tcPr>
          <w:p>
            <w:r/>
            <w:r>
              <w:rPr>
                <w:b/>
                <w:color w:val="FFFFFF"/>
                <w:sz w:val="18"/>
              </w:rPr>
              <w:t>Output shape</w:t>
            </w:r>
          </w:p>
        </w:tc>
        <w:tc>
          <w:tcPr>
            <w:tcW w:type="dxa" w:w="4176"/>
            <w:shd w:val="clear" w:color="auto" w:fill="1F3A5F"/>
          </w:tcPr>
          <w:p>
            <w:r/>
            <w:r>
              <w:rPr>
                <w:b/>
                <w:color w:val="FFFFFF"/>
                <w:sz w:val="18"/>
              </w:rPr>
              <w:t>Configuration</w:t>
            </w:r>
          </w:p>
        </w:tc>
        <w:tc>
          <w:tcPr>
            <w:tcW w:type="dxa" w:w="1440"/>
            <w:shd w:val="clear" w:color="auto" w:fill="1F3A5F"/>
          </w:tcPr>
          <w:p>
            <w:r/>
            <w:r>
              <w:rPr>
                <w:b/>
                <w:color w:val="FFFFFF"/>
                <w:sz w:val="18"/>
              </w:rPr>
              <w:t>Parameters</w:t>
            </w:r>
          </w:p>
        </w:tc>
      </w:tr>
      <w:tr>
        <w:tc>
          <w:tcPr>
            <w:tcW w:type="dxa" w:w="1872"/>
          </w:tcPr>
          <w:p>
            <w:pPr>
              <w:spacing w:after="0"/>
            </w:pPr>
            <w:r/>
            <w:r>
              <w:rPr>
                <w:sz w:val="18"/>
              </w:rPr>
              <w:t>Input</w:t>
            </w:r>
          </w:p>
        </w:tc>
        <w:tc>
          <w:tcPr>
            <w:tcW w:type="dxa" w:w="1584"/>
          </w:tcPr>
          <w:p>
            <w:pPr>
              <w:spacing w:after="0"/>
            </w:pPr>
            <w:r/>
            <w:r>
              <w:rPr>
                <w:sz w:val="18"/>
              </w:rPr>
              <w:t>(51)</w:t>
            </w:r>
          </w:p>
        </w:tc>
        <w:tc>
          <w:tcPr>
            <w:tcW w:type="dxa" w:w="4176"/>
          </w:tcPr>
          <w:p>
            <w:pPr>
              <w:spacing w:after="0"/>
            </w:pPr>
            <w:r/>
            <w:r>
              <w:rPr>
                <w:sz w:val="18"/>
              </w:rPr>
              <w:t>-</w:t>
            </w:r>
          </w:p>
        </w:tc>
        <w:tc>
          <w:tcPr>
            <w:tcW w:type="dxa" w:w="1440"/>
          </w:tcPr>
          <w:p>
            <w:pPr>
              <w:spacing w:after="0"/>
            </w:pPr>
            <w:r/>
            <w:r>
              <w:rPr>
                <w:sz w:val="18"/>
              </w:rPr>
              <w:t>0</w:t>
            </w:r>
          </w:p>
        </w:tc>
      </w:tr>
      <w:tr>
        <w:tc>
          <w:tcPr>
            <w:tcW w:type="dxa" w:w="1872"/>
            <w:shd w:val="clear" w:color="auto" w:fill="EEF3F9"/>
          </w:tcPr>
          <w:p>
            <w:pPr>
              <w:spacing w:after="0"/>
            </w:pPr>
            <w:r/>
            <w:r>
              <w:rPr>
                <w:sz w:val="18"/>
              </w:rPr>
              <w:t>Dense 1</w:t>
            </w:r>
          </w:p>
        </w:tc>
        <w:tc>
          <w:tcPr>
            <w:tcW w:type="dxa" w:w="1584"/>
            <w:shd w:val="clear" w:color="auto" w:fill="EEF3F9"/>
          </w:tcPr>
          <w:p>
            <w:pPr>
              <w:spacing w:after="0"/>
            </w:pPr>
            <w:r/>
            <w:r>
              <w:rPr>
                <w:sz w:val="18"/>
              </w:rPr>
              <w:t>(32)</w:t>
            </w:r>
          </w:p>
        </w:tc>
        <w:tc>
          <w:tcPr>
            <w:tcW w:type="dxa" w:w="4176"/>
            <w:shd w:val="clear" w:color="auto" w:fill="EEF3F9"/>
          </w:tcPr>
          <w:p>
            <w:pPr>
              <w:spacing w:after="0"/>
            </w:pPr>
            <w:r/>
            <w:r>
              <w:rPr>
                <w:sz w:val="18"/>
              </w:rPr>
              <w:t>ReLU, He-normal init, L2 = 1e-4</w:t>
            </w:r>
          </w:p>
        </w:tc>
        <w:tc>
          <w:tcPr>
            <w:tcW w:type="dxa" w:w="1440"/>
            <w:shd w:val="clear" w:color="auto" w:fill="EEF3F9"/>
          </w:tcPr>
          <w:p>
            <w:pPr>
              <w:spacing w:after="0"/>
            </w:pPr>
            <w:r/>
            <w:r>
              <w:rPr>
                <w:sz w:val="18"/>
              </w:rPr>
              <w:t>1664</w:t>
            </w:r>
          </w:p>
        </w:tc>
      </w:tr>
      <w:tr>
        <w:tc>
          <w:tcPr>
            <w:tcW w:type="dxa" w:w="1872"/>
          </w:tcPr>
          <w:p>
            <w:pPr>
              <w:spacing w:after="0"/>
            </w:pPr>
            <w:r/>
            <w:r>
              <w:rPr>
                <w:sz w:val="18"/>
              </w:rPr>
              <w:t>Dropout 1</w:t>
            </w:r>
          </w:p>
        </w:tc>
        <w:tc>
          <w:tcPr>
            <w:tcW w:type="dxa" w:w="1584"/>
          </w:tcPr>
          <w:p>
            <w:pPr>
              <w:spacing w:after="0"/>
            </w:pPr>
            <w:r/>
            <w:r>
              <w:rPr>
                <w:sz w:val="18"/>
              </w:rPr>
              <w:t>(32)</w:t>
            </w:r>
          </w:p>
        </w:tc>
        <w:tc>
          <w:tcPr>
            <w:tcW w:type="dxa" w:w="4176"/>
          </w:tcPr>
          <w:p>
            <w:pPr>
              <w:spacing w:after="0"/>
            </w:pPr>
            <w:r/>
            <w:r>
              <w:rPr>
                <w:sz w:val="18"/>
              </w:rPr>
              <w:t>rate 0.2</w:t>
            </w:r>
          </w:p>
        </w:tc>
        <w:tc>
          <w:tcPr>
            <w:tcW w:type="dxa" w:w="1440"/>
          </w:tcPr>
          <w:p>
            <w:pPr>
              <w:spacing w:after="0"/>
            </w:pPr>
            <w:r/>
            <w:r>
              <w:rPr>
                <w:sz w:val="18"/>
              </w:rPr>
              <w:t>0</w:t>
            </w:r>
          </w:p>
        </w:tc>
      </w:tr>
      <w:tr>
        <w:tc>
          <w:tcPr>
            <w:tcW w:type="dxa" w:w="1872"/>
            <w:shd w:val="clear" w:color="auto" w:fill="EEF3F9"/>
          </w:tcPr>
          <w:p>
            <w:pPr>
              <w:spacing w:after="0"/>
            </w:pPr>
            <w:r/>
            <w:r>
              <w:rPr>
                <w:sz w:val="18"/>
              </w:rPr>
              <w:t>Dense output</w:t>
            </w:r>
          </w:p>
        </w:tc>
        <w:tc>
          <w:tcPr>
            <w:tcW w:type="dxa" w:w="1584"/>
            <w:shd w:val="clear" w:color="auto" w:fill="EEF3F9"/>
          </w:tcPr>
          <w:p>
            <w:pPr>
              <w:spacing w:after="0"/>
            </w:pPr>
            <w:r/>
            <w:r>
              <w:rPr>
                <w:sz w:val="18"/>
              </w:rPr>
              <w:t>(1)</w:t>
            </w:r>
          </w:p>
        </w:tc>
        <w:tc>
          <w:tcPr>
            <w:tcW w:type="dxa" w:w="4176"/>
            <w:shd w:val="clear" w:color="auto" w:fill="EEF3F9"/>
          </w:tcPr>
          <w:p>
            <w:pPr>
              <w:spacing w:after="0"/>
            </w:pPr>
            <w:r/>
            <w:r>
              <w:rPr>
                <w:sz w:val="18"/>
              </w:rPr>
              <w:t>Sigmoid = P(subscribe)</w:t>
            </w:r>
          </w:p>
        </w:tc>
        <w:tc>
          <w:tcPr>
            <w:tcW w:type="dxa" w:w="1440"/>
            <w:shd w:val="clear" w:color="auto" w:fill="EEF3F9"/>
          </w:tcPr>
          <w:p>
            <w:pPr>
              <w:spacing w:after="0"/>
            </w:pPr>
            <w:r/>
            <w:r>
              <w:rPr>
                <w:sz w:val="18"/>
              </w:rPr>
              <w:t>33</w:t>
            </w:r>
          </w:p>
        </w:tc>
      </w:tr>
    </w:tbl>
    <w:p>
      <w:pPr>
        <w:spacing w:after="40"/>
      </w:pPr>
    </w:p>
    <w:p>
      <w:pPr>
        <w:keepNext/>
        <w:spacing w:after="40"/>
      </w:pPr>
      <w:r>
        <w:rPr>
          <w:b/>
          <w:i w:val="0"/>
          <w:sz w:val="19"/>
        </w:rPr>
        <w:t>Table 23. Training configuration and reproducibility</w:t>
      </w:r>
    </w:p>
    <w:tbl>
      <w:tblPr>
        <w:tblStyle w:val="TableGrid"/>
        <w:tblW w:type="auto" w:w="0"/>
        <w:jc w:val="center"/>
        <w:tblLayout w:type="fixed"/>
        <w:tblLook w:firstColumn="1" w:firstRow="1" w:lastColumn="0" w:lastRow="0" w:noHBand="0" w:noVBand="1" w:val="04A0"/>
      </w:tblPr>
      <w:tblGrid>
        <w:gridCol w:w="2736"/>
        <w:gridCol w:w="6624"/>
      </w:tblGrid>
      <w:tr>
        <w:trPr>
          <w:tblHeader w:val="true"/>
        </w:trPr>
        <w:tc>
          <w:tcPr>
            <w:tcW w:type="dxa" w:w="2736"/>
            <w:shd w:val="clear" w:color="auto" w:fill="1F3A5F"/>
          </w:tcPr>
          <w:p>
            <w:r/>
            <w:r>
              <w:rPr>
                <w:b/>
                <w:color w:val="FFFFFF"/>
                <w:sz w:val="17"/>
              </w:rPr>
              <w:t>Parameter</w:t>
            </w:r>
          </w:p>
        </w:tc>
        <w:tc>
          <w:tcPr>
            <w:tcW w:type="dxa" w:w="6624"/>
            <w:shd w:val="clear" w:color="auto" w:fill="1F3A5F"/>
          </w:tcPr>
          <w:p>
            <w:r/>
            <w:r>
              <w:rPr>
                <w:b/>
                <w:color w:val="FFFFFF"/>
                <w:sz w:val="17"/>
              </w:rPr>
              <w:t>Value</w:t>
            </w:r>
          </w:p>
        </w:tc>
      </w:tr>
      <w:tr>
        <w:tc>
          <w:tcPr>
            <w:tcW w:type="dxa" w:w="2736"/>
          </w:tcPr>
          <w:p>
            <w:pPr>
              <w:spacing w:after="0"/>
            </w:pPr>
            <w:r/>
            <w:r>
              <w:rPr>
                <w:b/>
                <w:sz w:val="17"/>
              </w:rPr>
              <w:t>Loss</w:t>
            </w:r>
          </w:p>
        </w:tc>
        <w:tc>
          <w:tcPr>
            <w:tcW w:type="dxa" w:w="6624"/>
          </w:tcPr>
          <w:p>
            <w:pPr>
              <w:spacing w:after="0"/>
            </w:pPr>
            <w:r/>
            <w:r>
              <w:rPr>
                <w:sz w:val="17"/>
              </w:rPr>
              <w:t>Binary cross-entropy</w:t>
            </w:r>
          </w:p>
        </w:tc>
      </w:tr>
      <w:tr>
        <w:tc>
          <w:tcPr>
            <w:tcW w:type="dxa" w:w="2736"/>
            <w:shd w:val="clear" w:color="auto" w:fill="EEF3F9"/>
          </w:tcPr>
          <w:p>
            <w:pPr>
              <w:spacing w:after="0"/>
            </w:pPr>
            <w:r/>
            <w:r>
              <w:rPr>
                <w:b/>
                <w:sz w:val="17"/>
              </w:rPr>
              <w:t>Optimizer / learning rate</w:t>
            </w:r>
          </w:p>
        </w:tc>
        <w:tc>
          <w:tcPr>
            <w:tcW w:type="dxa" w:w="6624"/>
            <w:shd w:val="clear" w:color="auto" w:fill="EEF3F9"/>
          </w:tcPr>
          <w:p>
            <w:pPr>
              <w:spacing w:after="0"/>
            </w:pPr>
            <w:r/>
            <w:r>
              <w:rPr>
                <w:sz w:val="17"/>
              </w:rPr>
              <w:t>Adam / 0.001</w:t>
            </w:r>
          </w:p>
        </w:tc>
      </w:tr>
      <w:tr>
        <w:tc>
          <w:tcPr>
            <w:tcW w:type="dxa" w:w="2736"/>
          </w:tcPr>
          <w:p>
            <w:pPr>
              <w:spacing w:after="0"/>
            </w:pPr>
            <w:r/>
            <w:r>
              <w:rPr>
                <w:b/>
                <w:sz w:val="17"/>
              </w:rPr>
              <w:t>Batch size / maximum epochs</w:t>
            </w:r>
          </w:p>
        </w:tc>
        <w:tc>
          <w:tcPr>
            <w:tcW w:type="dxa" w:w="6624"/>
          </w:tcPr>
          <w:p>
            <w:pPr>
              <w:spacing w:after="0"/>
            </w:pPr>
            <w:r/>
            <w:r>
              <w:rPr>
                <w:sz w:val="17"/>
              </w:rPr>
              <w:t>256 / 40</w:t>
            </w:r>
          </w:p>
        </w:tc>
      </w:tr>
      <w:tr>
        <w:tc>
          <w:tcPr>
            <w:tcW w:type="dxa" w:w="2736"/>
            <w:shd w:val="clear" w:color="auto" w:fill="EEF3F9"/>
          </w:tcPr>
          <w:p>
            <w:pPr>
              <w:spacing w:after="0"/>
            </w:pPr>
            <w:r/>
            <w:r>
              <w:rPr>
                <w:b/>
                <w:sz w:val="17"/>
              </w:rPr>
              <w:t>Early stopping</w:t>
            </w:r>
          </w:p>
        </w:tc>
        <w:tc>
          <w:tcPr>
            <w:tcW w:type="dxa" w:w="6624"/>
            <w:shd w:val="clear" w:color="auto" w:fill="EEF3F9"/>
          </w:tcPr>
          <w:p>
            <w:pPr>
              <w:spacing w:after="0"/>
            </w:pPr>
            <w:r/>
            <w:r>
              <w:rPr>
                <w:sz w:val="17"/>
              </w:rPr>
              <w:t>monitor validation ROC-AUC, patience 6, restore best weights</w:t>
            </w:r>
          </w:p>
        </w:tc>
      </w:tr>
      <w:tr>
        <w:tc>
          <w:tcPr>
            <w:tcW w:type="dxa" w:w="2736"/>
          </w:tcPr>
          <w:p>
            <w:pPr>
              <w:spacing w:after="0"/>
            </w:pPr>
            <w:r/>
            <w:r>
              <w:rPr>
                <w:b/>
                <w:sz w:val="17"/>
              </w:rPr>
              <w:t>Regularisation</w:t>
            </w:r>
          </w:p>
        </w:tc>
        <w:tc>
          <w:tcPr>
            <w:tcW w:type="dxa" w:w="6624"/>
          </w:tcPr>
          <w:p>
            <w:pPr>
              <w:spacing w:after="0"/>
            </w:pPr>
            <w:r/>
            <w:r>
              <w:rPr>
                <w:sz w:val="17"/>
              </w:rPr>
              <w:t>dropout 0.2, L2 0.0001</w:t>
            </w:r>
          </w:p>
        </w:tc>
      </w:tr>
      <w:tr>
        <w:tc>
          <w:tcPr>
            <w:tcW w:type="dxa" w:w="2736"/>
            <w:shd w:val="clear" w:color="auto" w:fill="EEF3F9"/>
          </w:tcPr>
          <w:p>
            <w:pPr>
              <w:spacing w:after="0"/>
            </w:pPr>
            <w:r/>
            <w:r>
              <w:rPr>
                <w:b/>
                <w:sz w:val="17"/>
              </w:rPr>
              <w:t>Class weighting</w:t>
            </w:r>
          </w:p>
        </w:tc>
        <w:tc>
          <w:tcPr>
            <w:tcW w:type="dxa" w:w="6624"/>
            <w:shd w:val="clear" w:color="auto" w:fill="EEF3F9"/>
          </w:tcPr>
          <w:p>
            <w:pPr>
              <w:spacing w:after="0"/>
            </w:pPr>
            <w:r/>
            <w:r>
              <w:rPr>
                <w:sz w:val="17"/>
              </w:rPr>
              <w:t>None</w:t>
            </w:r>
          </w:p>
        </w:tc>
      </w:tr>
      <w:tr>
        <w:tc>
          <w:tcPr>
            <w:tcW w:type="dxa" w:w="2736"/>
          </w:tcPr>
          <w:p>
            <w:pPr>
              <w:spacing w:after="0"/>
            </w:pPr>
            <w:r/>
            <w:r>
              <w:rPr>
                <w:b/>
                <w:sz w:val="17"/>
              </w:rPr>
              <w:t>Validation strategy</w:t>
            </w:r>
          </w:p>
        </w:tc>
        <w:tc>
          <w:tcPr>
            <w:tcW w:type="dxa" w:w="6624"/>
          </w:tcPr>
          <w:p>
            <w:pPr>
              <w:spacing w:after="0"/>
            </w:pPr>
            <w:r/>
            <w:r>
              <w:rPr>
                <w:sz w:val="17"/>
              </w:rPr>
              <w:t>Fixed stratified validation split (15%); test split untouched until final evaluation</w:t>
            </w:r>
          </w:p>
        </w:tc>
      </w:tr>
      <w:tr>
        <w:tc>
          <w:tcPr>
            <w:tcW w:type="dxa" w:w="2736"/>
            <w:shd w:val="clear" w:color="auto" w:fill="EEF3F9"/>
          </w:tcPr>
          <w:p>
            <w:pPr>
              <w:spacing w:after="0"/>
            </w:pPr>
            <w:r/>
            <w:r>
              <w:rPr>
                <w:b/>
                <w:sz w:val="17"/>
              </w:rPr>
              <w:t>Decision threshold</w:t>
            </w:r>
          </w:p>
        </w:tc>
        <w:tc>
          <w:tcPr>
            <w:tcW w:type="dxa" w:w="6624"/>
            <w:shd w:val="clear" w:color="auto" w:fill="EEF3F9"/>
          </w:tcPr>
          <w:p>
            <w:pPr>
              <w:spacing w:after="0"/>
            </w:pPr>
            <w:r/>
            <w:r>
              <w:rPr>
                <w:sz w:val="17"/>
              </w:rPr>
              <w:t>0.202 (maximises F1 on validation)</w:t>
            </w:r>
          </w:p>
        </w:tc>
      </w:tr>
      <w:tr>
        <w:tc>
          <w:tcPr>
            <w:tcW w:type="dxa" w:w="2736"/>
          </w:tcPr>
          <w:p>
            <w:pPr>
              <w:spacing w:after="0"/>
            </w:pPr>
            <w:r/>
            <w:r>
              <w:rPr>
                <w:b/>
                <w:sz w:val="17"/>
              </w:rPr>
              <w:t>Seeds</w:t>
            </w:r>
          </w:p>
        </w:tc>
        <w:tc>
          <w:tcPr>
            <w:tcW w:type="dxa" w:w="6624"/>
          </w:tcPr>
          <w:p>
            <w:pPr>
              <w:spacing w:after="0"/>
            </w:pPr>
            <w:r/>
            <w:r>
              <w:rPr>
                <w:sz w:val="17"/>
              </w:rPr>
              <w:t>primary seed 42; final configuration repeated with seeds [42, 43, 44, 45, 46]; Python/NumPy/TensorFlow seeded, op determinism enabled</w:t>
            </w:r>
          </w:p>
        </w:tc>
      </w:tr>
      <w:tr>
        <w:tc>
          <w:tcPr>
            <w:tcW w:type="dxa" w:w="2736"/>
            <w:shd w:val="clear" w:color="auto" w:fill="EEF3F9"/>
          </w:tcPr>
          <w:p>
            <w:pPr>
              <w:spacing w:after="0"/>
            </w:pPr>
            <w:r/>
            <w:r>
              <w:rPr>
                <w:b/>
                <w:sz w:val="17"/>
              </w:rPr>
              <w:t>Environment</w:t>
            </w:r>
          </w:p>
        </w:tc>
        <w:tc>
          <w:tcPr>
            <w:tcW w:type="dxa" w:w="6624"/>
            <w:shd w:val="clear" w:color="auto" w:fill="EEF3F9"/>
          </w:tcPr>
          <w:p>
            <w:pPr>
              <w:spacing w:after="0"/>
            </w:pPr>
            <w:r/>
            <w:r>
              <w:rPr>
                <w:sz w:val="17"/>
              </w:rPr>
              <w:t>Python 3.12.3, TensorFlow 2.21.0, 1 CPU core(s), GPU: none</w:t>
            </w:r>
          </w:p>
        </w:tc>
      </w:tr>
      <w:tr>
        <w:tc>
          <w:tcPr>
            <w:tcW w:type="dxa" w:w="2736"/>
          </w:tcPr>
          <w:p>
            <w:pPr>
              <w:spacing w:after="0"/>
            </w:pPr>
            <w:r/>
            <w:r>
              <w:rPr>
                <w:b/>
                <w:sz w:val="17"/>
              </w:rPr>
              <w:t>Run time</w:t>
            </w:r>
          </w:p>
        </w:tc>
        <w:tc>
          <w:tcPr>
            <w:tcW w:type="dxa" w:w="6624"/>
          </w:tcPr>
          <w:p>
            <w:pPr>
              <w:spacing w:after="0"/>
            </w:pPr>
            <w:r/>
            <w:r>
              <w:rPr>
                <w:sz w:val="17"/>
              </w:rPr>
              <w:t>full experiment 89 s on the final (cached) pass; search about 6 min</w:t>
            </w:r>
          </w:p>
        </w:tc>
      </w:tr>
    </w:tbl>
    <w:p>
      <w:pPr>
        <w:spacing w:after="40"/>
      </w:pPr>
    </w:p>
    <w:p>
      <w:pPr>
        <w:pStyle w:val="Heading2"/>
      </w:pPr>
      <w:r>
        <w:t>5.3 Hyper-parameter tuning</w:t>
      </w:r>
    </w:p>
    <w:p>
      <w:pPr>
        <w:keepNext/>
        <w:spacing w:after="40"/>
      </w:pPr>
      <w:r>
        <w:rPr>
          <w:b/>
          <w:i w:val="0"/>
          <w:sz w:val="19"/>
        </w:rPr>
        <w:t>Table 24. Random search over 12 of 24 grid configurations (units x dropout x learning rate x class weight), ranked by validation PR-AUC</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40"/>
            <w:shd w:val="clear" w:color="auto" w:fill="1F3A5F"/>
          </w:tcPr>
          <w:p>
            <w:r/>
            <w:r>
              <w:rPr>
                <w:b/>
                <w:color w:val="FFFFFF"/>
                <w:sz w:val="16"/>
              </w:rPr>
              <w:t>config_id</w:t>
            </w:r>
          </w:p>
        </w:tc>
        <w:tc>
          <w:tcPr>
            <w:tcW w:type="dxa" w:w="1040"/>
            <w:shd w:val="clear" w:color="auto" w:fill="1F3A5F"/>
          </w:tcPr>
          <w:p>
            <w:r/>
            <w:r>
              <w:rPr>
                <w:b/>
                <w:color w:val="FFFFFF"/>
                <w:sz w:val="16"/>
              </w:rPr>
              <w:t>units</w:t>
            </w:r>
          </w:p>
        </w:tc>
        <w:tc>
          <w:tcPr>
            <w:tcW w:type="dxa" w:w="1040"/>
            <w:shd w:val="clear" w:color="auto" w:fill="1F3A5F"/>
          </w:tcPr>
          <w:p>
            <w:r/>
            <w:r>
              <w:rPr>
                <w:b/>
                <w:color w:val="FFFFFF"/>
                <w:sz w:val="16"/>
              </w:rPr>
              <w:t>dropout</w:t>
            </w:r>
          </w:p>
        </w:tc>
        <w:tc>
          <w:tcPr>
            <w:tcW w:type="dxa" w:w="1040"/>
            <w:shd w:val="clear" w:color="auto" w:fill="1F3A5F"/>
          </w:tcPr>
          <w:p>
            <w:r/>
            <w:r>
              <w:rPr>
                <w:b/>
                <w:color w:val="FFFFFF"/>
                <w:sz w:val="16"/>
              </w:rPr>
              <w:t>lr</w:t>
            </w:r>
          </w:p>
        </w:tc>
        <w:tc>
          <w:tcPr>
            <w:tcW w:type="dxa" w:w="1040"/>
            <w:shd w:val="clear" w:color="auto" w:fill="1F3A5F"/>
          </w:tcPr>
          <w:p>
            <w:r/>
            <w:r>
              <w:rPr>
                <w:b/>
                <w:color w:val="FFFFFF"/>
                <w:sz w:val="16"/>
              </w:rPr>
              <w:t>class_weight</w:t>
            </w:r>
          </w:p>
        </w:tc>
        <w:tc>
          <w:tcPr>
            <w:tcW w:type="dxa" w:w="1040"/>
            <w:shd w:val="clear" w:color="auto" w:fill="1F3A5F"/>
          </w:tcPr>
          <w:p>
            <w:r/>
            <w:r>
              <w:rPr>
                <w:b/>
                <w:color w:val="FFFFFF"/>
                <w:sz w:val="16"/>
              </w:rPr>
              <w:t>epochs_run</w:t>
            </w:r>
          </w:p>
        </w:tc>
        <w:tc>
          <w:tcPr>
            <w:tcW w:type="dxa" w:w="1040"/>
            <w:shd w:val="clear" w:color="auto" w:fill="1F3A5F"/>
          </w:tcPr>
          <w:p>
            <w:r/>
            <w:r>
              <w:rPr>
                <w:b/>
                <w:color w:val="FFFFFF"/>
                <w:sz w:val="16"/>
              </w:rPr>
              <w:t>best_epoch</w:t>
            </w:r>
          </w:p>
        </w:tc>
        <w:tc>
          <w:tcPr>
            <w:tcW w:type="dxa" w:w="1040"/>
            <w:shd w:val="clear" w:color="auto" w:fill="1F3A5F"/>
          </w:tcPr>
          <w:p>
            <w:r/>
            <w:r>
              <w:rPr>
                <w:b/>
                <w:color w:val="FFFFFF"/>
                <w:sz w:val="16"/>
              </w:rPr>
              <w:t>val_roc_auc</w:t>
            </w:r>
          </w:p>
        </w:tc>
        <w:tc>
          <w:tcPr>
            <w:tcW w:type="dxa" w:w="1040"/>
            <w:shd w:val="clear" w:color="auto" w:fill="1F3A5F"/>
          </w:tcPr>
          <w:p>
            <w:r/>
            <w:r>
              <w:rPr>
                <w:b/>
                <w:color w:val="FFFFFF"/>
                <w:sz w:val="16"/>
              </w:rPr>
              <w:t>val_pr_auc</w:t>
            </w:r>
          </w:p>
        </w:tc>
      </w:tr>
      <w:tr>
        <w:tc>
          <w:tcPr>
            <w:tcW w:type="dxa" w:w="1040"/>
          </w:tcPr>
          <w:p>
            <w:pPr>
              <w:spacing w:after="0"/>
            </w:pPr>
            <w:r/>
            <w:r>
              <w:rPr>
                <w:sz w:val="16"/>
              </w:rPr>
              <w:t>2</w:t>
            </w:r>
          </w:p>
        </w:tc>
        <w:tc>
          <w:tcPr>
            <w:tcW w:type="dxa" w:w="1040"/>
          </w:tcPr>
          <w:p>
            <w:pPr>
              <w:spacing w:after="0"/>
            </w:pPr>
            <w:r/>
            <w:r>
              <w:rPr>
                <w:sz w:val="16"/>
              </w:rPr>
              <w:t>(32,)</w:t>
            </w:r>
          </w:p>
        </w:tc>
        <w:tc>
          <w:tcPr>
            <w:tcW w:type="dxa" w:w="1040"/>
          </w:tcPr>
          <w:p>
            <w:pPr>
              <w:spacing w:after="0"/>
            </w:pPr>
            <w:r/>
            <w:r>
              <w:rPr>
                <w:sz w:val="16"/>
              </w:rPr>
              <w:t>0.2000</w:t>
            </w:r>
          </w:p>
        </w:tc>
        <w:tc>
          <w:tcPr>
            <w:tcW w:type="dxa" w:w="1040"/>
          </w:tcPr>
          <w:p>
            <w:pPr>
              <w:spacing w:after="0"/>
            </w:pPr>
            <w:r/>
            <w:r>
              <w:rPr>
                <w:sz w:val="16"/>
              </w:rPr>
              <w:t>0.0010</w:t>
            </w:r>
          </w:p>
        </w:tc>
        <w:tc>
          <w:tcPr>
            <w:tcW w:type="dxa" w:w="1040"/>
          </w:tcPr>
          <w:p>
            <w:pPr>
              <w:spacing w:after="0"/>
            </w:pPr>
            <w:r/>
            <w:r>
              <w:rPr>
                <w:sz w:val="16"/>
              </w:rPr>
              <w:t>none</w:t>
            </w:r>
          </w:p>
        </w:tc>
        <w:tc>
          <w:tcPr>
            <w:tcW w:type="dxa" w:w="1040"/>
          </w:tcPr>
          <w:p>
            <w:pPr>
              <w:spacing w:after="0"/>
            </w:pPr>
            <w:r/>
            <w:r>
              <w:rPr>
                <w:sz w:val="16"/>
              </w:rPr>
              <w:t>40</w:t>
            </w:r>
          </w:p>
        </w:tc>
        <w:tc>
          <w:tcPr>
            <w:tcW w:type="dxa" w:w="1040"/>
          </w:tcPr>
          <w:p>
            <w:pPr>
              <w:spacing w:after="0"/>
            </w:pPr>
            <w:r/>
            <w:r>
              <w:rPr>
                <w:sz w:val="16"/>
              </w:rPr>
              <w:t>38</w:t>
            </w:r>
          </w:p>
        </w:tc>
        <w:tc>
          <w:tcPr>
            <w:tcW w:type="dxa" w:w="1040"/>
          </w:tcPr>
          <w:p>
            <w:pPr>
              <w:spacing w:after="0"/>
            </w:pPr>
            <w:r/>
            <w:r>
              <w:rPr>
                <w:sz w:val="16"/>
              </w:rPr>
              <w:t>0.7979</w:t>
            </w:r>
          </w:p>
        </w:tc>
        <w:tc>
          <w:tcPr>
            <w:tcW w:type="dxa" w:w="1040"/>
          </w:tcPr>
          <w:p>
            <w:pPr>
              <w:spacing w:after="0"/>
            </w:pPr>
            <w:r/>
            <w:r>
              <w:rPr>
                <w:sz w:val="16"/>
              </w:rPr>
              <w:t>0.4555</w:t>
            </w:r>
          </w:p>
        </w:tc>
      </w:tr>
      <w:tr>
        <w:tc>
          <w:tcPr>
            <w:tcW w:type="dxa" w:w="1040"/>
            <w:shd w:val="clear" w:color="auto" w:fill="EEF3F9"/>
          </w:tcPr>
          <w:p>
            <w:pPr>
              <w:spacing w:after="0"/>
            </w:pPr>
            <w:r/>
            <w:r>
              <w:rPr>
                <w:sz w:val="16"/>
              </w:rPr>
              <w:t>0</w:t>
            </w:r>
          </w:p>
        </w:tc>
        <w:tc>
          <w:tcPr>
            <w:tcW w:type="dxa" w:w="1040"/>
            <w:shd w:val="clear" w:color="auto" w:fill="EEF3F9"/>
          </w:tcPr>
          <w:p>
            <w:pPr>
              <w:spacing w:after="0"/>
            </w:pPr>
            <w:r/>
            <w:r>
              <w:rPr>
                <w:sz w:val="16"/>
              </w:rPr>
              <w:t>(128, 64, 32)</w:t>
            </w:r>
          </w:p>
        </w:tc>
        <w:tc>
          <w:tcPr>
            <w:tcW w:type="dxa" w:w="1040"/>
            <w:shd w:val="clear" w:color="auto" w:fill="EEF3F9"/>
          </w:tcPr>
          <w:p>
            <w:pPr>
              <w:spacing w:after="0"/>
            </w:pPr>
            <w:r/>
            <w:r>
              <w:rPr>
                <w:sz w:val="16"/>
              </w:rPr>
              <w:t>0.4000</w:t>
            </w:r>
          </w:p>
        </w:tc>
        <w:tc>
          <w:tcPr>
            <w:tcW w:type="dxa" w:w="1040"/>
            <w:shd w:val="clear" w:color="auto" w:fill="EEF3F9"/>
          </w:tcPr>
          <w:p>
            <w:pPr>
              <w:spacing w:after="0"/>
            </w:pPr>
            <w:r/>
            <w:r>
              <w:rPr>
                <w:sz w:val="16"/>
              </w:rPr>
              <w:t>0.0010</w:t>
            </w:r>
          </w:p>
        </w:tc>
        <w:tc>
          <w:tcPr>
            <w:tcW w:type="dxa" w:w="1040"/>
            <w:shd w:val="clear" w:color="auto" w:fill="EEF3F9"/>
          </w:tcPr>
          <w:p>
            <w:pPr>
              <w:spacing w:after="0"/>
            </w:pPr>
            <w:r/>
            <w:r>
              <w:rPr>
                <w:sz w:val="16"/>
              </w:rPr>
              <w:t>none</w:t>
            </w:r>
          </w:p>
        </w:tc>
        <w:tc>
          <w:tcPr>
            <w:tcW w:type="dxa" w:w="1040"/>
            <w:shd w:val="clear" w:color="auto" w:fill="EEF3F9"/>
          </w:tcPr>
          <w:p>
            <w:pPr>
              <w:spacing w:after="0"/>
            </w:pPr>
            <w:r/>
            <w:r>
              <w:rPr>
                <w:sz w:val="16"/>
              </w:rPr>
              <w:t>40</w:t>
            </w:r>
          </w:p>
        </w:tc>
        <w:tc>
          <w:tcPr>
            <w:tcW w:type="dxa" w:w="1040"/>
            <w:shd w:val="clear" w:color="auto" w:fill="EEF3F9"/>
          </w:tcPr>
          <w:p>
            <w:pPr>
              <w:spacing w:after="0"/>
            </w:pPr>
            <w:r/>
            <w:r>
              <w:rPr>
                <w:sz w:val="16"/>
              </w:rPr>
              <w:t>36</w:t>
            </w:r>
          </w:p>
        </w:tc>
        <w:tc>
          <w:tcPr>
            <w:tcW w:type="dxa" w:w="1040"/>
            <w:shd w:val="clear" w:color="auto" w:fill="EEF3F9"/>
          </w:tcPr>
          <w:p>
            <w:pPr>
              <w:spacing w:after="0"/>
            </w:pPr>
            <w:r/>
            <w:r>
              <w:rPr>
                <w:sz w:val="16"/>
              </w:rPr>
              <w:t>0.8027</w:t>
            </w:r>
          </w:p>
        </w:tc>
        <w:tc>
          <w:tcPr>
            <w:tcW w:type="dxa" w:w="1040"/>
            <w:shd w:val="clear" w:color="auto" w:fill="EEF3F9"/>
          </w:tcPr>
          <w:p>
            <w:pPr>
              <w:spacing w:after="0"/>
            </w:pPr>
            <w:r/>
            <w:r>
              <w:rPr>
                <w:sz w:val="16"/>
              </w:rPr>
              <w:t>0.4541</w:t>
            </w:r>
          </w:p>
        </w:tc>
      </w:tr>
      <w:tr>
        <w:tc>
          <w:tcPr>
            <w:tcW w:type="dxa" w:w="1040"/>
          </w:tcPr>
          <w:p>
            <w:pPr>
              <w:spacing w:after="0"/>
            </w:pPr>
            <w:r/>
            <w:r>
              <w:rPr>
                <w:sz w:val="16"/>
              </w:rPr>
              <w:t>6</w:t>
            </w:r>
          </w:p>
        </w:tc>
        <w:tc>
          <w:tcPr>
            <w:tcW w:type="dxa" w:w="1040"/>
          </w:tcPr>
          <w:p>
            <w:pPr>
              <w:spacing w:after="0"/>
            </w:pPr>
            <w:r/>
            <w:r>
              <w:rPr>
                <w:sz w:val="16"/>
              </w:rPr>
              <w:t>(32,)</w:t>
            </w:r>
          </w:p>
        </w:tc>
        <w:tc>
          <w:tcPr>
            <w:tcW w:type="dxa" w:w="1040"/>
          </w:tcPr>
          <w:p>
            <w:pPr>
              <w:spacing w:after="0"/>
            </w:pPr>
            <w:r/>
            <w:r>
              <w:rPr>
                <w:sz w:val="16"/>
              </w:rPr>
              <w:t>0.4000</w:t>
            </w:r>
          </w:p>
        </w:tc>
        <w:tc>
          <w:tcPr>
            <w:tcW w:type="dxa" w:w="1040"/>
          </w:tcPr>
          <w:p>
            <w:pPr>
              <w:spacing w:after="0"/>
            </w:pPr>
            <w:r/>
            <w:r>
              <w:rPr>
                <w:sz w:val="16"/>
              </w:rPr>
              <w:t>0.0010</w:t>
            </w:r>
          </w:p>
        </w:tc>
        <w:tc>
          <w:tcPr>
            <w:tcW w:type="dxa" w:w="1040"/>
          </w:tcPr>
          <w:p>
            <w:pPr>
              <w:spacing w:after="0"/>
            </w:pPr>
            <w:r/>
            <w:r>
              <w:rPr>
                <w:sz w:val="16"/>
              </w:rPr>
              <w:t>none</w:t>
            </w:r>
          </w:p>
        </w:tc>
        <w:tc>
          <w:tcPr>
            <w:tcW w:type="dxa" w:w="1040"/>
          </w:tcPr>
          <w:p>
            <w:pPr>
              <w:spacing w:after="0"/>
            </w:pPr>
            <w:r/>
            <w:r>
              <w:rPr>
                <w:sz w:val="16"/>
              </w:rPr>
              <w:t>40</w:t>
            </w:r>
          </w:p>
        </w:tc>
        <w:tc>
          <w:tcPr>
            <w:tcW w:type="dxa" w:w="1040"/>
          </w:tcPr>
          <w:p>
            <w:pPr>
              <w:spacing w:after="0"/>
            </w:pPr>
            <w:r/>
            <w:r>
              <w:rPr>
                <w:sz w:val="16"/>
              </w:rPr>
              <w:t>40</w:t>
            </w:r>
          </w:p>
        </w:tc>
        <w:tc>
          <w:tcPr>
            <w:tcW w:type="dxa" w:w="1040"/>
          </w:tcPr>
          <w:p>
            <w:pPr>
              <w:spacing w:after="0"/>
            </w:pPr>
            <w:r/>
            <w:r>
              <w:rPr>
                <w:sz w:val="16"/>
              </w:rPr>
              <w:t>0.7926</w:t>
            </w:r>
          </w:p>
        </w:tc>
        <w:tc>
          <w:tcPr>
            <w:tcW w:type="dxa" w:w="1040"/>
          </w:tcPr>
          <w:p>
            <w:pPr>
              <w:spacing w:after="0"/>
            </w:pPr>
            <w:r/>
            <w:r>
              <w:rPr>
                <w:sz w:val="16"/>
              </w:rPr>
              <w:t>0.4532</w:t>
            </w:r>
          </w:p>
        </w:tc>
      </w:tr>
      <w:tr>
        <w:tc>
          <w:tcPr>
            <w:tcW w:type="dxa" w:w="1040"/>
            <w:shd w:val="clear" w:color="auto" w:fill="EEF3F9"/>
          </w:tcPr>
          <w:p>
            <w:pPr>
              <w:spacing w:after="0"/>
            </w:pPr>
            <w:r/>
            <w:r>
              <w:rPr>
                <w:sz w:val="16"/>
              </w:rPr>
              <w:t>11</w:t>
            </w:r>
          </w:p>
        </w:tc>
        <w:tc>
          <w:tcPr>
            <w:tcW w:type="dxa" w:w="1040"/>
            <w:shd w:val="clear" w:color="auto" w:fill="EEF3F9"/>
          </w:tcPr>
          <w:p>
            <w:pPr>
              <w:spacing w:after="0"/>
            </w:pPr>
            <w:r/>
            <w:r>
              <w:rPr>
                <w:sz w:val="16"/>
              </w:rPr>
              <w:t>(128, 64, 32)</w:t>
            </w:r>
          </w:p>
        </w:tc>
        <w:tc>
          <w:tcPr>
            <w:tcW w:type="dxa" w:w="1040"/>
            <w:shd w:val="clear" w:color="auto" w:fill="EEF3F9"/>
          </w:tcPr>
          <w:p>
            <w:pPr>
              <w:spacing w:after="0"/>
            </w:pPr>
            <w:r/>
            <w:r>
              <w:rPr>
                <w:sz w:val="16"/>
              </w:rPr>
              <w:t>0.4000</w:t>
            </w:r>
          </w:p>
        </w:tc>
        <w:tc>
          <w:tcPr>
            <w:tcW w:type="dxa" w:w="1040"/>
            <w:shd w:val="clear" w:color="auto" w:fill="EEF3F9"/>
          </w:tcPr>
          <w:p>
            <w:pPr>
              <w:spacing w:after="0"/>
            </w:pPr>
            <w:r/>
            <w:r>
              <w:rPr>
                <w:sz w:val="16"/>
              </w:rPr>
              <w:t>0.0010</w:t>
            </w:r>
          </w:p>
        </w:tc>
        <w:tc>
          <w:tcPr>
            <w:tcW w:type="dxa" w:w="1040"/>
            <w:shd w:val="clear" w:color="auto" w:fill="EEF3F9"/>
          </w:tcPr>
          <w:p>
            <w:pPr>
              <w:spacing w:after="0"/>
            </w:pPr>
            <w:r/>
            <w:r>
              <w:rPr>
                <w:sz w:val="16"/>
              </w:rPr>
              <w:t>balanced</w:t>
            </w:r>
          </w:p>
        </w:tc>
        <w:tc>
          <w:tcPr>
            <w:tcW w:type="dxa" w:w="1040"/>
            <w:shd w:val="clear" w:color="auto" w:fill="EEF3F9"/>
          </w:tcPr>
          <w:p>
            <w:pPr>
              <w:spacing w:after="0"/>
            </w:pPr>
            <w:r/>
            <w:r>
              <w:rPr>
                <w:sz w:val="16"/>
              </w:rPr>
              <w:t>36</w:t>
            </w:r>
          </w:p>
        </w:tc>
        <w:tc>
          <w:tcPr>
            <w:tcW w:type="dxa" w:w="1040"/>
            <w:shd w:val="clear" w:color="auto" w:fill="EEF3F9"/>
          </w:tcPr>
          <w:p>
            <w:pPr>
              <w:spacing w:after="0"/>
            </w:pPr>
            <w:r/>
            <w:r>
              <w:rPr>
                <w:sz w:val="16"/>
              </w:rPr>
              <w:t>30</w:t>
            </w:r>
          </w:p>
        </w:tc>
        <w:tc>
          <w:tcPr>
            <w:tcW w:type="dxa" w:w="1040"/>
            <w:shd w:val="clear" w:color="auto" w:fill="EEF3F9"/>
          </w:tcPr>
          <w:p>
            <w:pPr>
              <w:spacing w:after="0"/>
            </w:pPr>
            <w:r/>
            <w:r>
              <w:rPr>
                <w:sz w:val="16"/>
              </w:rPr>
              <w:t>0.8004</w:t>
            </w:r>
          </w:p>
        </w:tc>
        <w:tc>
          <w:tcPr>
            <w:tcW w:type="dxa" w:w="1040"/>
            <w:shd w:val="clear" w:color="auto" w:fill="EEF3F9"/>
          </w:tcPr>
          <w:p>
            <w:pPr>
              <w:spacing w:after="0"/>
            </w:pPr>
            <w:r/>
            <w:r>
              <w:rPr>
                <w:sz w:val="16"/>
              </w:rPr>
              <w:t>0.4520</w:t>
            </w:r>
          </w:p>
        </w:tc>
      </w:tr>
      <w:tr>
        <w:tc>
          <w:tcPr>
            <w:tcW w:type="dxa" w:w="1040"/>
          </w:tcPr>
          <w:p>
            <w:pPr>
              <w:spacing w:after="0"/>
            </w:pPr>
            <w:r/>
            <w:r>
              <w:rPr>
                <w:sz w:val="16"/>
              </w:rPr>
              <w:t>9</w:t>
            </w:r>
          </w:p>
        </w:tc>
        <w:tc>
          <w:tcPr>
            <w:tcW w:type="dxa" w:w="1040"/>
          </w:tcPr>
          <w:p>
            <w:pPr>
              <w:spacing w:after="0"/>
            </w:pPr>
            <w:r/>
            <w:r>
              <w:rPr>
                <w:sz w:val="16"/>
              </w:rPr>
              <w:t>(64, 32)</w:t>
            </w:r>
          </w:p>
        </w:tc>
        <w:tc>
          <w:tcPr>
            <w:tcW w:type="dxa" w:w="1040"/>
          </w:tcPr>
          <w:p>
            <w:pPr>
              <w:spacing w:after="0"/>
            </w:pPr>
            <w:r/>
            <w:r>
              <w:rPr>
                <w:sz w:val="16"/>
              </w:rPr>
              <w:t>0.2000</w:t>
            </w:r>
          </w:p>
        </w:tc>
        <w:tc>
          <w:tcPr>
            <w:tcW w:type="dxa" w:w="1040"/>
          </w:tcPr>
          <w:p>
            <w:pPr>
              <w:spacing w:after="0"/>
            </w:pPr>
            <w:r/>
            <w:r>
              <w:rPr>
                <w:sz w:val="16"/>
              </w:rPr>
              <w:t>0.0010</w:t>
            </w:r>
          </w:p>
        </w:tc>
        <w:tc>
          <w:tcPr>
            <w:tcW w:type="dxa" w:w="1040"/>
          </w:tcPr>
          <w:p>
            <w:pPr>
              <w:spacing w:after="0"/>
            </w:pPr>
            <w:r/>
            <w:r>
              <w:rPr>
                <w:sz w:val="16"/>
              </w:rPr>
              <w:t>balanced</w:t>
            </w:r>
          </w:p>
        </w:tc>
        <w:tc>
          <w:tcPr>
            <w:tcW w:type="dxa" w:w="1040"/>
          </w:tcPr>
          <w:p>
            <w:pPr>
              <w:spacing w:after="0"/>
            </w:pPr>
            <w:r/>
            <w:r>
              <w:rPr>
                <w:sz w:val="16"/>
              </w:rPr>
              <w:t>30</w:t>
            </w:r>
          </w:p>
        </w:tc>
        <w:tc>
          <w:tcPr>
            <w:tcW w:type="dxa" w:w="1040"/>
          </w:tcPr>
          <w:p>
            <w:pPr>
              <w:spacing w:after="0"/>
            </w:pPr>
            <w:r/>
            <w:r>
              <w:rPr>
                <w:sz w:val="16"/>
              </w:rPr>
              <w:t>24</w:t>
            </w:r>
          </w:p>
        </w:tc>
        <w:tc>
          <w:tcPr>
            <w:tcW w:type="dxa" w:w="1040"/>
          </w:tcPr>
          <w:p>
            <w:pPr>
              <w:spacing w:after="0"/>
            </w:pPr>
            <w:r/>
            <w:r>
              <w:rPr>
                <w:sz w:val="16"/>
              </w:rPr>
              <w:t>0.7984</w:t>
            </w:r>
          </w:p>
        </w:tc>
        <w:tc>
          <w:tcPr>
            <w:tcW w:type="dxa" w:w="1040"/>
          </w:tcPr>
          <w:p>
            <w:pPr>
              <w:spacing w:after="0"/>
            </w:pPr>
            <w:r/>
            <w:r>
              <w:rPr>
                <w:sz w:val="16"/>
              </w:rPr>
              <w:t>0.4517</w:t>
            </w:r>
          </w:p>
        </w:tc>
      </w:tr>
      <w:tr>
        <w:tc>
          <w:tcPr>
            <w:tcW w:type="dxa" w:w="1040"/>
            <w:shd w:val="clear" w:color="auto" w:fill="EEF3F9"/>
          </w:tcPr>
          <w:p>
            <w:pPr>
              <w:spacing w:after="0"/>
            </w:pPr>
            <w:r/>
            <w:r>
              <w:rPr>
                <w:sz w:val="16"/>
              </w:rPr>
              <w:t>5</w:t>
            </w:r>
          </w:p>
        </w:tc>
        <w:tc>
          <w:tcPr>
            <w:tcW w:type="dxa" w:w="1040"/>
            <w:shd w:val="clear" w:color="auto" w:fill="EEF3F9"/>
          </w:tcPr>
          <w:p>
            <w:pPr>
              <w:spacing w:after="0"/>
            </w:pPr>
            <w:r/>
            <w:r>
              <w:rPr>
                <w:sz w:val="16"/>
              </w:rPr>
              <w:t>(128, 64, 32)</w:t>
            </w:r>
          </w:p>
        </w:tc>
        <w:tc>
          <w:tcPr>
            <w:tcW w:type="dxa" w:w="1040"/>
            <w:shd w:val="clear" w:color="auto" w:fill="EEF3F9"/>
          </w:tcPr>
          <w:p>
            <w:pPr>
              <w:spacing w:after="0"/>
            </w:pPr>
            <w:r/>
            <w:r>
              <w:rPr>
                <w:sz w:val="16"/>
              </w:rPr>
              <w:t>0.2000</w:t>
            </w:r>
          </w:p>
        </w:tc>
        <w:tc>
          <w:tcPr>
            <w:tcW w:type="dxa" w:w="1040"/>
            <w:shd w:val="clear" w:color="auto" w:fill="EEF3F9"/>
          </w:tcPr>
          <w:p>
            <w:pPr>
              <w:spacing w:after="0"/>
            </w:pPr>
            <w:r/>
            <w:r>
              <w:rPr>
                <w:sz w:val="16"/>
              </w:rPr>
              <w:t>0.0003</w:t>
            </w:r>
          </w:p>
        </w:tc>
        <w:tc>
          <w:tcPr>
            <w:tcW w:type="dxa" w:w="1040"/>
            <w:shd w:val="clear" w:color="auto" w:fill="EEF3F9"/>
          </w:tcPr>
          <w:p>
            <w:pPr>
              <w:spacing w:after="0"/>
            </w:pPr>
            <w:r/>
            <w:r>
              <w:rPr>
                <w:sz w:val="16"/>
              </w:rPr>
              <w:t>balanced</w:t>
            </w:r>
          </w:p>
        </w:tc>
        <w:tc>
          <w:tcPr>
            <w:tcW w:type="dxa" w:w="1040"/>
            <w:shd w:val="clear" w:color="auto" w:fill="EEF3F9"/>
          </w:tcPr>
          <w:p>
            <w:pPr>
              <w:spacing w:after="0"/>
            </w:pPr>
            <w:r/>
            <w:r>
              <w:rPr>
                <w:sz w:val="16"/>
              </w:rPr>
              <w:t>40</w:t>
            </w:r>
          </w:p>
        </w:tc>
        <w:tc>
          <w:tcPr>
            <w:tcW w:type="dxa" w:w="1040"/>
            <w:shd w:val="clear" w:color="auto" w:fill="EEF3F9"/>
          </w:tcPr>
          <w:p>
            <w:pPr>
              <w:spacing w:after="0"/>
            </w:pPr>
            <w:r/>
            <w:r>
              <w:rPr>
                <w:sz w:val="16"/>
              </w:rPr>
              <w:t>40</w:t>
            </w:r>
          </w:p>
        </w:tc>
        <w:tc>
          <w:tcPr>
            <w:tcW w:type="dxa" w:w="1040"/>
            <w:shd w:val="clear" w:color="auto" w:fill="EEF3F9"/>
          </w:tcPr>
          <w:p>
            <w:pPr>
              <w:spacing w:after="0"/>
            </w:pPr>
            <w:r/>
            <w:r>
              <w:rPr>
                <w:sz w:val="16"/>
              </w:rPr>
              <w:t>0.7975</w:t>
            </w:r>
          </w:p>
        </w:tc>
        <w:tc>
          <w:tcPr>
            <w:tcW w:type="dxa" w:w="1040"/>
            <w:shd w:val="clear" w:color="auto" w:fill="EEF3F9"/>
          </w:tcPr>
          <w:p>
            <w:pPr>
              <w:spacing w:after="0"/>
            </w:pPr>
            <w:r/>
            <w:r>
              <w:rPr>
                <w:sz w:val="16"/>
              </w:rPr>
              <w:t>0.4507</w:t>
            </w:r>
          </w:p>
        </w:tc>
      </w:tr>
      <w:tr>
        <w:tc>
          <w:tcPr>
            <w:tcW w:type="dxa" w:w="1040"/>
          </w:tcPr>
          <w:p>
            <w:pPr>
              <w:spacing w:after="0"/>
            </w:pPr>
            <w:r/>
            <w:r>
              <w:rPr>
                <w:sz w:val="16"/>
              </w:rPr>
              <w:t>3</w:t>
            </w:r>
          </w:p>
        </w:tc>
        <w:tc>
          <w:tcPr>
            <w:tcW w:type="dxa" w:w="1040"/>
          </w:tcPr>
          <w:p>
            <w:pPr>
              <w:spacing w:after="0"/>
            </w:pPr>
            <w:r/>
            <w:r>
              <w:rPr>
                <w:sz w:val="16"/>
              </w:rPr>
              <w:t>(64, 32)</w:t>
            </w:r>
          </w:p>
        </w:tc>
        <w:tc>
          <w:tcPr>
            <w:tcW w:type="dxa" w:w="1040"/>
          </w:tcPr>
          <w:p>
            <w:pPr>
              <w:spacing w:after="0"/>
            </w:pPr>
            <w:r/>
            <w:r>
              <w:rPr>
                <w:sz w:val="16"/>
              </w:rPr>
              <w:t>0.2000</w:t>
            </w:r>
          </w:p>
        </w:tc>
        <w:tc>
          <w:tcPr>
            <w:tcW w:type="dxa" w:w="1040"/>
          </w:tcPr>
          <w:p>
            <w:pPr>
              <w:spacing w:after="0"/>
            </w:pPr>
            <w:r/>
            <w:r>
              <w:rPr>
                <w:sz w:val="16"/>
              </w:rPr>
              <w:t>0.0010</w:t>
            </w:r>
          </w:p>
        </w:tc>
        <w:tc>
          <w:tcPr>
            <w:tcW w:type="dxa" w:w="1040"/>
          </w:tcPr>
          <w:p>
            <w:pPr>
              <w:spacing w:after="0"/>
            </w:pPr>
            <w:r/>
            <w:r>
              <w:rPr>
                <w:sz w:val="16"/>
              </w:rPr>
              <w:t>none</w:t>
            </w:r>
          </w:p>
        </w:tc>
        <w:tc>
          <w:tcPr>
            <w:tcW w:type="dxa" w:w="1040"/>
          </w:tcPr>
          <w:p>
            <w:pPr>
              <w:spacing w:after="0"/>
            </w:pPr>
            <w:r/>
            <w:r>
              <w:rPr>
                <w:sz w:val="16"/>
              </w:rPr>
              <w:t>40</w:t>
            </w:r>
          </w:p>
        </w:tc>
        <w:tc>
          <w:tcPr>
            <w:tcW w:type="dxa" w:w="1040"/>
          </w:tcPr>
          <w:p>
            <w:pPr>
              <w:spacing w:after="0"/>
            </w:pPr>
            <w:r/>
            <w:r>
              <w:rPr>
                <w:sz w:val="16"/>
              </w:rPr>
              <w:t>40</w:t>
            </w:r>
          </w:p>
        </w:tc>
        <w:tc>
          <w:tcPr>
            <w:tcW w:type="dxa" w:w="1040"/>
          </w:tcPr>
          <w:p>
            <w:pPr>
              <w:spacing w:after="0"/>
            </w:pPr>
            <w:r/>
            <w:r>
              <w:rPr>
                <w:sz w:val="16"/>
              </w:rPr>
              <w:t>0.7981</w:t>
            </w:r>
          </w:p>
        </w:tc>
        <w:tc>
          <w:tcPr>
            <w:tcW w:type="dxa" w:w="1040"/>
          </w:tcPr>
          <w:p>
            <w:pPr>
              <w:spacing w:after="0"/>
            </w:pPr>
            <w:r/>
            <w:r>
              <w:rPr>
                <w:sz w:val="16"/>
              </w:rPr>
              <w:t>0.4502</w:t>
            </w:r>
          </w:p>
        </w:tc>
      </w:tr>
      <w:tr>
        <w:tc>
          <w:tcPr>
            <w:tcW w:type="dxa" w:w="1040"/>
            <w:shd w:val="clear" w:color="auto" w:fill="EEF3F9"/>
          </w:tcPr>
          <w:p>
            <w:pPr>
              <w:spacing w:after="0"/>
            </w:pPr>
            <w:r/>
            <w:r>
              <w:rPr>
                <w:sz w:val="16"/>
              </w:rPr>
              <w:t>7</w:t>
            </w:r>
          </w:p>
        </w:tc>
        <w:tc>
          <w:tcPr>
            <w:tcW w:type="dxa" w:w="1040"/>
            <w:shd w:val="clear" w:color="auto" w:fill="EEF3F9"/>
          </w:tcPr>
          <w:p>
            <w:pPr>
              <w:spacing w:after="0"/>
            </w:pPr>
            <w:r/>
            <w:r>
              <w:rPr>
                <w:sz w:val="16"/>
              </w:rPr>
              <w:t>(128, 64, 32)</w:t>
            </w:r>
          </w:p>
        </w:tc>
        <w:tc>
          <w:tcPr>
            <w:tcW w:type="dxa" w:w="1040"/>
            <w:shd w:val="clear" w:color="auto" w:fill="EEF3F9"/>
          </w:tcPr>
          <w:p>
            <w:pPr>
              <w:spacing w:after="0"/>
            </w:pPr>
            <w:r/>
            <w:r>
              <w:rPr>
                <w:sz w:val="16"/>
              </w:rPr>
              <w:t>0.4000</w:t>
            </w:r>
          </w:p>
        </w:tc>
        <w:tc>
          <w:tcPr>
            <w:tcW w:type="dxa" w:w="1040"/>
            <w:shd w:val="clear" w:color="auto" w:fill="EEF3F9"/>
          </w:tcPr>
          <w:p>
            <w:pPr>
              <w:spacing w:after="0"/>
            </w:pPr>
            <w:r/>
            <w:r>
              <w:rPr>
                <w:sz w:val="16"/>
              </w:rPr>
              <w:t>0.0003</w:t>
            </w:r>
          </w:p>
        </w:tc>
        <w:tc>
          <w:tcPr>
            <w:tcW w:type="dxa" w:w="1040"/>
            <w:shd w:val="clear" w:color="auto" w:fill="EEF3F9"/>
          </w:tcPr>
          <w:p>
            <w:pPr>
              <w:spacing w:after="0"/>
            </w:pPr>
            <w:r/>
            <w:r>
              <w:rPr>
                <w:sz w:val="16"/>
              </w:rPr>
              <w:t>none</w:t>
            </w:r>
          </w:p>
        </w:tc>
        <w:tc>
          <w:tcPr>
            <w:tcW w:type="dxa" w:w="1040"/>
            <w:shd w:val="clear" w:color="auto" w:fill="EEF3F9"/>
          </w:tcPr>
          <w:p>
            <w:pPr>
              <w:spacing w:after="0"/>
            </w:pPr>
            <w:r/>
            <w:r>
              <w:rPr>
                <w:sz w:val="16"/>
              </w:rPr>
              <w:t>40</w:t>
            </w:r>
          </w:p>
        </w:tc>
        <w:tc>
          <w:tcPr>
            <w:tcW w:type="dxa" w:w="1040"/>
            <w:shd w:val="clear" w:color="auto" w:fill="EEF3F9"/>
          </w:tcPr>
          <w:p>
            <w:pPr>
              <w:spacing w:after="0"/>
            </w:pPr>
            <w:r/>
            <w:r>
              <w:rPr>
                <w:sz w:val="16"/>
              </w:rPr>
              <w:t>39</w:t>
            </w:r>
          </w:p>
        </w:tc>
        <w:tc>
          <w:tcPr>
            <w:tcW w:type="dxa" w:w="1040"/>
            <w:shd w:val="clear" w:color="auto" w:fill="EEF3F9"/>
          </w:tcPr>
          <w:p>
            <w:pPr>
              <w:spacing w:after="0"/>
            </w:pPr>
            <w:r/>
            <w:r>
              <w:rPr>
                <w:sz w:val="16"/>
              </w:rPr>
              <w:t>0.7946</w:t>
            </w:r>
          </w:p>
        </w:tc>
        <w:tc>
          <w:tcPr>
            <w:tcW w:type="dxa" w:w="1040"/>
            <w:shd w:val="clear" w:color="auto" w:fill="EEF3F9"/>
          </w:tcPr>
          <w:p>
            <w:pPr>
              <w:spacing w:after="0"/>
            </w:pPr>
            <w:r/>
            <w:r>
              <w:rPr>
                <w:sz w:val="16"/>
              </w:rPr>
              <w:t>0.4447</w:t>
            </w:r>
          </w:p>
        </w:tc>
      </w:tr>
      <w:tr>
        <w:tc>
          <w:tcPr>
            <w:tcW w:type="dxa" w:w="1040"/>
          </w:tcPr>
          <w:p>
            <w:pPr>
              <w:spacing w:after="0"/>
            </w:pPr>
            <w:r/>
            <w:r>
              <w:rPr>
                <w:sz w:val="16"/>
              </w:rPr>
              <w:t>1</w:t>
            </w:r>
          </w:p>
        </w:tc>
        <w:tc>
          <w:tcPr>
            <w:tcW w:type="dxa" w:w="1040"/>
          </w:tcPr>
          <w:p>
            <w:pPr>
              <w:spacing w:after="0"/>
            </w:pPr>
            <w:r/>
            <w:r>
              <w:rPr>
                <w:sz w:val="16"/>
              </w:rPr>
              <w:t>(32,)</w:t>
            </w:r>
          </w:p>
        </w:tc>
        <w:tc>
          <w:tcPr>
            <w:tcW w:type="dxa" w:w="1040"/>
          </w:tcPr>
          <w:p>
            <w:pPr>
              <w:spacing w:after="0"/>
            </w:pPr>
            <w:r/>
            <w:r>
              <w:rPr>
                <w:sz w:val="16"/>
              </w:rPr>
              <w:t>0.2000</w:t>
            </w:r>
          </w:p>
        </w:tc>
        <w:tc>
          <w:tcPr>
            <w:tcW w:type="dxa" w:w="1040"/>
          </w:tcPr>
          <w:p>
            <w:pPr>
              <w:spacing w:after="0"/>
            </w:pPr>
            <w:r/>
            <w:r>
              <w:rPr>
                <w:sz w:val="16"/>
              </w:rPr>
              <w:t>0.0003</w:t>
            </w:r>
          </w:p>
        </w:tc>
        <w:tc>
          <w:tcPr>
            <w:tcW w:type="dxa" w:w="1040"/>
          </w:tcPr>
          <w:p>
            <w:pPr>
              <w:spacing w:after="0"/>
            </w:pPr>
            <w:r/>
            <w:r>
              <w:rPr>
                <w:sz w:val="16"/>
              </w:rPr>
              <w:t>balanced</w:t>
            </w:r>
          </w:p>
        </w:tc>
        <w:tc>
          <w:tcPr>
            <w:tcW w:type="dxa" w:w="1040"/>
          </w:tcPr>
          <w:p>
            <w:pPr>
              <w:spacing w:after="0"/>
            </w:pPr>
            <w:r/>
            <w:r>
              <w:rPr>
                <w:sz w:val="16"/>
              </w:rPr>
              <w:t>40</w:t>
            </w:r>
          </w:p>
        </w:tc>
        <w:tc>
          <w:tcPr>
            <w:tcW w:type="dxa" w:w="1040"/>
          </w:tcPr>
          <w:p>
            <w:pPr>
              <w:spacing w:after="0"/>
            </w:pPr>
            <w:r/>
            <w:r>
              <w:rPr>
                <w:sz w:val="16"/>
              </w:rPr>
              <w:t>40</w:t>
            </w:r>
          </w:p>
        </w:tc>
        <w:tc>
          <w:tcPr>
            <w:tcW w:type="dxa" w:w="1040"/>
          </w:tcPr>
          <w:p>
            <w:pPr>
              <w:spacing w:after="0"/>
            </w:pPr>
            <w:r/>
            <w:r>
              <w:rPr>
                <w:sz w:val="16"/>
              </w:rPr>
              <w:t>0.7942</w:t>
            </w:r>
          </w:p>
        </w:tc>
        <w:tc>
          <w:tcPr>
            <w:tcW w:type="dxa" w:w="1040"/>
          </w:tcPr>
          <w:p>
            <w:pPr>
              <w:spacing w:after="0"/>
            </w:pPr>
            <w:r/>
            <w:r>
              <w:rPr>
                <w:sz w:val="16"/>
              </w:rPr>
              <w:t>0.4398</w:t>
            </w:r>
          </w:p>
        </w:tc>
      </w:tr>
      <w:tr>
        <w:tc>
          <w:tcPr>
            <w:tcW w:type="dxa" w:w="1040"/>
            <w:shd w:val="clear" w:color="auto" w:fill="EEF3F9"/>
          </w:tcPr>
          <w:p>
            <w:pPr>
              <w:spacing w:after="0"/>
            </w:pPr>
            <w:r/>
            <w:r>
              <w:rPr>
                <w:sz w:val="16"/>
              </w:rPr>
              <w:t>8</w:t>
            </w:r>
          </w:p>
        </w:tc>
        <w:tc>
          <w:tcPr>
            <w:tcW w:type="dxa" w:w="1040"/>
            <w:shd w:val="clear" w:color="auto" w:fill="EEF3F9"/>
          </w:tcPr>
          <w:p>
            <w:pPr>
              <w:spacing w:after="0"/>
            </w:pPr>
            <w:r/>
            <w:r>
              <w:rPr>
                <w:sz w:val="16"/>
              </w:rPr>
              <w:t>(32,)</w:t>
            </w:r>
          </w:p>
        </w:tc>
        <w:tc>
          <w:tcPr>
            <w:tcW w:type="dxa" w:w="1040"/>
            <w:shd w:val="clear" w:color="auto" w:fill="EEF3F9"/>
          </w:tcPr>
          <w:p>
            <w:pPr>
              <w:spacing w:after="0"/>
            </w:pPr>
            <w:r/>
            <w:r>
              <w:rPr>
                <w:sz w:val="16"/>
              </w:rPr>
              <w:t>0.2000</w:t>
            </w:r>
          </w:p>
        </w:tc>
        <w:tc>
          <w:tcPr>
            <w:tcW w:type="dxa" w:w="1040"/>
            <w:shd w:val="clear" w:color="auto" w:fill="EEF3F9"/>
          </w:tcPr>
          <w:p>
            <w:pPr>
              <w:spacing w:after="0"/>
            </w:pPr>
            <w:r/>
            <w:r>
              <w:rPr>
                <w:sz w:val="16"/>
              </w:rPr>
              <w:t>0.0003</w:t>
            </w:r>
          </w:p>
        </w:tc>
        <w:tc>
          <w:tcPr>
            <w:tcW w:type="dxa" w:w="1040"/>
            <w:shd w:val="clear" w:color="auto" w:fill="EEF3F9"/>
          </w:tcPr>
          <w:p>
            <w:pPr>
              <w:spacing w:after="0"/>
            </w:pPr>
            <w:r/>
            <w:r>
              <w:rPr>
                <w:sz w:val="16"/>
              </w:rPr>
              <w:t>none</w:t>
            </w:r>
          </w:p>
        </w:tc>
        <w:tc>
          <w:tcPr>
            <w:tcW w:type="dxa" w:w="1040"/>
            <w:shd w:val="clear" w:color="auto" w:fill="EEF3F9"/>
          </w:tcPr>
          <w:p>
            <w:pPr>
              <w:spacing w:after="0"/>
            </w:pPr>
            <w:r/>
            <w:r>
              <w:rPr>
                <w:sz w:val="16"/>
              </w:rPr>
              <w:t>40</w:t>
            </w:r>
          </w:p>
        </w:tc>
        <w:tc>
          <w:tcPr>
            <w:tcW w:type="dxa" w:w="1040"/>
            <w:shd w:val="clear" w:color="auto" w:fill="EEF3F9"/>
          </w:tcPr>
          <w:p>
            <w:pPr>
              <w:spacing w:after="0"/>
            </w:pPr>
            <w:r/>
            <w:r>
              <w:rPr>
                <w:sz w:val="16"/>
              </w:rPr>
              <w:t>40</w:t>
            </w:r>
          </w:p>
        </w:tc>
        <w:tc>
          <w:tcPr>
            <w:tcW w:type="dxa" w:w="1040"/>
            <w:shd w:val="clear" w:color="auto" w:fill="EEF3F9"/>
          </w:tcPr>
          <w:p>
            <w:pPr>
              <w:spacing w:after="0"/>
            </w:pPr>
            <w:r/>
            <w:r>
              <w:rPr>
                <w:sz w:val="16"/>
              </w:rPr>
              <w:t>0.7888</w:t>
            </w:r>
          </w:p>
        </w:tc>
        <w:tc>
          <w:tcPr>
            <w:tcW w:type="dxa" w:w="1040"/>
            <w:shd w:val="clear" w:color="auto" w:fill="EEF3F9"/>
          </w:tcPr>
          <w:p>
            <w:pPr>
              <w:spacing w:after="0"/>
            </w:pPr>
            <w:r/>
            <w:r>
              <w:rPr>
                <w:sz w:val="16"/>
              </w:rPr>
              <w:t>0.4368</w:t>
            </w:r>
          </w:p>
        </w:tc>
      </w:tr>
      <w:tr>
        <w:tc>
          <w:tcPr>
            <w:tcW w:type="dxa" w:w="1040"/>
          </w:tcPr>
          <w:p>
            <w:pPr>
              <w:spacing w:after="0"/>
            </w:pPr>
            <w:r/>
            <w:r>
              <w:rPr>
                <w:sz w:val="16"/>
              </w:rPr>
              <w:t>4</w:t>
            </w:r>
          </w:p>
        </w:tc>
        <w:tc>
          <w:tcPr>
            <w:tcW w:type="dxa" w:w="1040"/>
          </w:tcPr>
          <w:p>
            <w:pPr>
              <w:spacing w:after="0"/>
            </w:pPr>
            <w:r/>
            <w:r>
              <w:rPr>
                <w:sz w:val="16"/>
              </w:rPr>
              <w:t>(32,)</w:t>
            </w:r>
          </w:p>
        </w:tc>
        <w:tc>
          <w:tcPr>
            <w:tcW w:type="dxa" w:w="1040"/>
          </w:tcPr>
          <w:p>
            <w:pPr>
              <w:spacing w:after="0"/>
            </w:pPr>
            <w:r/>
            <w:r>
              <w:rPr>
                <w:sz w:val="16"/>
              </w:rPr>
              <w:t>0.4000</w:t>
            </w:r>
          </w:p>
        </w:tc>
        <w:tc>
          <w:tcPr>
            <w:tcW w:type="dxa" w:w="1040"/>
          </w:tcPr>
          <w:p>
            <w:pPr>
              <w:spacing w:after="0"/>
            </w:pPr>
            <w:r/>
            <w:r>
              <w:rPr>
                <w:sz w:val="16"/>
              </w:rPr>
              <w:t>0.0003</w:t>
            </w:r>
          </w:p>
        </w:tc>
        <w:tc>
          <w:tcPr>
            <w:tcW w:type="dxa" w:w="1040"/>
          </w:tcPr>
          <w:p>
            <w:pPr>
              <w:spacing w:after="0"/>
            </w:pPr>
            <w:r/>
            <w:r>
              <w:rPr>
                <w:sz w:val="16"/>
              </w:rPr>
              <w:t>balanced</w:t>
            </w:r>
          </w:p>
        </w:tc>
        <w:tc>
          <w:tcPr>
            <w:tcW w:type="dxa" w:w="1040"/>
          </w:tcPr>
          <w:p>
            <w:pPr>
              <w:spacing w:after="0"/>
            </w:pPr>
            <w:r/>
            <w:r>
              <w:rPr>
                <w:sz w:val="16"/>
              </w:rPr>
              <w:t>40</w:t>
            </w:r>
          </w:p>
        </w:tc>
        <w:tc>
          <w:tcPr>
            <w:tcW w:type="dxa" w:w="1040"/>
          </w:tcPr>
          <w:p>
            <w:pPr>
              <w:spacing w:after="0"/>
            </w:pPr>
            <w:r/>
            <w:r>
              <w:rPr>
                <w:sz w:val="16"/>
              </w:rPr>
              <w:t>40</w:t>
            </w:r>
          </w:p>
        </w:tc>
        <w:tc>
          <w:tcPr>
            <w:tcW w:type="dxa" w:w="1040"/>
          </w:tcPr>
          <w:p>
            <w:pPr>
              <w:spacing w:after="0"/>
            </w:pPr>
            <w:r/>
            <w:r>
              <w:rPr>
                <w:sz w:val="16"/>
              </w:rPr>
              <w:t>0.7913</w:t>
            </w:r>
          </w:p>
        </w:tc>
        <w:tc>
          <w:tcPr>
            <w:tcW w:type="dxa" w:w="1040"/>
          </w:tcPr>
          <w:p>
            <w:pPr>
              <w:spacing w:after="0"/>
            </w:pPr>
            <w:r/>
            <w:r>
              <w:rPr>
                <w:sz w:val="16"/>
              </w:rPr>
              <w:t>0.4363</w:t>
            </w:r>
          </w:p>
        </w:tc>
      </w:tr>
      <w:tr>
        <w:tc>
          <w:tcPr>
            <w:tcW w:type="dxa" w:w="1040"/>
            <w:shd w:val="clear" w:color="auto" w:fill="EEF3F9"/>
          </w:tcPr>
          <w:p>
            <w:pPr>
              <w:spacing w:after="0"/>
            </w:pPr>
            <w:r/>
            <w:r>
              <w:rPr>
                <w:sz w:val="16"/>
              </w:rPr>
              <w:t>10</w:t>
            </w:r>
          </w:p>
        </w:tc>
        <w:tc>
          <w:tcPr>
            <w:tcW w:type="dxa" w:w="1040"/>
            <w:shd w:val="clear" w:color="auto" w:fill="EEF3F9"/>
          </w:tcPr>
          <w:p>
            <w:pPr>
              <w:spacing w:after="0"/>
            </w:pPr>
            <w:r/>
            <w:r>
              <w:rPr>
                <w:sz w:val="16"/>
              </w:rPr>
              <w:t>(32,)</w:t>
            </w:r>
          </w:p>
        </w:tc>
        <w:tc>
          <w:tcPr>
            <w:tcW w:type="dxa" w:w="1040"/>
            <w:shd w:val="clear" w:color="auto" w:fill="EEF3F9"/>
          </w:tcPr>
          <w:p>
            <w:pPr>
              <w:spacing w:after="0"/>
            </w:pPr>
            <w:r/>
            <w:r>
              <w:rPr>
                <w:sz w:val="16"/>
              </w:rPr>
              <w:t>0.4000</w:t>
            </w:r>
          </w:p>
        </w:tc>
        <w:tc>
          <w:tcPr>
            <w:tcW w:type="dxa" w:w="1040"/>
            <w:shd w:val="clear" w:color="auto" w:fill="EEF3F9"/>
          </w:tcPr>
          <w:p>
            <w:pPr>
              <w:spacing w:after="0"/>
            </w:pPr>
            <w:r/>
            <w:r>
              <w:rPr>
                <w:sz w:val="16"/>
              </w:rPr>
              <w:t>0.0003</w:t>
            </w:r>
          </w:p>
        </w:tc>
        <w:tc>
          <w:tcPr>
            <w:tcW w:type="dxa" w:w="1040"/>
            <w:shd w:val="clear" w:color="auto" w:fill="EEF3F9"/>
          </w:tcPr>
          <w:p>
            <w:pPr>
              <w:spacing w:after="0"/>
            </w:pPr>
            <w:r/>
            <w:r>
              <w:rPr>
                <w:sz w:val="16"/>
              </w:rPr>
              <w:t>none</w:t>
            </w:r>
          </w:p>
        </w:tc>
        <w:tc>
          <w:tcPr>
            <w:tcW w:type="dxa" w:w="1040"/>
            <w:shd w:val="clear" w:color="auto" w:fill="EEF3F9"/>
          </w:tcPr>
          <w:p>
            <w:pPr>
              <w:spacing w:after="0"/>
            </w:pPr>
            <w:r/>
            <w:r>
              <w:rPr>
                <w:sz w:val="16"/>
              </w:rPr>
              <w:t>40</w:t>
            </w:r>
          </w:p>
        </w:tc>
        <w:tc>
          <w:tcPr>
            <w:tcW w:type="dxa" w:w="1040"/>
            <w:shd w:val="clear" w:color="auto" w:fill="EEF3F9"/>
          </w:tcPr>
          <w:p>
            <w:pPr>
              <w:spacing w:after="0"/>
            </w:pPr>
            <w:r/>
            <w:r>
              <w:rPr>
                <w:sz w:val="16"/>
              </w:rPr>
              <w:t>40</w:t>
            </w:r>
          </w:p>
        </w:tc>
        <w:tc>
          <w:tcPr>
            <w:tcW w:type="dxa" w:w="1040"/>
            <w:shd w:val="clear" w:color="auto" w:fill="EEF3F9"/>
          </w:tcPr>
          <w:p>
            <w:pPr>
              <w:spacing w:after="0"/>
            </w:pPr>
            <w:r/>
            <w:r>
              <w:rPr>
                <w:sz w:val="16"/>
              </w:rPr>
              <w:t>0.7850</w:t>
            </w:r>
          </w:p>
        </w:tc>
        <w:tc>
          <w:tcPr>
            <w:tcW w:type="dxa" w:w="1040"/>
            <w:shd w:val="clear" w:color="auto" w:fill="EEF3F9"/>
          </w:tcPr>
          <w:p>
            <w:pPr>
              <w:spacing w:after="0"/>
            </w:pPr>
            <w:r/>
            <w:r>
              <w:rPr>
                <w:sz w:val="16"/>
              </w:rPr>
              <w:t>0.4317</w:t>
            </w:r>
          </w:p>
        </w:tc>
      </w:tr>
    </w:tbl>
    <w:p>
      <w:pPr>
        <w:spacing w:after="40"/>
      </w:pPr>
    </w:p>
    <w:p>
      <w:pPr>
        <w:keepNext/>
        <w:jc w:val="center"/>
      </w:pPr>
      <w:r>
        <w:drawing>
          <wp:inline xmlns:a="http://schemas.openxmlformats.org/drawingml/2006/main" xmlns:pic="http://schemas.openxmlformats.org/drawingml/2006/picture">
            <wp:extent cx="5486400" cy="3011942"/>
            <wp:docPr id="15" name="Picture 15"/>
            <wp:cNvGraphicFramePr>
              <a:graphicFrameLocks noChangeAspect="1"/>
            </wp:cNvGraphicFramePr>
            <a:graphic>
              <a:graphicData uri="http://schemas.openxmlformats.org/drawingml/2006/picture">
                <pic:pic>
                  <pic:nvPicPr>
                    <pic:cNvPr id="0" name="fig15_hparam_search.png"/>
                    <pic:cNvPicPr/>
                  </pic:nvPicPr>
                  <pic:blipFill>
                    <a:blip r:embed="rId24"/>
                    <a:stretch>
                      <a:fillRect/>
                    </a:stretch>
                  </pic:blipFill>
                  <pic:spPr>
                    <a:xfrm>
                      <a:off x="0" y="0"/>
                      <a:ext cx="5486400" cy="3011942"/>
                    </a:xfrm>
                    <a:prstGeom prst="rect"/>
                  </pic:spPr>
                </pic:pic>
              </a:graphicData>
            </a:graphic>
          </wp:inline>
        </w:drawing>
      </w:r>
    </w:p>
    <w:p>
      <w:pPr>
        <w:keepNext/>
        <w:spacing w:after="60"/>
        <w:jc w:val="center"/>
      </w:pPr>
      <w:r>
        <w:rPr>
          <w:b/>
          <w:i w:val="0"/>
          <w:sz w:val="19"/>
        </w:rPr>
        <w:t>Figure 15. Hyper-parameter search.</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Which MLP configuration generalises best to unseen (validation) data?</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Validation PR-AUC of 12 randomly sampled configurations (units, dropout, learning rate, class weighting); green = selected.</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A sorted bar chart shows both the spread between configurations and how much tuning actually matters.</w:t>
            </w:r>
          </w:p>
        </w:tc>
      </w:tr>
      <w:tr>
        <w:tc>
          <w:tcPr>
            <w:tcW w:type="dxa" w:w="1656"/>
            <w:shd w:val="clear" w:color="auto" w:fill="DCE6F1"/>
          </w:tcPr>
          <w:p>
            <w:pPr>
              <w:spacing w:after="0"/>
            </w:pPr>
            <w:r/>
            <w:r>
              <w:rPr>
                <w:b/>
                <w:sz w:val="17"/>
              </w:rPr>
              <w:t>Variables</w:t>
            </w:r>
          </w:p>
        </w:tc>
        <w:tc>
          <w:tcPr>
            <w:tcW w:type="dxa" w:w="7704"/>
          </w:tcPr>
          <w:p>
            <w:pPr>
              <w:spacing w:after="0"/>
            </w:pPr>
            <w:r/>
            <w:r>
              <w:rPr>
                <w:sz w:val="17"/>
              </w:rPr>
              <w:t>Hidden units, dropout, learning rate, class weights.</w:t>
            </w:r>
          </w:p>
        </w:tc>
      </w:tr>
      <w:tr>
        <w:tc>
          <w:tcPr>
            <w:tcW w:type="dxa" w:w="1656"/>
            <w:shd w:val="clear" w:color="auto" w:fill="DCE6F1"/>
          </w:tcPr>
          <w:p>
            <w:pPr>
              <w:spacing w:after="0"/>
            </w:pPr>
            <w:r/>
            <w:r>
              <w:rPr>
                <w:b/>
                <w:sz w:val="17"/>
              </w:rPr>
              <w:t>Finding</w:t>
            </w:r>
          </w:p>
        </w:tc>
        <w:tc>
          <w:tcPr>
            <w:tcW w:type="dxa" w:w="7704"/>
          </w:tcPr>
          <w:p>
            <w:pPr>
              <w:spacing w:after="0"/>
            </w:pPr>
            <w:r/>
            <w:r>
              <w:rPr>
                <w:sz w:val="17"/>
              </w:rPr>
              <w:t>Validation PR-AUC ranged from 0.432 to 0.455 (ROC-AUC 0.785-0.803). Selected: units (32,), dropout 0.2, lr 0.001, class weight none.</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The spread between best and worst configuration is only 0.024 PR-AUC, so tuning matters little here; the simplest architecture won, and the three-layer networks did not outperform it. Selection used the validation set only.</w:t>
            </w:r>
          </w:p>
        </w:tc>
      </w:tr>
      <w:tr>
        <w:tc>
          <w:tcPr>
            <w:tcW w:type="dxa" w:w="1656"/>
            <w:shd w:val="clear" w:color="auto" w:fill="DCE6F1"/>
          </w:tcPr>
          <w:p>
            <w:pPr>
              <w:spacing w:after="0"/>
            </w:pPr>
            <w:r/>
            <w:r>
              <w:rPr>
                <w:b/>
                <w:sz w:val="17"/>
              </w:rPr>
              <w:t>Caveats</w:t>
            </w:r>
          </w:p>
        </w:tc>
        <w:tc>
          <w:tcPr>
            <w:tcW w:type="dxa" w:w="7704"/>
          </w:tcPr>
          <w:p>
            <w:pPr>
              <w:spacing w:after="0"/>
            </w:pPr>
            <w:r/>
            <w:r>
              <w:rPr>
                <w:sz w:val="17"/>
              </w:rPr>
              <w:t>Only 12 of 24 grid points were sampled, each with one seed, so small differences are not statistically meaningful. The test set was never used for selection.</w:t>
            </w:r>
          </w:p>
        </w:tc>
      </w:tr>
    </w:tbl>
    <w:p>
      <w:pPr>
        <w:spacing w:after="80"/>
      </w:pPr>
    </w:p>
    <w:p>
      <w:pPr>
        <w:pStyle w:val="Heading2"/>
      </w:pPr>
      <w:r>
        <w:t>5.4 Baselines and feature analysis</w:t>
      </w:r>
    </w:p>
    <w:p>
      <w:pPr>
        <w:jc w:val="both"/>
      </w:pPr>
      <w:r>
        <w:rPr>
          <w:b w:val="0"/>
          <w:i w:val="0"/>
        </w:rPr>
        <w:t>Baselines are fitted on the same preprocessed data: an always-'no' (majority) classifier, logistic regression, and a histogram gradient-boosting classifier as a reference. Feature analysis combines the statistical EDA of Section 4 (Figs. 5, 10, 11, 14) with permutation importance of the trained network (Figure 20, Section 6.3).</w:t>
      </w:r>
    </w:p>
    <w:p>
      <w:pPr>
        <w:pStyle w:val="Heading1"/>
      </w:pPr>
      <w:r>
        <w:t>6. Results Visualization and Interpretation</w:t>
      </w:r>
    </w:p>
    <w:p>
      <w:pPr>
        <w:pStyle w:val="Heading2"/>
      </w:pPr>
      <w:r>
        <w:t>6.1 Training behaviour</w:t>
      </w:r>
    </w:p>
    <w:p>
      <w:pPr>
        <w:keepNext/>
        <w:jc w:val="center"/>
      </w:pPr>
      <w:r>
        <w:drawing>
          <wp:inline xmlns:a="http://schemas.openxmlformats.org/drawingml/2006/main" xmlns:pic="http://schemas.openxmlformats.org/drawingml/2006/picture">
            <wp:extent cx="4389120" cy="3006341"/>
            <wp:docPr id="16" name="Picture 16"/>
            <wp:cNvGraphicFramePr>
              <a:graphicFrameLocks noChangeAspect="1"/>
            </wp:cNvGraphicFramePr>
            <a:graphic>
              <a:graphicData uri="http://schemas.openxmlformats.org/drawingml/2006/picture">
                <pic:pic>
                  <pic:nvPicPr>
                    <pic:cNvPr id="0" name="fig16_loss_curves.png"/>
                    <pic:cNvPicPr/>
                  </pic:nvPicPr>
                  <pic:blipFill>
                    <a:blip r:embed="rId25"/>
                    <a:stretch>
                      <a:fillRect/>
                    </a:stretch>
                  </pic:blipFill>
                  <pic:spPr>
                    <a:xfrm>
                      <a:off x="0" y="0"/>
                      <a:ext cx="4389120" cy="3006341"/>
                    </a:xfrm>
                    <a:prstGeom prst="rect"/>
                  </pic:spPr>
                </pic:pic>
              </a:graphicData>
            </a:graphic>
          </wp:inline>
        </w:drawing>
      </w:r>
    </w:p>
    <w:p>
      <w:pPr>
        <w:keepNext/>
        <w:spacing w:after="60"/>
        <w:jc w:val="center"/>
      </w:pPr>
      <w:r>
        <w:rPr>
          <w:b/>
          <w:i w:val="0"/>
          <w:sz w:val="19"/>
        </w:rPr>
        <w:t>Figure 16. Training versus validation loss.</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Is the network underfitting or overfitting?</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Binary cross-entropy per epoch on the training and validation sets for the primary model.</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The gap between the two loss curves is the standard diagnostic of generalisation.</w:t>
            </w:r>
          </w:p>
        </w:tc>
      </w:tr>
      <w:tr>
        <w:tc>
          <w:tcPr>
            <w:tcW w:type="dxa" w:w="1656"/>
            <w:shd w:val="clear" w:color="auto" w:fill="DCE6F1"/>
          </w:tcPr>
          <w:p>
            <w:pPr>
              <w:spacing w:after="0"/>
            </w:pPr>
            <w:r/>
            <w:r>
              <w:rPr>
                <w:b/>
                <w:sz w:val="17"/>
              </w:rPr>
              <w:t>Variables</w:t>
            </w:r>
          </w:p>
        </w:tc>
        <w:tc>
          <w:tcPr>
            <w:tcW w:type="dxa" w:w="7704"/>
          </w:tcPr>
          <w:p>
            <w:pPr>
              <w:spacing w:after="0"/>
            </w:pPr>
            <w:r/>
            <w:r>
              <w:rPr>
                <w:sz w:val="17"/>
              </w:rPr>
              <w:t>Epoch, loss.</w:t>
            </w:r>
          </w:p>
        </w:tc>
      </w:tr>
      <w:tr>
        <w:tc>
          <w:tcPr>
            <w:tcW w:type="dxa" w:w="1656"/>
            <w:shd w:val="clear" w:color="auto" w:fill="DCE6F1"/>
          </w:tcPr>
          <w:p>
            <w:pPr>
              <w:spacing w:after="0"/>
            </w:pPr>
            <w:r/>
            <w:r>
              <w:rPr>
                <w:b/>
                <w:sz w:val="17"/>
              </w:rPr>
              <w:t>Finding</w:t>
            </w:r>
          </w:p>
        </w:tc>
        <w:tc>
          <w:tcPr>
            <w:tcW w:type="dxa" w:w="7704"/>
          </w:tcPr>
          <w:p>
            <w:pPr>
              <w:spacing w:after="0"/>
            </w:pPr>
            <w:r/>
            <w:r>
              <w:rPr>
                <w:sz w:val="17"/>
              </w:rPr>
              <w:t>The run used all 40 allowed epochs (early stopping with patience 6 never triggered); lowest validation loss 0.289 at epoch 38 and best validation ROC-AUC at epoch 38. Final training loss 0.290 vs validation loss 0.290; first-epoch training loss 0.403.</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Both curves fall together and end almost on top of each other, so there is no sign of overfitting (training loss is slightly higher because dropout is active during training). The curves are nearly flat by the end, so extra epochs would add very little: performance is limited by the information in the 16 pre-call features and the small network, not by memorisation.</w:t>
            </w:r>
          </w:p>
        </w:tc>
      </w:tr>
      <w:tr>
        <w:tc>
          <w:tcPr>
            <w:tcW w:type="dxa" w:w="1656"/>
            <w:shd w:val="clear" w:color="auto" w:fill="DCE6F1"/>
          </w:tcPr>
          <w:p>
            <w:pPr>
              <w:spacing w:after="0"/>
            </w:pPr>
            <w:r/>
            <w:r>
              <w:rPr>
                <w:b/>
                <w:sz w:val="17"/>
              </w:rPr>
              <w:t>Caveats</w:t>
            </w:r>
          </w:p>
        </w:tc>
        <w:tc>
          <w:tcPr>
            <w:tcW w:type="dxa" w:w="7704"/>
          </w:tcPr>
          <w:p>
            <w:pPr>
              <w:spacing w:after="0"/>
            </w:pPr>
            <w:r/>
            <w:r>
              <w:rPr>
                <w:sz w:val="17"/>
              </w:rPr>
              <w:t>Training reached the 40-epoch cap while still improving marginally in the third decimal, so a longer run might give a tiny gain. Loss includes the L2 penalty.</w:t>
            </w:r>
          </w:p>
        </w:tc>
      </w:tr>
    </w:tbl>
    <w:p>
      <w:pPr>
        <w:spacing w:after="80"/>
      </w:pPr>
    </w:p>
    <w:p>
      <w:pPr>
        <w:keepNext/>
        <w:jc w:val="center"/>
      </w:pPr>
      <w:r>
        <w:drawing>
          <wp:inline xmlns:a="http://schemas.openxmlformats.org/drawingml/2006/main" xmlns:pic="http://schemas.openxmlformats.org/drawingml/2006/picture">
            <wp:extent cx="5943600" cy="2368446"/>
            <wp:docPr id="17" name="Picture 17"/>
            <wp:cNvGraphicFramePr>
              <a:graphicFrameLocks noChangeAspect="1"/>
            </wp:cNvGraphicFramePr>
            <a:graphic>
              <a:graphicData uri="http://schemas.openxmlformats.org/drawingml/2006/picture">
                <pic:pic>
                  <pic:nvPicPr>
                    <pic:cNvPr id="0" name="fig17_accuracy_auc_curves.png"/>
                    <pic:cNvPicPr/>
                  </pic:nvPicPr>
                  <pic:blipFill>
                    <a:blip r:embed="rId26"/>
                    <a:stretch>
                      <a:fillRect/>
                    </a:stretch>
                  </pic:blipFill>
                  <pic:spPr>
                    <a:xfrm>
                      <a:off x="0" y="0"/>
                      <a:ext cx="5943600" cy="2368446"/>
                    </a:xfrm>
                    <a:prstGeom prst="rect"/>
                  </pic:spPr>
                </pic:pic>
              </a:graphicData>
            </a:graphic>
          </wp:inline>
        </w:drawing>
      </w:r>
    </w:p>
    <w:p>
      <w:pPr>
        <w:keepNext/>
        <w:spacing w:after="60"/>
        <w:jc w:val="center"/>
      </w:pPr>
      <w:r>
        <w:rPr>
          <w:b/>
          <w:i w:val="0"/>
          <w:sz w:val="19"/>
        </w:rPr>
        <w:t>Figure 17. Accuracy and AUC versus epoch.</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How do accuracy and ranking quality evolve during training?</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Left: accuracy at a 0.5 threshold against the always-'no' baseline. Right: ROC-AUC per epoch (training and validation).</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The assignment requires accuracy-versus-epoch; the AUC panel and baseline line prevent the misleading impression that high accuracy means skill when 88% of clients decline.</w:t>
            </w:r>
          </w:p>
        </w:tc>
      </w:tr>
      <w:tr>
        <w:tc>
          <w:tcPr>
            <w:tcW w:type="dxa" w:w="1656"/>
            <w:shd w:val="clear" w:color="auto" w:fill="DCE6F1"/>
          </w:tcPr>
          <w:p>
            <w:pPr>
              <w:spacing w:after="0"/>
            </w:pPr>
            <w:r/>
            <w:r>
              <w:rPr>
                <w:b/>
                <w:sz w:val="17"/>
              </w:rPr>
              <w:t>Variables</w:t>
            </w:r>
          </w:p>
        </w:tc>
        <w:tc>
          <w:tcPr>
            <w:tcW w:type="dxa" w:w="7704"/>
          </w:tcPr>
          <w:p>
            <w:pPr>
              <w:spacing w:after="0"/>
            </w:pPr>
            <w:r/>
            <w:r>
              <w:rPr>
                <w:sz w:val="17"/>
              </w:rPr>
              <w:t>Epoch, accuracy, ROC-AUC.</w:t>
            </w:r>
          </w:p>
        </w:tc>
      </w:tr>
      <w:tr>
        <w:tc>
          <w:tcPr>
            <w:tcW w:type="dxa" w:w="1656"/>
            <w:shd w:val="clear" w:color="auto" w:fill="DCE6F1"/>
          </w:tcPr>
          <w:p>
            <w:pPr>
              <w:spacing w:after="0"/>
            </w:pPr>
            <w:r/>
            <w:r>
              <w:rPr>
                <w:b/>
                <w:sz w:val="17"/>
              </w:rPr>
              <w:t>Finding</w:t>
            </w:r>
          </w:p>
        </w:tc>
        <w:tc>
          <w:tcPr>
            <w:tcW w:type="dxa" w:w="7704"/>
          </w:tcPr>
          <w:p>
            <w:pPr>
              <w:spacing w:after="0"/>
            </w:pPr>
            <w:r/>
            <w:r>
              <w:rPr>
                <w:sz w:val="17"/>
              </w:rPr>
              <w:t>Validation accuracy at the 0.5 threshold ends at 89.4%, only about 1.1 points above the always-'no' baseline of 88.3%; validation AUC peaks at 0.798 (epoch 38) and training AUC at 0.796.</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Accuracy barely moves because the class prior dominates it; AUC shows the real learning (ranking ability) and the two AUC curves track each other closely, confirming the absence of overfitting seen in Fig. 16.</w:t>
            </w:r>
          </w:p>
        </w:tc>
      </w:tr>
      <w:tr>
        <w:tc>
          <w:tcPr>
            <w:tcW w:type="dxa" w:w="1656"/>
            <w:shd w:val="clear" w:color="auto" w:fill="DCE6F1"/>
          </w:tcPr>
          <w:p>
            <w:pPr>
              <w:spacing w:after="0"/>
            </w:pPr>
            <w:r/>
            <w:r>
              <w:rPr>
                <w:b/>
                <w:sz w:val="17"/>
              </w:rPr>
              <w:t>Caveats</w:t>
            </w:r>
          </w:p>
        </w:tc>
        <w:tc>
          <w:tcPr>
            <w:tcW w:type="dxa" w:w="7704"/>
          </w:tcPr>
          <w:p>
            <w:pPr>
              <w:spacing w:after="0"/>
            </w:pPr>
            <w:r/>
            <w:r>
              <w:rPr>
                <w:sz w:val="17"/>
              </w:rPr>
              <w:t>Accuracy depends on the 0.5 threshold, which is not the threshold used for final reporting (Fig. 21).</w:t>
            </w:r>
          </w:p>
        </w:tc>
      </w:tr>
    </w:tbl>
    <w:p>
      <w:pPr>
        <w:spacing w:after="80"/>
      </w:pPr>
    </w:p>
    <w:p>
      <w:pPr>
        <w:pStyle w:val="Heading2"/>
      </w:pPr>
      <w:r>
        <w:t>6.2 Test-set performance</w:t>
      </w:r>
    </w:p>
    <w:p>
      <w:pPr>
        <w:keepNext/>
        <w:spacing w:after="40"/>
      </w:pPr>
      <w:r>
        <w:rPr>
          <w:b/>
          <w:i w:val="0"/>
          <w:sz w:val="19"/>
        </w:rPr>
        <w:t>Table 25. Final TEST-set metrics (n = 6,782; threshold chosen on validation; prevalence 11.7%). Majority-class metrics are degenerate by construction.</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rPr>
          <w:tblHeader w:val="true"/>
        </w:trPr>
        <w:tc>
          <w:tcPr>
            <w:tcW w:type="dxa" w:w="1040"/>
            <w:shd w:val="clear" w:color="auto" w:fill="1F3A5F"/>
          </w:tcPr>
          <w:p>
            <w:r/>
            <w:r>
              <w:rPr>
                <w:b/>
                <w:color w:val="FFFFFF"/>
                <w:sz w:val="14"/>
              </w:rPr>
              <w:t>Model</w:t>
            </w:r>
          </w:p>
        </w:tc>
        <w:tc>
          <w:tcPr>
            <w:tcW w:type="dxa" w:w="1040"/>
            <w:shd w:val="clear" w:color="auto" w:fill="1F3A5F"/>
          </w:tcPr>
          <w:p>
            <w:r/>
            <w:r>
              <w:rPr>
                <w:b/>
                <w:color w:val="FFFFFF"/>
                <w:sz w:val="14"/>
              </w:rPr>
              <w:t>ROC-AUC</w:t>
            </w:r>
          </w:p>
        </w:tc>
        <w:tc>
          <w:tcPr>
            <w:tcW w:type="dxa" w:w="1040"/>
            <w:shd w:val="clear" w:color="auto" w:fill="1F3A5F"/>
          </w:tcPr>
          <w:p>
            <w:r/>
            <w:r>
              <w:rPr>
                <w:b/>
                <w:color w:val="FFFFFF"/>
                <w:sz w:val="14"/>
              </w:rPr>
              <w:t>PR-AUC</w:t>
            </w:r>
          </w:p>
        </w:tc>
        <w:tc>
          <w:tcPr>
            <w:tcW w:type="dxa" w:w="1040"/>
            <w:shd w:val="clear" w:color="auto" w:fill="1F3A5F"/>
          </w:tcPr>
          <w:p>
            <w:r/>
            <w:r>
              <w:rPr>
                <w:b/>
                <w:color w:val="FFFFFF"/>
                <w:sz w:val="14"/>
              </w:rPr>
              <w:t>F1</w:t>
            </w:r>
          </w:p>
        </w:tc>
        <w:tc>
          <w:tcPr>
            <w:tcW w:type="dxa" w:w="1040"/>
            <w:shd w:val="clear" w:color="auto" w:fill="1F3A5F"/>
          </w:tcPr>
          <w:p>
            <w:r/>
            <w:r>
              <w:rPr>
                <w:b/>
                <w:color w:val="FFFFFF"/>
                <w:sz w:val="14"/>
              </w:rPr>
              <w:t>Precision</w:t>
            </w:r>
          </w:p>
        </w:tc>
        <w:tc>
          <w:tcPr>
            <w:tcW w:type="dxa" w:w="1040"/>
            <w:shd w:val="clear" w:color="auto" w:fill="1F3A5F"/>
          </w:tcPr>
          <w:p>
            <w:r/>
            <w:r>
              <w:rPr>
                <w:b/>
                <w:color w:val="FFFFFF"/>
                <w:sz w:val="14"/>
              </w:rPr>
              <w:t>Recall</w:t>
            </w:r>
          </w:p>
        </w:tc>
        <w:tc>
          <w:tcPr>
            <w:tcW w:type="dxa" w:w="1040"/>
            <w:shd w:val="clear" w:color="auto" w:fill="1F3A5F"/>
          </w:tcPr>
          <w:p>
            <w:r/>
            <w:r>
              <w:rPr>
                <w:b/>
                <w:color w:val="FFFFFF"/>
                <w:sz w:val="14"/>
              </w:rPr>
              <w:t>Accuracy</w:t>
            </w:r>
          </w:p>
        </w:tc>
        <w:tc>
          <w:tcPr>
            <w:tcW w:type="dxa" w:w="1040"/>
            <w:shd w:val="clear" w:color="auto" w:fill="1F3A5F"/>
          </w:tcPr>
          <w:p>
            <w:r/>
            <w:r>
              <w:rPr>
                <w:b/>
                <w:color w:val="FFFFFF"/>
                <w:sz w:val="14"/>
              </w:rPr>
              <w:t>Bal. acc.</w:t>
            </w:r>
          </w:p>
        </w:tc>
        <w:tc>
          <w:tcPr>
            <w:tcW w:type="dxa" w:w="1040"/>
            <w:shd w:val="clear" w:color="auto" w:fill="1F3A5F"/>
          </w:tcPr>
          <w:p>
            <w:r/>
            <w:r>
              <w:rPr>
                <w:b/>
                <w:color w:val="FFFFFF"/>
                <w:sz w:val="14"/>
              </w:rPr>
              <w:t>MCC</w:t>
            </w:r>
          </w:p>
        </w:tc>
      </w:tr>
      <w:tr>
        <w:tc>
          <w:tcPr>
            <w:tcW w:type="dxa" w:w="1040"/>
          </w:tcPr>
          <w:p>
            <w:pPr>
              <w:spacing w:after="0"/>
            </w:pPr>
            <w:r/>
            <w:r>
              <w:rPr>
                <w:sz w:val="14"/>
              </w:rPr>
              <w:t>MLP (primary, seed 42)</w:t>
            </w:r>
          </w:p>
        </w:tc>
        <w:tc>
          <w:tcPr>
            <w:tcW w:type="dxa" w:w="1040"/>
          </w:tcPr>
          <w:p>
            <w:pPr>
              <w:spacing w:after="0"/>
            </w:pPr>
            <w:r/>
            <w:r>
              <w:rPr>
                <w:sz w:val="14"/>
              </w:rPr>
              <w:t>0.784</w:t>
            </w:r>
          </w:p>
        </w:tc>
        <w:tc>
          <w:tcPr>
            <w:tcW w:type="dxa" w:w="1040"/>
          </w:tcPr>
          <w:p>
            <w:pPr>
              <w:spacing w:after="0"/>
            </w:pPr>
            <w:r/>
            <w:r>
              <w:rPr>
                <w:sz w:val="14"/>
              </w:rPr>
              <w:t>0.413</w:t>
            </w:r>
          </w:p>
        </w:tc>
        <w:tc>
          <w:tcPr>
            <w:tcW w:type="dxa" w:w="1040"/>
          </w:tcPr>
          <w:p>
            <w:pPr>
              <w:spacing w:after="0"/>
            </w:pPr>
            <w:r/>
            <w:r>
              <w:rPr>
                <w:sz w:val="14"/>
              </w:rPr>
              <w:t>0.457</w:t>
            </w:r>
          </w:p>
        </w:tc>
        <w:tc>
          <w:tcPr>
            <w:tcW w:type="dxa" w:w="1040"/>
          </w:tcPr>
          <w:p>
            <w:pPr>
              <w:spacing w:after="0"/>
            </w:pPr>
            <w:r/>
            <w:r>
              <w:rPr>
                <w:sz w:val="14"/>
              </w:rPr>
              <w:t>0.435</w:t>
            </w:r>
          </w:p>
        </w:tc>
        <w:tc>
          <w:tcPr>
            <w:tcW w:type="dxa" w:w="1040"/>
          </w:tcPr>
          <w:p>
            <w:pPr>
              <w:spacing w:after="0"/>
            </w:pPr>
            <w:r/>
            <w:r>
              <w:rPr>
                <w:sz w:val="14"/>
              </w:rPr>
              <w:t>0.482</w:t>
            </w:r>
          </w:p>
        </w:tc>
        <w:tc>
          <w:tcPr>
            <w:tcW w:type="dxa" w:w="1040"/>
          </w:tcPr>
          <w:p>
            <w:pPr>
              <w:spacing w:after="0"/>
            </w:pPr>
            <w:r/>
            <w:r>
              <w:rPr>
                <w:sz w:val="14"/>
              </w:rPr>
              <w:t>0.866</w:t>
            </w:r>
          </w:p>
        </w:tc>
        <w:tc>
          <w:tcPr>
            <w:tcW w:type="dxa" w:w="1040"/>
          </w:tcPr>
          <w:p>
            <w:pPr>
              <w:spacing w:after="0"/>
            </w:pPr>
            <w:r/>
            <w:r>
              <w:rPr>
                <w:sz w:val="14"/>
              </w:rPr>
              <w:t>0.699</w:t>
            </w:r>
          </w:p>
        </w:tc>
        <w:tc>
          <w:tcPr>
            <w:tcW w:type="dxa" w:w="1040"/>
          </w:tcPr>
          <w:p>
            <w:pPr>
              <w:spacing w:after="0"/>
            </w:pPr>
            <w:r/>
            <w:r>
              <w:rPr>
                <w:sz w:val="14"/>
              </w:rPr>
              <w:t>0.381</w:t>
            </w:r>
          </w:p>
        </w:tc>
      </w:tr>
      <w:tr>
        <w:tc>
          <w:tcPr>
            <w:tcW w:type="dxa" w:w="1040"/>
            <w:shd w:val="clear" w:color="auto" w:fill="EEF3F9"/>
          </w:tcPr>
          <w:p>
            <w:pPr>
              <w:spacing w:after="0"/>
            </w:pPr>
            <w:r/>
            <w:r>
              <w:rPr>
                <w:sz w:val="14"/>
              </w:rPr>
              <w:t>MLP, mean +/- SD of 5 seeds</w:t>
            </w:r>
          </w:p>
        </w:tc>
        <w:tc>
          <w:tcPr>
            <w:tcW w:type="dxa" w:w="1040"/>
            <w:shd w:val="clear" w:color="auto" w:fill="EEF3F9"/>
          </w:tcPr>
          <w:p>
            <w:pPr>
              <w:spacing w:after="0"/>
            </w:pPr>
            <w:r/>
            <w:r>
              <w:rPr>
                <w:sz w:val="14"/>
              </w:rPr>
              <w:t>0.784 +/- 0.002</w:t>
            </w:r>
          </w:p>
        </w:tc>
        <w:tc>
          <w:tcPr>
            <w:tcW w:type="dxa" w:w="1040"/>
            <w:shd w:val="clear" w:color="auto" w:fill="EEF3F9"/>
          </w:tcPr>
          <w:p>
            <w:pPr>
              <w:spacing w:after="0"/>
            </w:pPr>
            <w:r/>
            <w:r>
              <w:rPr>
                <w:sz w:val="14"/>
              </w:rPr>
              <w:t>0.415 +/- 0.004</w:t>
            </w:r>
          </w:p>
        </w:tc>
        <w:tc>
          <w:tcPr>
            <w:tcW w:type="dxa" w:w="1040"/>
            <w:shd w:val="clear" w:color="auto" w:fill="EEF3F9"/>
          </w:tcPr>
          <w:p>
            <w:pPr>
              <w:spacing w:after="0"/>
            </w:pPr>
            <w:r/>
            <w:r>
              <w:rPr>
                <w:sz w:val="14"/>
              </w:rPr>
              <w:t>0.461 +/- 0.004</w:t>
            </w:r>
          </w:p>
        </w:tc>
        <w:tc>
          <w:tcPr>
            <w:tcW w:type="dxa" w:w="1040"/>
            <w:shd w:val="clear" w:color="auto" w:fill="EEF3F9"/>
          </w:tcPr>
          <w:p>
            <w:pPr>
              <w:spacing w:after="0"/>
            </w:pPr>
            <w:r/>
            <w:r>
              <w:rPr>
                <w:sz w:val="14"/>
              </w:rPr>
              <w:t>0.440 +/- 0.016</w:t>
            </w:r>
          </w:p>
        </w:tc>
        <w:tc>
          <w:tcPr>
            <w:tcW w:type="dxa" w:w="1040"/>
            <w:shd w:val="clear" w:color="auto" w:fill="EEF3F9"/>
          </w:tcPr>
          <w:p>
            <w:pPr>
              <w:spacing w:after="0"/>
            </w:pPr>
            <w:r/>
            <w:r>
              <w:rPr>
                <w:sz w:val="14"/>
              </w:rPr>
              <w:t>0.484 +/- 0.015</w:t>
            </w:r>
          </w:p>
        </w:tc>
        <w:tc>
          <w:tcPr>
            <w:tcW w:type="dxa" w:w="1040"/>
            <w:shd w:val="clear" w:color="auto" w:fill="EEF3F9"/>
          </w:tcPr>
          <w:p>
            <w:pPr>
              <w:spacing w:after="0"/>
            </w:pPr>
            <w:r/>
            <w:r>
              <w:rPr>
                <w:sz w:val="14"/>
              </w:rPr>
              <w:t>0.867 +/- 0.005</w:t>
            </w:r>
          </w:p>
        </w:tc>
        <w:tc>
          <w:tcPr>
            <w:tcW w:type="dxa" w:w="1040"/>
            <w:shd w:val="clear" w:color="auto" w:fill="EEF3F9"/>
          </w:tcPr>
          <w:p>
            <w:pPr>
              <w:spacing w:after="0"/>
            </w:pPr>
            <w:r/>
            <w:r>
              <w:rPr>
                <w:sz w:val="14"/>
              </w:rPr>
              <w:t>0.701 +/- 0.004</w:t>
            </w:r>
          </w:p>
        </w:tc>
        <w:tc>
          <w:tcPr>
            <w:tcW w:type="dxa" w:w="1040"/>
            <w:shd w:val="clear" w:color="auto" w:fill="EEF3F9"/>
          </w:tcPr>
          <w:p>
            <w:pPr>
              <w:spacing w:after="0"/>
            </w:pPr>
            <w:r/>
            <w:r>
              <w:rPr>
                <w:sz w:val="14"/>
              </w:rPr>
              <w:t>0.386 +/- 0.006</w:t>
            </w:r>
          </w:p>
        </w:tc>
      </w:tr>
      <w:tr>
        <w:tc>
          <w:tcPr>
            <w:tcW w:type="dxa" w:w="1040"/>
          </w:tcPr>
          <w:p>
            <w:pPr>
              <w:spacing w:after="0"/>
            </w:pPr>
            <w:r/>
            <w:r>
              <w:rPr>
                <w:sz w:val="14"/>
              </w:rPr>
              <w:t>Majority class</w:t>
            </w:r>
          </w:p>
        </w:tc>
        <w:tc>
          <w:tcPr>
            <w:tcW w:type="dxa" w:w="1040"/>
          </w:tcPr>
          <w:p>
            <w:pPr>
              <w:spacing w:after="0"/>
            </w:pPr>
            <w:r/>
            <w:r>
              <w:rPr>
                <w:sz w:val="14"/>
              </w:rPr>
              <w:t>0.500</w:t>
            </w:r>
          </w:p>
        </w:tc>
        <w:tc>
          <w:tcPr>
            <w:tcW w:type="dxa" w:w="1040"/>
          </w:tcPr>
          <w:p>
            <w:pPr>
              <w:spacing w:after="0"/>
            </w:pPr>
            <w:r/>
            <w:r>
              <w:rPr>
                <w:sz w:val="14"/>
              </w:rPr>
              <w:t>0.117</w:t>
            </w:r>
          </w:p>
        </w:tc>
        <w:tc>
          <w:tcPr>
            <w:tcW w:type="dxa" w:w="1040"/>
          </w:tcPr>
          <w:p>
            <w:pPr>
              <w:spacing w:after="0"/>
            </w:pPr>
            <w:r/>
            <w:r>
              <w:rPr>
                <w:sz w:val="14"/>
              </w:rPr>
              <w:t>0.209</w:t>
            </w:r>
          </w:p>
        </w:tc>
        <w:tc>
          <w:tcPr>
            <w:tcW w:type="dxa" w:w="1040"/>
          </w:tcPr>
          <w:p>
            <w:pPr>
              <w:spacing w:after="0"/>
            </w:pPr>
            <w:r/>
            <w:r>
              <w:rPr>
                <w:sz w:val="14"/>
              </w:rPr>
              <w:t>0.117</w:t>
            </w:r>
          </w:p>
        </w:tc>
        <w:tc>
          <w:tcPr>
            <w:tcW w:type="dxa" w:w="1040"/>
          </w:tcPr>
          <w:p>
            <w:pPr>
              <w:spacing w:after="0"/>
            </w:pPr>
            <w:r/>
            <w:r>
              <w:rPr>
                <w:sz w:val="14"/>
              </w:rPr>
              <w:t>1.000</w:t>
            </w:r>
          </w:p>
        </w:tc>
        <w:tc>
          <w:tcPr>
            <w:tcW w:type="dxa" w:w="1040"/>
          </w:tcPr>
          <w:p>
            <w:pPr>
              <w:spacing w:after="0"/>
            </w:pPr>
            <w:r/>
            <w:r>
              <w:rPr>
                <w:sz w:val="14"/>
              </w:rPr>
              <w:t>0.117</w:t>
            </w:r>
          </w:p>
        </w:tc>
        <w:tc>
          <w:tcPr>
            <w:tcW w:type="dxa" w:w="1040"/>
          </w:tcPr>
          <w:p>
            <w:pPr>
              <w:spacing w:after="0"/>
            </w:pPr>
            <w:r/>
            <w:r>
              <w:rPr>
                <w:sz w:val="14"/>
              </w:rPr>
              <w:t>0.500</w:t>
            </w:r>
          </w:p>
        </w:tc>
        <w:tc>
          <w:tcPr>
            <w:tcW w:type="dxa" w:w="1040"/>
          </w:tcPr>
          <w:p>
            <w:pPr>
              <w:spacing w:after="0"/>
            </w:pPr>
            <w:r/>
            <w:r>
              <w:rPr>
                <w:sz w:val="14"/>
              </w:rPr>
              <w:t>0.000</w:t>
            </w:r>
          </w:p>
        </w:tc>
      </w:tr>
      <w:tr>
        <w:tc>
          <w:tcPr>
            <w:tcW w:type="dxa" w:w="1040"/>
            <w:shd w:val="clear" w:color="auto" w:fill="EEF3F9"/>
          </w:tcPr>
          <w:p>
            <w:pPr>
              <w:spacing w:after="0"/>
            </w:pPr>
            <w:r/>
            <w:r>
              <w:rPr>
                <w:sz w:val="14"/>
              </w:rPr>
              <w:t>Logistic regression</w:t>
            </w:r>
          </w:p>
        </w:tc>
        <w:tc>
          <w:tcPr>
            <w:tcW w:type="dxa" w:w="1040"/>
            <w:shd w:val="clear" w:color="auto" w:fill="EEF3F9"/>
          </w:tcPr>
          <w:p>
            <w:pPr>
              <w:spacing w:after="0"/>
            </w:pPr>
            <w:r/>
            <w:r>
              <w:rPr>
                <w:sz w:val="14"/>
              </w:rPr>
              <w:t>0.759</w:t>
            </w:r>
          </w:p>
        </w:tc>
        <w:tc>
          <w:tcPr>
            <w:tcW w:type="dxa" w:w="1040"/>
            <w:shd w:val="clear" w:color="auto" w:fill="EEF3F9"/>
          </w:tcPr>
          <w:p>
            <w:pPr>
              <w:spacing w:after="0"/>
            </w:pPr>
            <w:r/>
            <w:r>
              <w:rPr>
                <w:sz w:val="14"/>
              </w:rPr>
              <w:t>0.384</w:t>
            </w:r>
          </w:p>
        </w:tc>
        <w:tc>
          <w:tcPr>
            <w:tcW w:type="dxa" w:w="1040"/>
            <w:shd w:val="clear" w:color="auto" w:fill="EEF3F9"/>
          </w:tcPr>
          <w:p>
            <w:pPr>
              <w:spacing w:after="0"/>
            </w:pPr>
            <w:r/>
            <w:r>
              <w:rPr>
                <w:sz w:val="14"/>
              </w:rPr>
              <w:t>0.431</w:t>
            </w:r>
          </w:p>
        </w:tc>
        <w:tc>
          <w:tcPr>
            <w:tcW w:type="dxa" w:w="1040"/>
            <w:shd w:val="clear" w:color="auto" w:fill="EEF3F9"/>
          </w:tcPr>
          <w:p>
            <w:pPr>
              <w:spacing w:after="0"/>
            </w:pPr>
            <w:r/>
            <w:r>
              <w:rPr>
                <w:sz w:val="14"/>
              </w:rPr>
              <w:t>0.464</w:t>
            </w:r>
          </w:p>
        </w:tc>
        <w:tc>
          <w:tcPr>
            <w:tcW w:type="dxa" w:w="1040"/>
            <w:shd w:val="clear" w:color="auto" w:fill="EEF3F9"/>
          </w:tcPr>
          <w:p>
            <w:pPr>
              <w:spacing w:after="0"/>
            </w:pPr>
            <w:r/>
            <w:r>
              <w:rPr>
                <w:sz w:val="14"/>
              </w:rPr>
              <w:t>0.402</w:t>
            </w:r>
          </w:p>
        </w:tc>
        <w:tc>
          <w:tcPr>
            <w:tcW w:type="dxa" w:w="1040"/>
            <w:shd w:val="clear" w:color="auto" w:fill="EEF3F9"/>
          </w:tcPr>
          <w:p>
            <w:pPr>
              <w:spacing w:after="0"/>
            </w:pPr>
            <w:r/>
            <w:r>
              <w:rPr>
                <w:sz w:val="14"/>
              </w:rPr>
              <w:t>0.876</w:t>
            </w:r>
          </w:p>
        </w:tc>
        <w:tc>
          <w:tcPr>
            <w:tcW w:type="dxa" w:w="1040"/>
            <w:shd w:val="clear" w:color="auto" w:fill="EEF3F9"/>
          </w:tcPr>
          <w:p>
            <w:pPr>
              <w:spacing w:after="0"/>
            </w:pPr>
            <w:r/>
            <w:r>
              <w:rPr>
                <w:sz w:val="14"/>
              </w:rPr>
              <w:t>0.670</w:t>
            </w:r>
          </w:p>
        </w:tc>
        <w:tc>
          <w:tcPr>
            <w:tcW w:type="dxa" w:w="1040"/>
            <w:shd w:val="clear" w:color="auto" w:fill="EEF3F9"/>
          </w:tcPr>
          <w:p>
            <w:pPr>
              <w:spacing w:after="0"/>
            </w:pPr>
            <w:r/>
            <w:r>
              <w:rPr>
                <w:sz w:val="14"/>
              </w:rPr>
              <w:t>0.363</w:t>
            </w:r>
          </w:p>
        </w:tc>
      </w:tr>
      <w:tr>
        <w:tc>
          <w:tcPr>
            <w:tcW w:type="dxa" w:w="1040"/>
          </w:tcPr>
          <w:p>
            <w:pPr>
              <w:spacing w:after="0"/>
            </w:pPr>
            <w:r/>
            <w:r>
              <w:rPr>
                <w:sz w:val="14"/>
              </w:rPr>
              <w:t>Gradient boosting (reference)</w:t>
            </w:r>
          </w:p>
        </w:tc>
        <w:tc>
          <w:tcPr>
            <w:tcW w:type="dxa" w:w="1040"/>
          </w:tcPr>
          <w:p>
            <w:pPr>
              <w:spacing w:after="0"/>
            </w:pPr>
            <w:r/>
            <w:r>
              <w:rPr>
                <w:sz w:val="14"/>
              </w:rPr>
              <w:t>0.801</w:t>
            </w:r>
          </w:p>
        </w:tc>
        <w:tc>
          <w:tcPr>
            <w:tcW w:type="dxa" w:w="1040"/>
          </w:tcPr>
          <w:p>
            <w:pPr>
              <w:spacing w:after="0"/>
            </w:pPr>
            <w:r/>
            <w:r>
              <w:rPr>
                <w:sz w:val="14"/>
              </w:rPr>
              <w:t>0.439</w:t>
            </w:r>
          </w:p>
        </w:tc>
        <w:tc>
          <w:tcPr>
            <w:tcW w:type="dxa" w:w="1040"/>
          </w:tcPr>
          <w:p>
            <w:pPr>
              <w:spacing w:after="0"/>
            </w:pPr>
            <w:r/>
            <w:r>
              <w:rPr>
                <w:sz w:val="14"/>
              </w:rPr>
              <w:t>0.476</w:t>
            </w:r>
          </w:p>
        </w:tc>
        <w:tc>
          <w:tcPr>
            <w:tcW w:type="dxa" w:w="1040"/>
          </w:tcPr>
          <w:p>
            <w:pPr>
              <w:spacing w:after="0"/>
            </w:pPr>
            <w:r/>
            <w:r>
              <w:rPr>
                <w:sz w:val="14"/>
              </w:rPr>
              <w:t>0.426</w:t>
            </w:r>
          </w:p>
        </w:tc>
        <w:tc>
          <w:tcPr>
            <w:tcW w:type="dxa" w:w="1040"/>
          </w:tcPr>
          <w:p>
            <w:pPr>
              <w:spacing w:after="0"/>
            </w:pPr>
            <w:r/>
            <w:r>
              <w:rPr>
                <w:sz w:val="14"/>
              </w:rPr>
              <w:t>0.538</w:t>
            </w:r>
          </w:p>
        </w:tc>
        <w:tc>
          <w:tcPr>
            <w:tcW w:type="dxa" w:w="1040"/>
          </w:tcPr>
          <w:p>
            <w:pPr>
              <w:spacing w:after="0"/>
            </w:pPr>
            <w:r/>
            <w:r>
              <w:rPr>
                <w:sz w:val="14"/>
              </w:rPr>
              <w:t>0.861</w:t>
            </w:r>
          </w:p>
        </w:tc>
        <w:tc>
          <w:tcPr>
            <w:tcW w:type="dxa" w:w="1040"/>
          </w:tcPr>
          <w:p>
            <w:pPr>
              <w:spacing w:after="0"/>
            </w:pPr>
            <w:r/>
            <w:r>
              <w:rPr>
                <w:sz w:val="14"/>
              </w:rPr>
              <w:t>0.721</w:t>
            </w:r>
          </w:p>
        </w:tc>
        <w:tc>
          <w:tcPr>
            <w:tcW w:type="dxa" w:w="1040"/>
          </w:tcPr>
          <w:p>
            <w:pPr>
              <w:spacing w:after="0"/>
            </w:pPr>
            <w:r/>
            <w:r>
              <w:rPr>
                <w:sz w:val="14"/>
              </w:rPr>
              <w:t>0.400</w:t>
            </w:r>
          </w:p>
        </w:tc>
      </w:tr>
    </w:tbl>
    <w:p>
      <w:pPr>
        <w:spacing w:after="40"/>
      </w:pPr>
    </w:p>
    <w:p>
      <w:pPr>
        <w:jc w:val="both"/>
      </w:pPr>
      <w:r>
        <w:rPr>
          <w:b w:val="0"/>
          <w:i w:val="0"/>
        </w:rPr>
        <w:t>Reading the table: the primary MLP ranks clients with ROC-AUC 0.784; at the F1-optimal threshold it finds 48% of subscribers with 43% precision. Accuracy (86.6%) is only marginally above the 88.3% obtained by always predicting 'no', which is why it is not used as the headline metric. Seed-to-seed variation is small (SD of ROC-AUC 0.0019), so the ranking MLP &gt; logistic regression (+0.025) is stable, while gradient boosting is better still (+0.016). The Brier score of the MLP is 0.084.</w:t>
      </w:r>
    </w:p>
    <w:p>
      <w:pPr>
        <w:keepNext/>
        <w:jc w:val="center"/>
      </w:pPr>
      <w:r>
        <w:drawing>
          <wp:inline xmlns:a="http://schemas.openxmlformats.org/drawingml/2006/main" xmlns:pic="http://schemas.openxmlformats.org/drawingml/2006/picture">
            <wp:extent cx="3474720" cy="3290723"/>
            <wp:docPr id="18" name="Picture 18"/>
            <wp:cNvGraphicFramePr>
              <a:graphicFrameLocks noChangeAspect="1"/>
            </wp:cNvGraphicFramePr>
            <a:graphic>
              <a:graphicData uri="http://schemas.openxmlformats.org/drawingml/2006/picture">
                <pic:pic>
                  <pic:nvPicPr>
                    <pic:cNvPr id="0" name="fig18_confusion_matrix.png"/>
                    <pic:cNvPicPr/>
                  </pic:nvPicPr>
                  <pic:blipFill>
                    <a:blip r:embed="rId27"/>
                    <a:stretch>
                      <a:fillRect/>
                    </a:stretch>
                  </pic:blipFill>
                  <pic:spPr>
                    <a:xfrm>
                      <a:off x="0" y="0"/>
                      <a:ext cx="3474720" cy="3290723"/>
                    </a:xfrm>
                    <a:prstGeom prst="rect"/>
                  </pic:spPr>
                </pic:pic>
              </a:graphicData>
            </a:graphic>
          </wp:inline>
        </w:drawing>
      </w:r>
    </w:p>
    <w:p>
      <w:pPr>
        <w:keepNext/>
        <w:spacing w:after="60"/>
        <w:jc w:val="center"/>
      </w:pPr>
      <w:r>
        <w:rPr>
          <w:b/>
          <w:i w:val="0"/>
          <w:sz w:val="19"/>
        </w:rPr>
        <w:t>Figure 18. Confusion matrix (test set).</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What kinds of mistakes does the final model make at the validation-chosen threshold?</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Counts and row-percentages of true/false positives and negatives on the untouched test set.</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A confusion matrix converts a score into concrete outcomes (missed subscribers vs wasted calls).</w:t>
            </w:r>
          </w:p>
        </w:tc>
      </w:tr>
      <w:tr>
        <w:tc>
          <w:tcPr>
            <w:tcW w:type="dxa" w:w="1656"/>
            <w:shd w:val="clear" w:color="auto" w:fill="DCE6F1"/>
          </w:tcPr>
          <w:p>
            <w:pPr>
              <w:spacing w:after="0"/>
            </w:pPr>
            <w:r/>
            <w:r>
              <w:rPr>
                <w:b/>
                <w:sz w:val="17"/>
              </w:rPr>
              <w:t>Variables</w:t>
            </w:r>
          </w:p>
        </w:tc>
        <w:tc>
          <w:tcPr>
            <w:tcW w:type="dxa" w:w="7704"/>
          </w:tcPr>
          <w:p>
            <w:pPr>
              <w:spacing w:after="0"/>
            </w:pPr>
            <w:r/>
            <w:r>
              <w:rPr>
                <w:sz w:val="17"/>
              </w:rPr>
              <w:t>Predicted vs actual y; threshold 0.202 (maximises F1 on validation).</w:t>
            </w:r>
          </w:p>
        </w:tc>
      </w:tr>
      <w:tr>
        <w:tc>
          <w:tcPr>
            <w:tcW w:type="dxa" w:w="1656"/>
            <w:shd w:val="clear" w:color="auto" w:fill="DCE6F1"/>
          </w:tcPr>
          <w:p>
            <w:pPr>
              <w:spacing w:after="0"/>
            </w:pPr>
            <w:r/>
            <w:r>
              <w:rPr>
                <w:b/>
                <w:sz w:val="17"/>
              </w:rPr>
              <w:t>Finding</w:t>
            </w:r>
          </w:p>
        </w:tc>
        <w:tc>
          <w:tcPr>
            <w:tcW w:type="dxa" w:w="7704"/>
          </w:tcPr>
          <w:p>
            <w:pPr>
              <w:spacing w:after="0"/>
            </w:pPr>
            <w:r/>
            <w:r>
              <w:rPr>
                <w:sz w:val="17"/>
              </w:rPr>
              <w:t>TN 5,492, FP 497, FN 411, TP 382. Recall 48.2%, precision 43.5%, F1 0.457, accuracy 86.6%, balanced accuracy 69.9%, MCC 0.381.</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At this operating point the model finds 48% of actual subscribers but only 43% of the clients it flags actually subscribe (prevalence 11.7%), i.e. roughly 3.7x better than random targeting. The two error types are of similar size (497 wasted calls vs 411 missed subscribers), and the model still misses about half of the subscribers, so it is a prioritisation aid rather than a reliable classifier.</w:t>
            </w:r>
          </w:p>
        </w:tc>
      </w:tr>
      <w:tr>
        <w:tc>
          <w:tcPr>
            <w:tcW w:type="dxa" w:w="1656"/>
            <w:shd w:val="clear" w:color="auto" w:fill="DCE6F1"/>
          </w:tcPr>
          <w:p>
            <w:pPr>
              <w:spacing w:after="0"/>
            </w:pPr>
            <w:r/>
            <w:r>
              <w:rPr>
                <w:b/>
                <w:sz w:val="17"/>
              </w:rPr>
              <w:t>Caveats</w:t>
            </w:r>
          </w:p>
        </w:tc>
        <w:tc>
          <w:tcPr>
            <w:tcW w:type="dxa" w:w="7704"/>
          </w:tcPr>
          <w:p>
            <w:pPr>
              <w:spacing w:after="0"/>
            </w:pPr>
            <w:r/>
            <w:r>
              <w:rPr>
                <w:sz w:val="17"/>
              </w:rPr>
              <w:t>The threshold optimises F1, which weights precision and recall equally; a real campaign would choose it from call cost and expected revenue.</w:t>
            </w:r>
          </w:p>
        </w:tc>
      </w:tr>
    </w:tbl>
    <w:p>
      <w:pPr>
        <w:spacing w:after="80"/>
      </w:pPr>
    </w:p>
    <w:p>
      <w:pPr>
        <w:keepNext/>
        <w:jc w:val="center"/>
      </w:pPr>
      <w:r>
        <w:drawing>
          <wp:inline xmlns:a="http://schemas.openxmlformats.org/drawingml/2006/main" xmlns:pic="http://schemas.openxmlformats.org/drawingml/2006/picture">
            <wp:extent cx="5943600" cy="2468511"/>
            <wp:docPr id="19" name="Picture 19"/>
            <wp:cNvGraphicFramePr>
              <a:graphicFrameLocks noChangeAspect="1"/>
            </wp:cNvGraphicFramePr>
            <a:graphic>
              <a:graphicData uri="http://schemas.openxmlformats.org/drawingml/2006/picture">
                <pic:pic>
                  <pic:nvPicPr>
                    <pic:cNvPr id="0" name="fig19_roc_pr_curves.png"/>
                    <pic:cNvPicPr/>
                  </pic:nvPicPr>
                  <pic:blipFill>
                    <a:blip r:embed="rId28"/>
                    <a:stretch>
                      <a:fillRect/>
                    </a:stretch>
                  </pic:blipFill>
                  <pic:spPr>
                    <a:xfrm>
                      <a:off x="0" y="0"/>
                      <a:ext cx="5943600" cy="2468511"/>
                    </a:xfrm>
                    <a:prstGeom prst="rect"/>
                  </pic:spPr>
                </pic:pic>
              </a:graphicData>
            </a:graphic>
          </wp:inline>
        </w:drawing>
      </w:r>
    </w:p>
    <w:p>
      <w:pPr>
        <w:keepNext/>
        <w:spacing w:after="60"/>
        <w:jc w:val="center"/>
      </w:pPr>
      <w:r>
        <w:rPr>
          <w:b/>
          <w:i w:val="0"/>
          <w:sz w:val="19"/>
        </w:rPr>
        <w:t>Figure 19. ROC and precision-recall curves (test set).</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How well does the model rank subscribers above non-subscribers across all thresholds?</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ROC curve (TPR vs FPR) and precision-recall curve for the MLP and the logistic-regression baseline.</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ROC-AUC is threshold-free; the PR curve is more informative with 11.7% prevalence (Saito &amp; Rehmsmeier, 2015).</w:t>
            </w:r>
          </w:p>
        </w:tc>
      </w:tr>
      <w:tr>
        <w:tc>
          <w:tcPr>
            <w:tcW w:type="dxa" w:w="1656"/>
            <w:shd w:val="clear" w:color="auto" w:fill="DCE6F1"/>
          </w:tcPr>
          <w:p>
            <w:pPr>
              <w:spacing w:after="0"/>
            </w:pPr>
            <w:r/>
            <w:r>
              <w:rPr>
                <w:b/>
                <w:sz w:val="17"/>
              </w:rPr>
              <w:t>Variables</w:t>
            </w:r>
          </w:p>
        </w:tc>
        <w:tc>
          <w:tcPr>
            <w:tcW w:type="dxa" w:w="7704"/>
          </w:tcPr>
          <w:p>
            <w:pPr>
              <w:spacing w:after="0"/>
            </w:pPr>
            <w:r/>
            <w:r>
              <w:rPr>
                <w:sz w:val="17"/>
              </w:rPr>
              <w:t>Predicted probability, y.</w:t>
            </w:r>
          </w:p>
        </w:tc>
      </w:tr>
      <w:tr>
        <w:tc>
          <w:tcPr>
            <w:tcW w:type="dxa" w:w="1656"/>
            <w:shd w:val="clear" w:color="auto" w:fill="DCE6F1"/>
          </w:tcPr>
          <w:p>
            <w:pPr>
              <w:spacing w:after="0"/>
            </w:pPr>
            <w:r/>
            <w:r>
              <w:rPr>
                <w:b/>
                <w:sz w:val="17"/>
              </w:rPr>
              <w:t>Finding</w:t>
            </w:r>
          </w:p>
        </w:tc>
        <w:tc>
          <w:tcPr>
            <w:tcW w:type="dxa" w:w="7704"/>
          </w:tcPr>
          <w:p>
            <w:pPr>
              <w:spacing w:after="0"/>
            </w:pPr>
            <w:r/>
            <w:r>
              <w:rPr>
                <w:sz w:val="17"/>
              </w:rPr>
              <w:t>Primary MLP: ROC-AUC 0.784, PR-AUC (average precision) 0.413 versus prevalence 0.117. Over 5 seeds ROC-AUC = 0.784 +/- 0.002. Baselines (test ROC-AUC): logistic regression 0.759, gradient boosting 0.801, majority class 0.500.</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The MLP has real discriminative power (a random client pair is ranked correctly 78.4% of the time) and PR-AUC is about 3.5x the prevalence. The MLP beats the logistic-regression baseline by 0.025 AUC, which suggests it captures some non-linear structure, but the gradient-boosting reference is better still (+0.016), consistent with published evidence that tree ensembles are hard to beat on tabular data (Grinsztajn et al., 2022).</w:t>
            </w:r>
          </w:p>
        </w:tc>
      </w:tr>
      <w:tr>
        <w:tc>
          <w:tcPr>
            <w:tcW w:type="dxa" w:w="1656"/>
            <w:shd w:val="clear" w:color="auto" w:fill="DCE6F1"/>
          </w:tcPr>
          <w:p>
            <w:pPr>
              <w:spacing w:after="0"/>
            </w:pPr>
            <w:r/>
            <w:r>
              <w:rPr>
                <w:b/>
                <w:sz w:val="17"/>
              </w:rPr>
              <w:t>Caveats</w:t>
            </w:r>
          </w:p>
        </w:tc>
        <w:tc>
          <w:tcPr>
            <w:tcW w:type="dxa" w:w="7704"/>
          </w:tcPr>
          <w:p>
            <w:pPr>
              <w:spacing w:after="0"/>
            </w:pPr>
            <w:r/>
            <w:r>
              <w:rPr>
                <w:sz w:val="17"/>
              </w:rPr>
              <w:t>Single test set of 6,782 clients: differences of about 0.01 AUC between models are within the seed-to-seed and sampling noise.</w:t>
            </w:r>
          </w:p>
        </w:tc>
      </w:tr>
    </w:tbl>
    <w:p>
      <w:pPr>
        <w:spacing w:after="80"/>
      </w:pPr>
    </w:p>
    <w:p>
      <w:pPr>
        <w:pStyle w:val="Heading2"/>
      </w:pPr>
      <w:r>
        <w:t>6.3 Feature importance and threshold choice</w:t>
      </w:r>
    </w:p>
    <w:p>
      <w:pPr>
        <w:keepNext/>
        <w:jc w:val="center"/>
      </w:pPr>
      <w:r>
        <w:drawing>
          <wp:inline xmlns:a="http://schemas.openxmlformats.org/drawingml/2006/main" xmlns:pic="http://schemas.openxmlformats.org/drawingml/2006/picture">
            <wp:extent cx="4846320" cy="3125481"/>
            <wp:docPr id="20" name="Picture 20"/>
            <wp:cNvGraphicFramePr>
              <a:graphicFrameLocks noChangeAspect="1"/>
            </wp:cNvGraphicFramePr>
            <a:graphic>
              <a:graphicData uri="http://schemas.openxmlformats.org/drawingml/2006/picture">
                <pic:pic>
                  <pic:nvPicPr>
                    <pic:cNvPr id="0" name="fig20_permutation_importance.png"/>
                    <pic:cNvPicPr/>
                  </pic:nvPicPr>
                  <pic:blipFill>
                    <a:blip r:embed="rId29"/>
                    <a:stretch>
                      <a:fillRect/>
                    </a:stretch>
                  </pic:blipFill>
                  <pic:spPr>
                    <a:xfrm>
                      <a:off x="0" y="0"/>
                      <a:ext cx="4846320" cy="3125481"/>
                    </a:xfrm>
                    <a:prstGeom prst="rect"/>
                  </pic:spPr>
                </pic:pic>
              </a:graphicData>
            </a:graphic>
          </wp:inline>
        </w:drawing>
      </w:r>
    </w:p>
    <w:p>
      <w:pPr>
        <w:keepNext/>
        <w:spacing w:after="60"/>
        <w:jc w:val="center"/>
      </w:pPr>
      <w:r>
        <w:rPr>
          <w:b/>
          <w:i w:val="0"/>
          <w:sz w:val="19"/>
        </w:rPr>
        <w:t>Figure 20. Permutation feature importance.</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Which input variables does the trained network actually rely on?</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Drop in validation ROC-AUC when each original input column is randomly shuffled (one-hot groups shuffled together, 5 repeats).</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Permutation importance is model-agnostic and respects grouped one-hot features; it is computed on validation data to keep the test set pristine.</w:t>
            </w:r>
          </w:p>
        </w:tc>
      </w:tr>
      <w:tr>
        <w:tc>
          <w:tcPr>
            <w:tcW w:type="dxa" w:w="1656"/>
            <w:shd w:val="clear" w:color="auto" w:fill="DCE6F1"/>
          </w:tcPr>
          <w:p>
            <w:pPr>
              <w:spacing w:after="0"/>
            </w:pPr>
            <w:r/>
            <w:r>
              <w:rPr>
                <w:b/>
                <w:sz w:val="17"/>
              </w:rPr>
              <w:t>Variables</w:t>
            </w:r>
          </w:p>
        </w:tc>
        <w:tc>
          <w:tcPr>
            <w:tcW w:type="dxa" w:w="7704"/>
          </w:tcPr>
          <w:p>
            <w:pPr>
              <w:spacing w:after="0"/>
            </w:pPr>
            <w:r/>
            <w:r>
              <w:rPr>
                <w:sz w:val="17"/>
              </w:rPr>
              <w:t>The 16 pre-call input columns.</w:t>
            </w:r>
          </w:p>
        </w:tc>
      </w:tr>
      <w:tr>
        <w:tc>
          <w:tcPr>
            <w:tcW w:type="dxa" w:w="1656"/>
            <w:shd w:val="clear" w:color="auto" w:fill="DCE6F1"/>
          </w:tcPr>
          <w:p>
            <w:pPr>
              <w:spacing w:after="0"/>
            </w:pPr>
            <w:r/>
            <w:r>
              <w:rPr>
                <w:b/>
                <w:sz w:val="17"/>
              </w:rPr>
              <w:t>Finding</w:t>
            </w:r>
          </w:p>
        </w:tc>
        <w:tc>
          <w:tcPr>
            <w:tcW w:type="dxa" w:w="7704"/>
          </w:tcPr>
          <w:p>
            <w:pPr>
              <w:spacing w:after="0"/>
            </w:pPr>
            <w:r/>
            <w:r>
              <w:rPr>
                <w:sz w:val="17"/>
              </w:rPr>
              <w:t>Top features: contact (-0.077 AUC), month (-0.069), poutcome (-0.028); least important: default (-0.0001).</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The ranking largely agrees with the statistical EDA: contact channel, month and previous outcome (poutcome) were among the strongest associations in Figs. 5, 6 and 11. Two points are less expected: day of month ranks fourth although its marginal correlation with the outcome is tiny (rho = -0.03), so the network probably uses it in interaction with month; and housing, the fourth-ranked categorical association with y in Fig. 11, is only mid-table because it overlaps with month and contact.</w:t>
            </w:r>
          </w:p>
        </w:tc>
      </w:tr>
      <w:tr>
        <w:tc>
          <w:tcPr>
            <w:tcW w:type="dxa" w:w="1656"/>
            <w:shd w:val="clear" w:color="auto" w:fill="DCE6F1"/>
          </w:tcPr>
          <w:p>
            <w:pPr>
              <w:spacing w:after="0"/>
            </w:pPr>
            <w:r/>
            <w:r>
              <w:rPr>
                <w:b/>
                <w:sz w:val="17"/>
              </w:rPr>
              <w:t>Caveats</w:t>
            </w:r>
          </w:p>
        </w:tc>
        <w:tc>
          <w:tcPr>
            <w:tcW w:type="dxa" w:w="7704"/>
          </w:tcPr>
          <w:p>
            <w:pPr>
              <w:spacing w:after="0"/>
            </w:pPr>
            <w:r/>
            <w:r>
              <w:rPr>
                <w:sz w:val="17"/>
              </w:rPr>
              <w:t>Importance is not causation, and correlated features (month, contact, housing, day) share credit, so individual scores understate joint importance. contact and month together largely encode when in the campaign the call happened.</w:t>
            </w:r>
          </w:p>
        </w:tc>
      </w:tr>
    </w:tbl>
    <w:p>
      <w:pPr>
        <w:spacing w:after="80"/>
      </w:pPr>
    </w:p>
    <w:p>
      <w:pPr>
        <w:keepNext/>
        <w:jc w:val="center"/>
      </w:pPr>
      <w:r>
        <w:drawing>
          <wp:inline xmlns:a="http://schemas.openxmlformats.org/drawingml/2006/main" xmlns:pic="http://schemas.openxmlformats.org/drawingml/2006/picture">
            <wp:extent cx="4389120" cy="3049357"/>
            <wp:docPr id="21" name="Picture 21"/>
            <wp:cNvGraphicFramePr>
              <a:graphicFrameLocks noChangeAspect="1"/>
            </wp:cNvGraphicFramePr>
            <a:graphic>
              <a:graphicData uri="http://schemas.openxmlformats.org/drawingml/2006/picture">
                <pic:pic>
                  <pic:nvPicPr>
                    <pic:cNvPr id="0" name="fig21_threshold_tradeoff.png"/>
                    <pic:cNvPicPr/>
                  </pic:nvPicPr>
                  <pic:blipFill>
                    <a:blip r:embed="rId30"/>
                    <a:stretch>
                      <a:fillRect/>
                    </a:stretch>
                  </pic:blipFill>
                  <pic:spPr>
                    <a:xfrm>
                      <a:off x="0" y="0"/>
                      <a:ext cx="4389120" cy="3049357"/>
                    </a:xfrm>
                    <a:prstGeom prst="rect"/>
                  </pic:spPr>
                </pic:pic>
              </a:graphicData>
            </a:graphic>
          </wp:inline>
        </w:drawing>
      </w:r>
    </w:p>
    <w:p>
      <w:pPr>
        <w:keepNext/>
        <w:spacing w:after="60"/>
        <w:jc w:val="center"/>
      </w:pPr>
      <w:r>
        <w:rPr>
          <w:b/>
          <w:i w:val="0"/>
          <w:sz w:val="19"/>
        </w:rPr>
        <w:t>Figure 21. Threshold trade-off (validation set).</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How does the decision threshold trade precision against recall?</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Precision, recall and F1 as functions of the cut-off on predicted probability, with the chosen threshold.</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The threshold is a business decision; showing the full trade-off makes the chosen operating point transparent.</w:t>
            </w:r>
          </w:p>
        </w:tc>
      </w:tr>
      <w:tr>
        <w:tc>
          <w:tcPr>
            <w:tcW w:type="dxa" w:w="1656"/>
            <w:shd w:val="clear" w:color="auto" w:fill="DCE6F1"/>
          </w:tcPr>
          <w:p>
            <w:pPr>
              <w:spacing w:after="0"/>
            </w:pPr>
            <w:r/>
            <w:r>
              <w:rPr>
                <w:b/>
                <w:sz w:val="17"/>
              </w:rPr>
              <w:t>Variables</w:t>
            </w:r>
          </w:p>
        </w:tc>
        <w:tc>
          <w:tcPr>
            <w:tcW w:type="dxa" w:w="7704"/>
          </w:tcPr>
          <w:p>
            <w:pPr>
              <w:spacing w:after="0"/>
            </w:pPr>
            <w:r/>
            <w:r>
              <w:rPr>
                <w:sz w:val="17"/>
              </w:rPr>
              <w:t>Threshold, precision, recall, F1 (validation).</w:t>
            </w:r>
          </w:p>
        </w:tc>
      </w:tr>
      <w:tr>
        <w:tc>
          <w:tcPr>
            <w:tcW w:type="dxa" w:w="1656"/>
            <w:shd w:val="clear" w:color="auto" w:fill="DCE6F1"/>
          </w:tcPr>
          <w:p>
            <w:pPr>
              <w:spacing w:after="0"/>
            </w:pPr>
            <w:r/>
            <w:r>
              <w:rPr>
                <w:b/>
                <w:sz w:val="17"/>
              </w:rPr>
              <w:t>Finding</w:t>
            </w:r>
          </w:p>
        </w:tc>
        <w:tc>
          <w:tcPr>
            <w:tcW w:type="dxa" w:w="7704"/>
          </w:tcPr>
          <w:p>
            <w:pPr>
              <w:spacing w:after="0"/>
            </w:pPr>
            <w:r/>
            <w:r>
              <w:rPr>
                <w:sz w:val="17"/>
              </w:rPr>
              <w:t>F1 is maximised at threshold 0.202; the same threshold is applied unchanged to the test set (test F1 0.457).</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Raising the threshold buys precision at the cost of recall; a bank with expensive calls would pick a higher cut-off, and one with cheap calls a lower one.</w:t>
            </w:r>
          </w:p>
        </w:tc>
      </w:tr>
      <w:tr>
        <w:tc>
          <w:tcPr>
            <w:tcW w:type="dxa" w:w="1656"/>
            <w:shd w:val="clear" w:color="auto" w:fill="DCE6F1"/>
          </w:tcPr>
          <w:p>
            <w:pPr>
              <w:spacing w:after="0"/>
            </w:pPr>
            <w:r/>
            <w:r>
              <w:rPr>
                <w:b/>
                <w:sz w:val="17"/>
              </w:rPr>
              <w:t>Caveats</w:t>
            </w:r>
          </w:p>
        </w:tc>
        <w:tc>
          <w:tcPr>
            <w:tcW w:type="dxa" w:w="7704"/>
          </w:tcPr>
          <w:p>
            <w:pPr>
              <w:spacing w:after="0"/>
            </w:pPr>
            <w:r/>
            <w:r>
              <w:rPr>
                <w:sz w:val="17"/>
              </w:rPr>
              <w:t>Chosen on validation only; F1 is not cost-sensitive.</w:t>
            </w:r>
          </w:p>
        </w:tc>
      </w:tr>
    </w:tbl>
    <w:p>
      <w:pPr>
        <w:spacing w:after="80"/>
      </w:pPr>
    </w:p>
    <w:p>
      <w:pPr>
        <w:keepNext/>
        <w:spacing w:after="40"/>
      </w:pPr>
      <w:r>
        <w:rPr>
          <w:b/>
          <w:i w:val="0"/>
          <w:sz w:val="19"/>
        </w:rPr>
        <w:t>Table 26. Permutation importance on the validation set</w:t>
      </w:r>
    </w:p>
    <w:tbl>
      <w:tblPr>
        <w:tblStyle w:val="TableGrid"/>
        <w:tblW w:type="auto" w:w="0"/>
        <w:jc w:val="center"/>
        <w:tblLayout w:type="fixed"/>
        <w:tblLook w:firstColumn="1" w:firstRow="1" w:lastColumn="0" w:lastRow="0" w:noHBand="0" w:noVBand="1" w:val="04A0"/>
      </w:tblPr>
      <w:tblGrid>
        <w:gridCol w:w="2880"/>
        <w:gridCol w:w="2160"/>
        <w:gridCol w:w="2160"/>
      </w:tblGrid>
      <w:tr>
        <w:trPr>
          <w:tblHeader w:val="true"/>
        </w:trPr>
        <w:tc>
          <w:tcPr>
            <w:tcW w:type="dxa" w:w="2880"/>
            <w:shd w:val="clear" w:color="auto" w:fill="1F3A5F"/>
          </w:tcPr>
          <w:p>
            <w:r/>
            <w:r>
              <w:rPr>
                <w:b/>
                <w:color w:val="FFFFFF"/>
                <w:sz w:val="17"/>
              </w:rPr>
              <w:t>feature</w:t>
            </w:r>
          </w:p>
        </w:tc>
        <w:tc>
          <w:tcPr>
            <w:tcW w:type="dxa" w:w="2160"/>
            <w:shd w:val="clear" w:color="auto" w:fill="1F3A5F"/>
          </w:tcPr>
          <w:p>
            <w:r/>
            <w:r>
              <w:rPr>
                <w:b/>
                <w:color w:val="FFFFFF"/>
                <w:sz w:val="17"/>
              </w:rPr>
              <w:t>mean AUC drop</w:t>
            </w:r>
          </w:p>
        </w:tc>
        <w:tc>
          <w:tcPr>
            <w:tcW w:type="dxa" w:w="2160"/>
            <w:shd w:val="clear" w:color="auto" w:fill="1F3A5F"/>
          </w:tcPr>
          <w:p>
            <w:r/>
            <w:r>
              <w:rPr>
                <w:b/>
                <w:color w:val="FFFFFF"/>
                <w:sz w:val="17"/>
              </w:rPr>
              <w:t>SD (5 repeats)</w:t>
            </w:r>
          </w:p>
        </w:tc>
      </w:tr>
      <w:tr>
        <w:tc>
          <w:tcPr>
            <w:tcW w:type="dxa" w:w="2880"/>
          </w:tcPr>
          <w:p>
            <w:pPr>
              <w:spacing w:after="0"/>
            </w:pPr>
            <w:r/>
            <w:r>
              <w:rPr>
                <w:sz w:val="17"/>
              </w:rPr>
              <w:t>contact</w:t>
            </w:r>
          </w:p>
        </w:tc>
        <w:tc>
          <w:tcPr>
            <w:tcW w:type="dxa" w:w="2160"/>
          </w:tcPr>
          <w:p>
            <w:pPr>
              <w:spacing w:after="0"/>
            </w:pPr>
            <w:r/>
            <w:r>
              <w:rPr>
                <w:sz w:val="17"/>
              </w:rPr>
              <w:t>0.0767</w:t>
            </w:r>
          </w:p>
        </w:tc>
        <w:tc>
          <w:tcPr>
            <w:tcW w:type="dxa" w:w="2160"/>
          </w:tcPr>
          <w:p>
            <w:pPr>
              <w:spacing w:after="0"/>
            </w:pPr>
            <w:r/>
            <w:r>
              <w:rPr>
                <w:sz w:val="17"/>
              </w:rPr>
              <w:t>0.0055</w:t>
            </w:r>
          </w:p>
        </w:tc>
      </w:tr>
      <w:tr>
        <w:tc>
          <w:tcPr>
            <w:tcW w:type="dxa" w:w="2880"/>
            <w:shd w:val="clear" w:color="auto" w:fill="EEF3F9"/>
          </w:tcPr>
          <w:p>
            <w:pPr>
              <w:spacing w:after="0"/>
            </w:pPr>
            <w:r/>
            <w:r>
              <w:rPr>
                <w:sz w:val="17"/>
              </w:rPr>
              <w:t>month</w:t>
            </w:r>
          </w:p>
        </w:tc>
        <w:tc>
          <w:tcPr>
            <w:tcW w:type="dxa" w:w="2160"/>
            <w:shd w:val="clear" w:color="auto" w:fill="EEF3F9"/>
          </w:tcPr>
          <w:p>
            <w:pPr>
              <w:spacing w:after="0"/>
            </w:pPr>
            <w:r/>
            <w:r>
              <w:rPr>
                <w:sz w:val="17"/>
              </w:rPr>
              <w:t>0.0685</w:t>
            </w:r>
          </w:p>
        </w:tc>
        <w:tc>
          <w:tcPr>
            <w:tcW w:type="dxa" w:w="2160"/>
            <w:shd w:val="clear" w:color="auto" w:fill="EEF3F9"/>
          </w:tcPr>
          <w:p>
            <w:pPr>
              <w:spacing w:after="0"/>
            </w:pPr>
            <w:r/>
            <w:r>
              <w:rPr>
                <w:sz w:val="17"/>
              </w:rPr>
              <w:t>0.0038</w:t>
            </w:r>
          </w:p>
        </w:tc>
      </w:tr>
      <w:tr>
        <w:tc>
          <w:tcPr>
            <w:tcW w:type="dxa" w:w="2880"/>
          </w:tcPr>
          <w:p>
            <w:pPr>
              <w:spacing w:after="0"/>
            </w:pPr>
            <w:r/>
            <w:r>
              <w:rPr>
                <w:sz w:val="17"/>
              </w:rPr>
              <w:t>poutcome</w:t>
            </w:r>
          </w:p>
        </w:tc>
        <w:tc>
          <w:tcPr>
            <w:tcW w:type="dxa" w:w="2160"/>
          </w:tcPr>
          <w:p>
            <w:pPr>
              <w:spacing w:after="0"/>
            </w:pPr>
            <w:r/>
            <w:r>
              <w:rPr>
                <w:sz w:val="17"/>
              </w:rPr>
              <w:t>0.0278</w:t>
            </w:r>
          </w:p>
        </w:tc>
        <w:tc>
          <w:tcPr>
            <w:tcW w:type="dxa" w:w="2160"/>
          </w:tcPr>
          <w:p>
            <w:pPr>
              <w:spacing w:after="0"/>
            </w:pPr>
            <w:r/>
            <w:r>
              <w:rPr>
                <w:sz w:val="17"/>
              </w:rPr>
              <w:t>0.0018</w:t>
            </w:r>
          </w:p>
        </w:tc>
      </w:tr>
      <w:tr>
        <w:tc>
          <w:tcPr>
            <w:tcW w:type="dxa" w:w="2880"/>
            <w:shd w:val="clear" w:color="auto" w:fill="EEF3F9"/>
          </w:tcPr>
          <w:p>
            <w:pPr>
              <w:spacing w:after="0"/>
            </w:pPr>
            <w:r/>
            <w:r>
              <w:rPr>
                <w:sz w:val="17"/>
              </w:rPr>
              <w:t>day</w:t>
            </w:r>
          </w:p>
        </w:tc>
        <w:tc>
          <w:tcPr>
            <w:tcW w:type="dxa" w:w="2160"/>
            <w:shd w:val="clear" w:color="auto" w:fill="EEF3F9"/>
          </w:tcPr>
          <w:p>
            <w:pPr>
              <w:spacing w:after="0"/>
            </w:pPr>
            <w:r/>
            <w:r>
              <w:rPr>
                <w:sz w:val="17"/>
              </w:rPr>
              <w:t>0.0222</w:t>
            </w:r>
          </w:p>
        </w:tc>
        <w:tc>
          <w:tcPr>
            <w:tcW w:type="dxa" w:w="2160"/>
            <w:shd w:val="clear" w:color="auto" w:fill="EEF3F9"/>
          </w:tcPr>
          <w:p>
            <w:pPr>
              <w:spacing w:after="0"/>
            </w:pPr>
            <w:r/>
            <w:r>
              <w:rPr>
                <w:sz w:val="17"/>
              </w:rPr>
              <w:t>0.0024</w:t>
            </w:r>
          </w:p>
        </w:tc>
      </w:tr>
      <w:tr>
        <w:tc>
          <w:tcPr>
            <w:tcW w:type="dxa" w:w="2880"/>
          </w:tcPr>
          <w:p>
            <w:pPr>
              <w:spacing w:after="0"/>
            </w:pPr>
            <w:r/>
            <w:r>
              <w:rPr>
                <w:sz w:val="17"/>
              </w:rPr>
              <w:t>pdays_clean</w:t>
            </w:r>
          </w:p>
        </w:tc>
        <w:tc>
          <w:tcPr>
            <w:tcW w:type="dxa" w:w="2160"/>
          </w:tcPr>
          <w:p>
            <w:pPr>
              <w:spacing w:after="0"/>
            </w:pPr>
            <w:r/>
            <w:r>
              <w:rPr>
                <w:sz w:val="17"/>
              </w:rPr>
              <w:t>0.0153</w:t>
            </w:r>
          </w:p>
        </w:tc>
        <w:tc>
          <w:tcPr>
            <w:tcW w:type="dxa" w:w="2160"/>
          </w:tcPr>
          <w:p>
            <w:pPr>
              <w:spacing w:after="0"/>
            </w:pPr>
            <w:r/>
            <w:r>
              <w:rPr>
                <w:sz w:val="17"/>
              </w:rPr>
              <w:t>0.0016</w:t>
            </w:r>
          </w:p>
        </w:tc>
      </w:tr>
      <w:tr>
        <w:tc>
          <w:tcPr>
            <w:tcW w:type="dxa" w:w="2880"/>
            <w:shd w:val="clear" w:color="auto" w:fill="EEF3F9"/>
          </w:tcPr>
          <w:p>
            <w:pPr>
              <w:spacing w:after="0"/>
            </w:pPr>
            <w:r/>
            <w:r>
              <w:rPr>
                <w:sz w:val="17"/>
              </w:rPr>
              <w:t>housing</w:t>
            </w:r>
          </w:p>
        </w:tc>
        <w:tc>
          <w:tcPr>
            <w:tcW w:type="dxa" w:w="2160"/>
            <w:shd w:val="clear" w:color="auto" w:fill="EEF3F9"/>
          </w:tcPr>
          <w:p>
            <w:pPr>
              <w:spacing w:after="0"/>
            </w:pPr>
            <w:r/>
            <w:r>
              <w:rPr>
                <w:sz w:val="17"/>
              </w:rPr>
              <w:t>0.0105</w:t>
            </w:r>
          </w:p>
        </w:tc>
        <w:tc>
          <w:tcPr>
            <w:tcW w:type="dxa" w:w="2160"/>
            <w:shd w:val="clear" w:color="auto" w:fill="EEF3F9"/>
          </w:tcPr>
          <w:p>
            <w:pPr>
              <w:spacing w:after="0"/>
            </w:pPr>
            <w:r/>
            <w:r>
              <w:rPr>
                <w:sz w:val="17"/>
              </w:rPr>
              <w:t>0.0018</w:t>
            </w:r>
          </w:p>
        </w:tc>
      </w:tr>
      <w:tr>
        <w:tc>
          <w:tcPr>
            <w:tcW w:type="dxa" w:w="2880"/>
          </w:tcPr>
          <w:p>
            <w:pPr>
              <w:spacing w:after="0"/>
            </w:pPr>
            <w:r/>
            <w:r>
              <w:rPr>
                <w:sz w:val="17"/>
              </w:rPr>
              <w:t>marital</w:t>
            </w:r>
          </w:p>
        </w:tc>
        <w:tc>
          <w:tcPr>
            <w:tcW w:type="dxa" w:w="2160"/>
          </w:tcPr>
          <w:p>
            <w:pPr>
              <w:spacing w:after="0"/>
            </w:pPr>
            <w:r/>
            <w:r>
              <w:rPr>
                <w:sz w:val="17"/>
              </w:rPr>
              <w:t>0.0090</w:t>
            </w:r>
          </w:p>
        </w:tc>
        <w:tc>
          <w:tcPr>
            <w:tcW w:type="dxa" w:w="2160"/>
          </w:tcPr>
          <w:p>
            <w:pPr>
              <w:spacing w:after="0"/>
            </w:pPr>
            <w:r/>
            <w:r>
              <w:rPr>
                <w:sz w:val="17"/>
              </w:rPr>
              <w:t>0.0013</w:t>
            </w:r>
          </w:p>
        </w:tc>
      </w:tr>
      <w:tr>
        <w:tc>
          <w:tcPr>
            <w:tcW w:type="dxa" w:w="2880"/>
            <w:shd w:val="clear" w:color="auto" w:fill="EEF3F9"/>
          </w:tcPr>
          <w:p>
            <w:pPr>
              <w:spacing w:after="0"/>
            </w:pPr>
            <w:r/>
            <w:r>
              <w:rPr>
                <w:sz w:val="17"/>
              </w:rPr>
              <w:t>previous</w:t>
            </w:r>
          </w:p>
        </w:tc>
        <w:tc>
          <w:tcPr>
            <w:tcW w:type="dxa" w:w="2160"/>
            <w:shd w:val="clear" w:color="auto" w:fill="EEF3F9"/>
          </w:tcPr>
          <w:p>
            <w:pPr>
              <w:spacing w:after="0"/>
            </w:pPr>
            <w:r/>
            <w:r>
              <w:rPr>
                <w:sz w:val="17"/>
              </w:rPr>
              <w:t>0.0073</w:t>
            </w:r>
          </w:p>
        </w:tc>
        <w:tc>
          <w:tcPr>
            <w:tcW w:type="dxa" w:w="2160"/>
            <w:shd w:val="clear" w:color="auto" w:fill="EEF3F9"/>
          </w:tcPr>
          <w:p>
            <w:pPr>
              <w:spacing w:after="0"/>
            </w:pPr>
            <w:r/>
            <w:r>
              <w:rPr>
                <w:sz w:val="17"/>
              </w:rPr>
              <w:t>0.0007</w:t>
            </w:r>
          </w:p>
        </w:tc>
      </w:tr>
      <w:tr>
        <w:tc>
          <w:tcPr>
            <w:tcW w:type="dxa" w:w="2880"/>
          </w:tcPr>
          <w:p>
            <w:pPr>
              <w:spacing w:after="0"/>
            </w:pPr>
            <w:r/>
            <w:r>
              <w:rPr>
                <w:sz w:val="17"/>
              </w:rPr>
              <w:t>campaign</w:t>
            </w:r>
          </w:p>
        </w:tc>
        <w:tc>
          <w:tcPr>
            <w:tcW w:type="dxa" w:w="2160"/>
          </w:tcPr>
          <w:p>
            <w:pPr>
              <w:spacing w:after="0"/>
            </w:pPr>
            <w:r/>
            <w:r>
              <w:rPr>
                <w:sz w:val="17"/>
              </w:rPr>
              <w:t>0.0039</w:t>
            </w:r>
          </w:p>
        </w:tc>
        <w:tc>
          <w:tcPr>
            <w:tcW w:type="dxa" w:w="2160"/>
          </w:tcPr>
          <w:p>
            <w:pPr>
              <w:spacing w:after="0"/>
            </w:pPr>
            <w:r/>
            <w:r>
              <w:rPr>
                <w:sz w:val="17"/>
              </w:rPr>
              <w:t>0.0012</w:t>
            </w:r>
          </w:p>
        </w:tc>
      </w:tr>
      <w:tr>
        <w:tc>
          <w:tcPr>
            <w:tcW w:type="dxa" w:w="2880"/>
            <w:shd w:val="clear" w:color="auto" w:fill="EEF3F9"/>
          </w:tcPr>
          <w:p>
            <w:pPr>
              <w:spacing w:after="0"/>
            </w:pPr>
            <w:r/>
            <w:r>
              <w:rPr>
                <w:sz w:val="17"/>
              </w:rPr>
              <w:t>balance</w:t>
            </w:r>
          </w:p>
        </w:tc>
        <w:tc>
          <w:tcPr>
            <w:tcW w:type="dxa" w:w="2160"/>
            <w:shd w:val="clear" w:color="auto" w:fill="EEF3F9"/>
          </w:tcPr>
          <w:p>
            <w:pPr>
              <w:spacing w:after="0"/>
            </w:pPr>
            <w:r/>
            <w:r>
              <w:rPr>
                <w:sz w:val="17"/>
              </w:rPr>
              <w:t>0.0037</w:t>
            </w:r>
          </w:p>
        </w:tc>
        <w:tc>
          <w:tcPr>
            <w:tcW w:type="dxa" w:w="2160"/>
            <w:shd w:val="clear" w:color="auto" w:fill="EEF3F9"/>
          </w:tcPr>
          <w:p>
            <w:pPr>
              <w:spacing w:after="0"/>
            </w:pPr>
            <w:r/>
            <w:r>
              <w:rPr>
                <w:sz w:val="17"/>
              </w:rPr>
              <w:t>0.0019</w:t>
            </w:r>
          </w:p>
        </w:tc>
      </w:tr>
      <w:tr>
        <w:tc>
          <w:tcPr>
            <w:tcW w:type="dxa" w:w="2880"/>
          </w:tcPr>
          <w:p>
            <w:pPr>
              <w:spacing w:after="0"/>
            </w:pPr>
            <w:r/>
            <w:r>
              <w:rPr>
                <w:sz w:val="17"/>
              </w:rPr>
              <w:t>job</w:t>
            </w:r>
          </w:p>
        </w:tc>
        <w:tc>
          <w:tcPr>
            <w:tcW w:type="dxa" w:w="2160"/>
          </w:tcPr>
          <w:p>
            <w:pPr>
              <w:spacing w:after="0"/>
            </w:pPr>
            <w:r/>
            <w:r>
              <w:rPr>
                <w:sz w:val="17"/>
              </w:rPr>
              <w:t>0.0032</w:t>
            </w:r>
          </w:p>
        </w:tc>
        <w:tc>
          <w:tcPr>
            <w:tcW w:type="dxa" w:w="2160"/>
          </w:tcPr>
          <w:p>
            <w:pPr>
              <w:spacing w:after="0"/>
            </w:pPr>
            <w:r/>
            <w:r>
              <w:rPr>
                <w:sz w:val="17"/>
              </w:rPr>
              <w:t>0.0009</w:t>
            </w:r>
          </w:p>
        </w:tc>
      </w:tr>
      <w:tr>
        <w:tc>
          <w:tcPr>
            <w:tcW w:type="dxa" w:w="2880"/>
            <w:shd w:val="clear" w:color="auto" w:fill="EEF3F9"/>
          </w:tcPr>
          <w:p>
            <w:pPr>
              <w:spacing w:after="0"/>
            </w:pPr>
            <w:r/>
            <w:r>
              <w:rPr>
                <w:sz w:val="17"/>
              </w:rPr>
              <w:t>age</w:t>
            </w:r>
          </w:p>
        </w:tc>
        <w:tc>
          <w:tcPr>
            <w:tcW w:type="dxa" w:w="2160"/>
            <w:shd w:val="clear" w:color="auto" w:fill="EEF3F9"/>
          </w:tcPr>
          <w:p>
            <w:pPr>
              <w:spacing w:after="0"/>
            </w:pPr>
            <w:r/>
            <w:r>
              <w:rPr>
                <w:sz w:val="17"/>
              </w:rPr>
              <w:t>0.0028</w:t>
            </w:r>
          </w:p>
        </w:tc>
        <w:tc>
          <w:tcPr>
            <w:tcW w:type="dxa" w:w="2160"/>
            <w:shd w:val="clear" w:color="auto" w:fill="EEF3F9"/>
          </w:tcPr>
          <w:p>
            <w:pPr>
              <w:spacing w:after="0"/>
            </w:pPr>
            <w:r/>
            <w:r>
              <w:rPr>
                <w:sz w:val="17"/>
              </w:rPr>
              <w:t>0.0008</w:t>
            </w:r>
          </w:p>
        </w:tc>
      </w:tr>
      <w:tr>
        <w:tc>
          <w:tcPr>
            <w:tcW w:type="dxa" w:w="2880"/>
          </w:tcPr>
          <w:p>
            <w:pPr>
              <w:spacing w:after="0"/>
            </w:pPr>
            <w:r/>
            <w:r>
              <w:rPr>
                <w:sz w:val="17"/>
              </w:rPr>
              <w:t>education</w:t>
            </w:r>
          </w:p>
        </w:tc>
        <w:tc>
          <w:tcPr>
            <w:tcW w:type="dxa" w:w="2160"/>
          </w:tcPr>
          <w:p>
            <w:pPr>
              <w:spacing w:after="0"/>
            </w:pPr>
            <w:r/>
            <w:r>
              <w:rPr>
                <w:sz w:val="17"/>
              </w:rPr>
              <w:t>0.0017</w:t>
            </w:r>
          </w:p>
        </w:tc>
        <w:tc>
          <w:tcPr>
            <w:tcW w:type="dxa" w:w="2160"/>
          </w:tcPr>
          <w:p>
            <w:pPr>
              <w:spacing w:after="0"/>
            </w:pPr>
            <w:r/>
            <w:r>
              <w:rPr>
                <w:sz w:val="17"/>
              </w:rPr>
              <w:t>0.0013</w:t>
            </w:r>
          </w:p>
        </w:tc>
      </w:tr>
      <w:tr>
        <w:tc>
          <w:tcPr>
            <w:tcW w:type="dxa" w:w="2880"/>
            <w:shd w:val="clear" w:color="auto" w:fill="EEF3F9"/>
          </w:tcPr>
          <w:p>
            <w:pPr>
              <w:spacing w:after="0"/>
            </w:pPr>
            <w:r/>
            <w:r>
              <w:rPr>
                <w:sz w:val="17"/>
              </w:rPr>
              <w:t>loan</w:t>
            </w:r>
          </w:p>
        </w:tc>
        <w:tc>
          <w:tcPr>
            <w:tcW w:type="dxa" w:w="2160"/>
            <w:shd w:val="clear" w:color="auto" w:fill="EEF3F9"/>
          </w:tcPr>
          <w:p>
            <w:pPr>
              <w:spacing w:after="0"/>
            </w:pPr>
            <w:r/>
            <w:r>
              <w:rPr>
                <w:sz w:val="17"/>
              </w:rPr>
              <w:t>0.0006</w:t>
            </w:r>
          </w:p>
        </w:tc>
        <w:tc>
          <w:tcPr>
            <w:tcW w:type="dxa" w:w="2160"/>
            <w:shd w:val="clear" w:color="auto" w:fill="EEF3F9"/>
          </w:tcPr>
          <w:p>
            <w:pPr>
              <w:spacing w:after="0"/>
            </w:pPr>
            <w:r/>
            <w:r>
              <w:rPr>
                <w:sz w:val="17"/>
              </w:rPr>
              <w:t>0.0006</w:t>
            </w:r>
          </w:p>
        </w:tc>
      </w:tr>
      <w:tr>
        <w:tc>
          <w:tcPr>
            <w:tcW w:type="dxa" w:w="2880"/>
          </w:tcPr>
          <w:p>
            <w:pPr>
              <w:spacing w:after="0"/>
            </w:pPr>
            <w:r/>
            <w:r>
              <w:rPr>
                <w:sz w:val="17"/>
              </w:rPr>
              <w:t>previously_contacted</w:t>
            </w:r>
          </w:p>
        </w:tc>
        <w:tc>
          <w:tcPr>
            <w:tcW w:type="dxa" w:w="2160"/>
          </w:tcPr>
          <w:p>
            <w:pPr>
              <w:spacing w:after="0"/>
            </w:pPr>
            <w:r/>
            <w:r>
              <w:rPr>
                <w:sz w:val="17"/>
              </w:rPr>
              <w:t>0.0004</w:t>
            </w:r>
          </w:p>
        </w:tc>
        <w:tc>
          <w:tcPr>
            <w:tcW w:type="dxa" w:w="2160"/>
          </w:tcPr>
          <w:p>
            <w:pPr>
              <w:spacing w:after="0"/>
            </w:pPr>
            <w:r/>
            <w:r>
              <w:rPr>
                <w:sz w:val="17"/>
              </w:rPr>
              <w:t>0.0003</w:t>
            </w:r>
          </w:p>
        </w:tc>
      </w:tr>
      <w:tr>
        <w:tc>
          <w:tcPr>
            <w:tcW w:type="dxa" w:w="2880"/>
            <w:shd w:val="clear" w:color="auto" w:fill="EEF3F9"/>
          </w:tcPr>
          <w:p>
            <w:pPr>
              <w:spacing w:after="0"/>
            </w:pPr>
            <w:r/>
            <w:r>
              <w:rPr>
                <w:sz w:val="17"/>
              </w:rPr>
              <w:t>default</w:t>
            </w:r>
          </w:p>
        </w:tc>
        <w:tc>
          <w:tcPr>
            <w:tcW w:type="dxa" w:w="2160"/>
            <w:shd w:val="clear" w:color="auto" w:fill="EEF3F9"/>
          </w:tcPr>
          <w:p>
            <w:pPr>
              <w:spacing w:after="0"/>
            </w:pPr>
            <w:r/>
            <w:r>
              <w:rPr>
                <w:sz w:val="17"/>
              </w:rPr>
              <w:t>-0.0001</w:t>
            </w:r>
          </w:p>
        </w:tc>
        <w:tc>
          <w:tcPr>
            <w:tcW w:type="dxa" w:w="2160"/>
            <w:shd w:val="clear" w:color="auto" w:fill="EEF3F9"/>
          </w:tcPr>
          <w:p>
            <w:pPr>
              <w:spacing w:after="0"/>
            </w:pPr>
            <w:r/>
            <w:r>
              <w:rPr>
                <w:sz w:val="17"/>
              </w:rPr>
              <w:t>0.0003</w:t>
            </w:r>
          </w:p>
        </w:tc>
      </w:tr>
    </w:tbl>
    <w:p>
      <w:pPr>
        <w:spacing w:after="40"/>
      </w:pPr>
    </w:p>
    <w:p>
      <w:pPr>
        <w:pStyle w:val="Heading2"/>
      </w:pPr>
      <w:r>
        <w:t>6.4 Robustness: leakage and temporal shift</w:t>
      </w:r>
    </w:p>
    <w:p>
      <w:pPr>
        <w:keepNext/>
        <w:jc w:val="center"/>
      </w:pPr>
      <w:r>
        <w:drawing>
          <wp:inline xmlns:a="http://schemas.openxmlformats.org/drawingml/2006/main" xmlns:pic="http://schemas.openxmlformats.org/drawingml/2006/picture">
            <wp:extent cx="5943600" cy="2266861"/>
            <wp:docPr id="22" name="Picture 22"/>
            <wp:cNvGraphicFramePr>
              <a:graphicFrameLocks noChangeAspect="1"/>
            </wp:cNvGraphicFramePr>
            <a:graphic>
              <a:graphicData uri="http://schemas.openxmlformats.org/drawingml/2006/picture">
                <pic:pic>
                  <pic:nvPicPr>
                    <pic:cNvPr id="0" name="fig22_robustness.png"/>
                    <pic:cNvPicPr/>
                  </pic:nvPicPr>
                  <pic:blipFill>
                    <a:blip r:embed="rId31"/>
                    <a:stretch>
                      <a:fillRect/>
                    </a:stretch>
                  </pic:blipFill>
                  <pic:spPr>
                    <a:xfrm>
                      <a:off x="0" y="0"/>
                      <a:ext cx="5943600" cy="2266861"/>
                    </a:xfrm>
                    <a:prstGeom prst="rect"/>
                  </pic:spPr>
                </pic:pic>
              </a:graphicData>
            </a:graphic>
          </wp:inline>
        </w:drawing>
      </w:r>
    </w:p>
    <w:p>
      <w:pPr>
        <w:keepNext/>
        <w:spacing w:after="60"/>
        <w:jc w:val="center"/>
      </w:pPr>
      <w:r>
        <w:rPr>
          <w:b/>
          <w:i w:val="0"/>
          <w:sz w:val="19"/>
        </w:rPr>
        <w:t>Figure 22. Robustness: leakage and temporal shift.</w:t>
      </w:r>
    </w:p>
    <w:tbl>
      <w:tblPr>
        <w:tblStyle w:val="TableGrid"/>
        <w:tblW w:type="auto" w:w="0"/>
        <w:jc w:val="center"/>
        <w:tblLayout w:type="fixed"/>
        <w:tblLook w:firstColumn="1" w:firstRow="1" w:lastColumn="0" w:lastRow="0" w:noHBand="0" w:noVBand="1" w:val="04A0"/>
      </w:tblPr>
      <w:tblGrid>
        <w:gridCol w:w="1656"/>
        <w:gridCol w:w="7704"/>
      </w:tblGrid>
      <w:tr>
        <w:tc>
          <w:tcPr>
            <w:tcW w:type="dxa" w:w="1656"/>
            <w:shd w:val="clear" w:color="auto" w:fill="DCE6F1"/>
          </w:tcPr>
          <w:p>
            <w:pPr>
              <w:spacing w:after="0"/>
            </w:pPr>
            <w:r/>
            <w:r>
              <w:rPr>
                <w:b/>
                <w:sz w:val="17"/>
              </w:rPr>
              <w:t>Question</w:t>
            </w:r>
          </w:p>
        </w:tc>
        <w:tc>
          <w:tcPr>
            <w:tcW w:type="dxa" w:w="7704"/>
          </w:tcPr>
          <w:p>
            <w:pPr>
              <w:spacing w:after="0"/>
            </w:pPr>
            <w:r/>
            <w:r>
              <w:rPr>
                <w:sz w:val="17"/>
              </w:rPr>
              <w:t>How trustworthy is the headline result under realistic changes (post-call variable, time-ordered split)?</w:t>
            </w:r>
          </w:p>
        </w:tc>
      </w:tr>
      <w:tr>
        <w:tc>
          <w:tcPr>
            <w:tcW w:type="dxa" w:w="1656"/>
            <w:shd w:val="clear" w:color="auto" w:fill="DCE6F1"/>
          </w:tcPr>
          <w:p>
            <w:pPr>
              <w:spacing w:after="0"/>
            </w:pPr>
            <w:r/>
            <w:r>
              <w:rPr>
                <w:b/>
                <w:sz w:val="17"/>
              </w:rPr>
              <w:t>What it shows</w:t>
            </w:r>
          </w:p>
        </w:tc>
        <w:tc>
          <w:tcPr>
            <w:tcW w:type="dxa" w:w="7704"/>
          </w:tcPr>
          <w:p>
            <w:pPr>
              <w:spacing w:after="0"/>
            </w:pPr>
            <w:r/>
            <w:r>
              <w:rPr>
                <w:sz w:val="17"/>
              </w:rPr>
              <w:t>Test ROC-AUC and PR-AUC of the MLP, logistic regression and gradient boosting under three protocols.</w:t>
            </w:r>
          </w:p>
        </w:tc>
      </w:tr>
      <w:tr>
        <w:tc>
          <w:tcPr>
            <w:tcW w:type="dxa" w:w="1656"/>
            <w:shd w:val="clear" w:color="auto" w:fill="DCE6F1"/>
          </w:tcPr>
          <w:p>
            <w:pPr>
              <w:spacing w:after="0"/>
            </w:pPr>
            <w:r/>
            <w:r>
              <w:rPr>
                <w:b/>
                <w:sz w:val="17"/>
              </w:rPr>
              <w:t>Why this chart</w:t>
            </w:r>
          </w:p>
        </w:tc>
        <w:tc>
          <w:tcPr>
            <w:tcW w:type="dxa" w:w="7704"/>
          </w:tcPr>
          <w:p>
            <w:pPr>
              <w:spacing w:after="0"/>
            </w:pPr>
            <w:r/>
            <w:r>
              <w:rPr>
                <w:sz w:val="17"/>
              </w:rPr>
              <w:t>A single random split can be optimistic; contrasting protocols shows what the score really means.</w:t>
            </w:r>
          </w:p>
        </w:tc>
      </w:tr>
      <w:tr>
        <w:tc>
          <w:tcPr>
            <w:tcW w:type="dxa" w:w="1656"/>
            <w:shd w:val="clear" w:color="auto" w:fill="DCE6F1"/>
          </w:tcPr>
          <w:p>
            <w:pPr>
              <w:spacing w:after="0"/>
            </w:pPr>
            <w:r/>
            <w:r>
              <w:rPr>
                <w:b/>
                <w:sz w:val="17"/>
              </w:rPr>
              <w:t>Variables</w:t>
            </w:r>
          </w:p>
        </w:tc>
        <w:tc>
          <w:tcPr>
            <w:tcW w:type="dxa" w:w="7704"/>
          </w:tcPr>
          <w:p>
            <w:pPr>
              <w:spacing w:after="0"/>
            </w:pPr>
            <w:r/>
            <w:r>
              <w:rPr>
                <w:sz w:val="17"/>
              </w:rPr>
              <w:t>Feature set (with/without duration), split type (stratified/chronological).</w:t>
            </w:r>
          </w:p>
        </w:tc>
      </w:tr>
      <w:tr>
        <w:tc>
          <w:tcPr>
            <w:tcW w:type="dxa" w:w="1656"/>
            <w:shd w:val="clear" w:color="auto" w:fill="DCE6F1"/>
          </w:tcPr>
          <w:p>
            <w:pPr>
              <w:spacing w:after="0"/>
            </w:pPr>
            <w:r/>
            <w:r>
              <w:rPr>
                <w:b/>
                <w:sz w:val="17"/>
              </w:rPr>
              <w:t>Finding</w:t>
            </w:r>
          </w:p>
        </w:tc>
        <w:tc>
          <w:tcPr>
            <w:tcW w:type="dxa" w:w="7704"/>
          </w:tcPr>
          <w:p>
            <w:pPr>
              <w:spacing w:after="0"/>
            </w:pPr>
            <w:r/>
            <w:r>
              <w:rPr>
                <w:sz w:val="17"/>
              </w:rPr>
              <w:t>Adding call duration raises the MLP's test ROC-AUC from 0.784 to 0.918. On a chronological split the pre-call MLP scores ROC-AUC 0.642 (logistic regression 0.647, gradient boosting 0.583); subscription prevalence shifts from 5.8% (train) to 39.3% (test).</w:t>
            </w:r>
          </w:p>
        </w:tc>
      </w:tr>
      <w:tr>
        <w:tc>
          <w:tcPr>
            <w:tcW w:type="dxa" w:w="1656"/>
            <w:shd w:val="clear" w:color="auto" w:fill="DCE6F1"/>
          </w:tcPr>
          <w:p>
            <w:pPr>
              <w:spacing w:after="0"/>
            </w:pPr>
            <w:r/>
            <w:r>
              <w:rPr>
                <w:b/>
                <w:sz w:val="17"/>
              </w:rPr>
              <w:t>Interpretation</w:t>
            </w:r>
          </w:p>
        </w:tc>
        <w:tc>
          <w:tcPr>
            <w:tcW w:type="dxa" w:w="7704"/>
          </w:tcPr>
          <w:p>
            <w:pPr>
              <w:spacing w:after="0"/>
            </w:pPr>
            <w:r/>
            <w:r>
              <w:rPr>
                <w:sz w:val="17"/>
              </w:rPr>
              <w:t>Duration is a strong but unusable signal (it is known only after the call), so the primary model correctly excludes it; the large jump shows how an unnoticed leak would inflate performance. Under the time-ordered split all three models fall to a ROC-AUC of about 0.58-0.65, and the ranking of models changes (gradient boosting, best on the random split, is worst), so the random-split score is an optimistic description of how the model would perform on a later campaign with a different client mix.</w:t>
            </w:r>
          </w:p>
        </w:tc>
      </w:tr>
      <w:tr>
        <w:tc>
          <w:tcPr>
            <w:tcW w:type="dxa" w:w="1656"/>
            <w:shd w:val="clear" w:color="auto" w:fill="DCE6F1"/>
          </w:tcPr>
          <w:p>
            <w:pPr>
              <w:spacing w:after="0"/>
            </w:pPr>
            <w:r/>
            <w:r>
              <w:rPr>
                <w:b/>
                <w:sz w:val="17"/>
              </w:rPr>
              <w:t>Caveats</w:t>
            </w:r>
          </w:p>
        </w:tc>
        <w:tc>
          <w:tcPr>
            <w:tcW w:type="dxa" w:w="7704"/>
          </w:tcPr>
          <w:p>
            <w:pPr>
              <w:spacing w:after="0"/>
            </w:pPr>
            <w:r/>
            <w:r>
              <w:rPr>
                <w:sz w:val="17"/>
              </w:rPr>
              <w:t>The duration and chronological runs use a single seed (42) with the selected configuration; PR-AUC is not comparable across splits with different prevalence.</w:t>
            </w:r>
          </w:p>
        </w:tc>
      </w:tr>
    </w:tbl>
    <w:p>
      <w:pPr>
        <w:spacing w:after="80"/>
      </w:pPr>
    </w:p>
    <w:p>
      <w:pPr>
        <w:keepNext/>
        <w:spacing w:after="40"/>
      </w:pPr>
      <w:r>
        <w:rPr>
          <w:b/>
          <w:i w:val="0"/>
          <w:sz w:val="19"/>
        </w:rPr>
        <w:t>Table 27. Robustness experiments (primary row = mean of 5 seeds; others use seed 42)</w:t>
      </w:r>
    </w:p>
    <w:tbl>
      <w:tblPr>
        <w:tblStyle w:val="TableGrid"/>
        <w:tblW w:type="auto" w:w="0"/>
        <w:jc w:val="center"/>
        <w:tblLayout w:type="fixed"/>
        <w:tblLook w:firstColumn="1" w:firstRow="1" w:lastColumn="0" w:lastRow="0" w:noHBand="0" w:noVBand="1" w:val="04A0"/>
      </w:tblPr>
      <w:tblGrid>
        <w:gridCol w:w="3312"/>
        <w:gridCol w:w="2016"/>
        <w:gridCol w:w="1152"/>
        <w:gridCol w:w="1152"/>
        <w:gridCol w:w="864"/>
        <w:gridCol w:w="1008"/>
      </w:tblGrid>
      <w:tr>
        <w:trPr>
          <w:tblHeader w:val="true"/>
        </w:trPr>
        <w:tc>
          <w:tcPr>
            <w:tcW w:type="dxa" w:w="3312"/>
            <w:shd w:val="clear" w:color="auto" w:fill="1F3A5F"/>
          </w:tcPr>
          <w:p>
            <w:r/>
            <w:r>
              <w:rPr>
                <w:b/>
                <w:color w:val="FFFFFF"/>
                <w:sz w:val="16"/>
              </w:rPr>
              <w:t>Setting</w:t>
            </w:r>
          </w:p>
        </w:tc>
        <w:tc>
          <w:tcPr>
            <w:tcW w:type="dxa" w:w="2016"/>
            <w:shd w:val="clear" w:color="auto" w:fill="1F3A5F"/>
          </w:tcPr>
          <w:p>
            <w:r/>
            <w:r>
              <w:rPr>
                <w:b/>
                <w:color w:val="FFFFFF"/>
                <w:sz w:val="16"/>
              </w:rPr>
              <w:t>Model</w:t>
            </w:r>
          </w:p>
        </w:tc>
        <w:tc>
          <w:tcPr>
            <w:tcW w:type="dxa" w:w="1152"/>
            <w:shd w:val="clear" w:color="auto" w:fill="1F3A5F"/>
          </w:tcPr>
          <w:p>
            <w:r/>
            <w:r>
              <w:rPr>
                <w:b/>
                <w:color w:val="FFFFFF"/>
                <w:sz w:val="16"/>
              </w:rPr>
              <w:t>Test ROC-AUC</w:t>
            </w:r>
          </w:p>
        </w:tc>
        <w:tc>
          <w:tcPr>
            <w:tcW w:type="dxa" w:w="1152"/>
            <w:shd w:val="clear" w:color="auto" w:fill="1F3A5F"/>
          </w:tcPr>
          <w:p>
            <w:r/>
            <w:r>
              <w:rPr>
                <w:b/>
                <w:color w:val="FFFFFF"/>
                <w:sz w:val="16"/>
              </w:rPr>
              <w:t>Test PR-AUC</w:t>
            </w:r>
          </w:p>
        </w:tc>
        <w:tc>
          <w:tcPr>
            <w:tcW w:type="dxa" w:w="864"/>
            <w:shd w:val="clear" w:color="auto" w:fill="1F3A5F"/>
          </w:tcPr>
          <w:p>
            <w:r/>
            <w:r>
              <w:rPr>
                <w:b/>
                <w:color w:val="FFFFFF"/>
                <w:sz w:val="16"/>
              </w:rPr>
              <w:t>Test F1</w:t>
            </w:r>
          </w:p>
        </w:tc>
        <w:tc>
          <w:tcPr>
            <w:tcW w:type="dxa" w:w="1008"/>
            <w:shd w:val="clear" w:color="auto" w:fill="1F3A5F"/>
          </w:tcPr>
          <w:p>
            <w:r/>
            <w:r>
              <w:rPr>
                <w:b/>
                <w:color w:val="FFFFFF"/>
                <w:sz w:val="16"/>
              </w:rPr>
              <w:t>Test prevalence</w:t>
            </w:r>
          </w:p>
        </w:tc>
      </w:tr>
      <w:tr>
        <w:tc>
          <w:tcPr>
            <w:tcW w:type="dxa" w:w="3312"/>
          </w:tcPr>
          <w:p>
            <w:pPr>
              <w:spacing w:after="0"/>
            </w:pPr>
            <w:r/>
            <w:r>
              <w:rPr>
                <w:sz w:val="16"/>
              </w:rPr>
              <w:t>Pre-call features (primary, stratified)</w:t>
            </w:r>
          </w:p>
        </w:tc>
        <w:tc>
          <w:tcPr>
            <w:tcW w:type="dxa" w:w="2016"/>
          </w:tcPr>
          <w:p>
            <w:pPr>
              <w:spacing w:after="0"/>
            </w:pPr>
            <w:r/>
            <w:r>
              <w:rPr>
                <w:sz w:val="16"/>
              </w:rPr>
              <w:t>MLP</w:t>
            </w:r>
          </w:p>
        </w:tc>
        <w:tc>
          <w:tcPr>
            <w:tcW w:type="dxa" w:w="1152"/>
          </w:tcPr>
          <w:p>
            <w:pPr>
              <w:spacing w:after="0"/>
            </w:pPr>
            <w:r/>
            <w:r>
              <w:rPr>
                <w:sz w:val="16"/>
              </w:rPr>
              <w:t>0.784</w:t>
            </w:r>
          </w:p>
        </w:tc>
        <w:tc>
          <w:tcPr>
            <w:tcW w:type="dxa" w:w="1152"/>
          </w:tcPr>
          <w:p>
            <w:pPr>
              <w:spacing w:after="0"/>
            </w:pPr>
            <w:r/>
            <w:r>
              <w:rPr>
                <w:sz w:val="16"/>
              </w:rPr>
              <w:t>0.415</w:t>
            </w:r>
          </w:p>
        </w:tc>
        <w:tc>
          <w:tcPr>
            <w:tcW w:type="dxa" w:w="864"/>
          </w:tcPr>
          <w:p>
            <w:pPr>
              <w:spacing w:after="0"/>
            </w:pPr>
            <w:r/>
            <w:r>
              <w:rPr>
                <w:sz w:val="16"/>
              </w:rPr>
              <w:t>0.461</w:t>
            </w:r>
          </w:p>
        </w:tc>
        <w:tc>
          <w:tcPr>
            <w:tcW w:type="dxa" w:w="1008"/>
          </w:tcPr>
          <w:p>
            <w:pPr>
              <w:spacing w:after="0"/>
            </w:pPr>
            <w:r/>
            <w:r>
              <w:rPr>
                <w:sz w:val="16"/>
              </w:rPr>
              <w:t>0.117</w:t>
            </w:r>
          </w:p>
        </w:tc>
      </w:tr>
      <w:tr>
        <w:tc>
          <w:tcPr>
            <w:tcW w:type="dxa" w:w="3312"/>
            <w:shd w:val="clear" w:color="auto" w:fill="EEF3F9"/>
          </w:tcPr>
          <w:p>
            <w:pPr>
              <w:spacing w:after="0"/>
            </w:pPr>
            <w:r/>
            <w:r>
              <w:rPr>
                <w:sz w:val="16"/>
              </w:rPr>
              <w:t>Pre-call features (primary, stratified)</w:t>
            </w:r>
          </w:p>
        </w:tc>
        <w:tc>
          <w:tcPr>
            <w:tcW w:type="dxa" w:w="2016"/>
            <w:shd w:val="clear" w:color="auto" w:fill="EEF3F9"/>
          </w:tcPr>
          <w:p>
            <w:pPr>
              <w:spacing w:after="0"/>
            </w:pPr>
            <w:r/>
            <w:r>
              <w:rPr>
                <w:sz w:val="16"/>
              </w:rPr>
              <w:t>Logistic regression</w:t>
            </w:r>
          </w:p>
        </w:tc>
        <w:tc>
          <w:tcPr>
            <w:tcW w:type="dxa" w:w="1152"/>
            <w:shd w:val="clear" w:color="auto" w:fill="EEF3F9"/>
          </w:tcPr>
          <w:p>
            <w:pPr>
              <w:spacing w:after="0"/>
            </w:pPr>
            <w:r/>
            <w:r>
              <w:rPr>
                <w:sz w:val="16"/>
              </w:rPr>
              <w:t>0.759</w:t>
            </w:r>
          </w:p>
        </w:tc>
        <w:tc>
          <w:tcPr>
            <w:tcW w:type="dxa" w:w="1152"/>
            <w:shd w:val="clear" w:color="auto" w:fill="EEF3F9"/>
          </w:tcPr>
          <w:p>
            <w:pPr>
              <w:spacing w:after="0"/>
            </w:pPr>
            <w:r/>
            <w:r>
              <w:rPr>
                <w:sz w:val="16"/>
              </w:rPr>
              <w:t>0.384</w:t>
            </w:r>
          </w:p>
        </w:tc>
        <w:tc>
          <w:tcPr>
            <w:tcW w:type="dxa" w:w="864"/>
            <w:shd w:val="clear" w:color="auto" w:fill="EEF3F9"/>
          </w:tcPr>
          <w:p>
            <w:pPr>
              <w:spacing w:after="0"/>
            </w:pPr>
            <w:r/>
            <w:r>
              <w:rPr>
                <w:sz w:val="16"/>
              </w:rPr>
              <w:t>0.431</w:t>
            </w:r>
          </w:p>
        </w:tc>
        <w:tc>
          <w:tcPr>
            <w:tcW w:type="dxa" w:w="1008"/>
            <w:shd w:val="clear" w:color="auto" w:fill="EEF3F9"/>
          </w:tcPr>
          <w:p>
            <w:pPr>
              <w:spacing w:after="0"/>
            </w:pPr>
            <w:r/>
            <w:r>
              <w:rPr>
                <w:sz w:val="16"/>
              </w:rPr>
              <w:t>0.117</w:t>
            </w:r>
          </w:p>
        </w:tc>
      </w:tr>
      <w:tr>
        <w:tc>
          <w:tcPr>
            <w:tcW w:type="dxa" w:w="3312"/>
          </w:tcPr>
          <w:p>
            <w:pPr>
              <w:spacing w:after="0"/>
            </w:pPr>
            <w:r/>
            <w:r>
              <w:rPr>
                <w:sz w:val="16"/>
              </w:rPr>
              <w:t>Pre-call features (primary, stratified)</w:t>
            </w:r>
          </w:p>
        </w:tc>
        <w:tc>
          <w:tcPr>
            <w:tcW w:type="dxa" w:w="2016"/>
          </w:tcPr>
          <w:p>
            <w:pPr>
              <w:spacing w:after="0"/>
            </w:pPr>
            <w:r/>
            <w:r>
              <w:rPr>
                <w:sz w:val="16"/>
              </w:rPr>
              <w:t>Gradient boosting</w:t>
            </w:r>
          </w:p>
        </w:tc>
        <w:tc>
          <w:tcPr>
            <w:tcW w:type="dxa" w:w="1152"/>
          </w:tcPr>
          <w:p>
            <w:pPr>
              <w:spacing w:after="0"/>
            </w:pPr>
            <w:r/>
            <w:r>
              <w:rPr>
                <w:sz w:val="16"/>
              </w:rPr>
              <w:t>0.801</w:t>
            </w:r>
          </w:p>
        </w:tc>
        <w:tc>
          <w:tcPr>
            <w:tcW w:type="dxa" w:w="1152"/>
          </w:tcPr>
          <w:p>
            <w:pPr>
              <w:spacing w:after="0"/>
            </w:pPr>
            <w:r/>
            <w:r>
              <w:rPr>
                <w:sz w:val="16"/>
              </w:rPr>
              <w:t>0.439</w:t>
            </w:r>
          </w:p>
        </w:tc>
        <w:tc>
          <w:tcPr>
            <w:tcW w:type="dxa" w:w="864"/>
          </w:tcPr>
          <w:p>
            <w:pPr>
              <w:spacing w:after="0"/>
            </w:pPr>
            <w:r/>
            <w:r>
              <w:rPr>
                <w:sz w:val="16"/>
              </w:rPr>
              <w:t>0.476</w:t>
            </w:r>
          </w:p>
        </w:tc>
        <w:tc>
          <w:tcPr>
            <w:tcW w:type="dxa" w:w="1008"/>
          </w:tcPr>
          <w:p>
            <w:pPr>
              <w:spacing w:after="0"/>
            </w:pPr>
            <w:r/>
            <w:r>
              <w:rPr>
                <w:sz w:val="16"/>
              </w:rPr>
              <w:t>0.117</w:t>
            </w:r>
          </w:p>
        </w:tc>
      </w:tr>
      <w:tr>
        <w:tc>
          <w:tcPr>
            <w:tcW w:type="dxa" w:w="3312"/>
            <w:shd w:val="clear" w:color="auto" w:fill="EEF3F9"/>
          </w:tcPr>
          <w:p>
            <w:pPr>
              <w:spacing w:after="0"/>
            </w:pPr>
            <w:r/>
            <w:r>
              <w:rPr>
                <w:sz w:val="16"/>
              </w:rPr>
              <w:t>+ call duration (not known pre-call)</w:t>
            </w:r>
          </w:p>
        </w:tc>
        <w:tc>
          <w:tcPr>
            <w:tcW w:type="dxa" w:w="2016"/>
            <w:shd w:val="clear" w:color="auto" w:fill="EEF3F9"/>
          </w:tcPr>
          <w:p>
            <w:pPr>
              <w:spacing w:after="0"/>
            </w:pPr>
            <w:r/>
            <w:r>
              <w:rPr>
                <w:sz w:val="16"/>
              </w:rPr>
              <w:t>MLP</w:t>
            </w:r>
          </w:p>
        </w:tc>
        <w:tc>
          <w:tcPr>
            <w:tcW w:type="dxa" w:w="1152"/>
            <w:shd w:val="clear" w:color="auto" w:fill="EEF3F9"/>
          </w:tcPr>
          <w:p>
            <w:pPr>
              <w:spacing w:after="0"/>
            </w:pPr>
            <w:r/>
            <w:r>
              <w:rPr>
                <w:sz w:val="16"/>
              </w:rPr>
              <w:t>0.918</w:t>
            </w:r>
          </w:p>
        </w:tc>
        <w:tc>
          <w:tcPr>
            <w:tcW w:type="dxa" w:w="1152"/>
            <w:shd w:val="clear" w:color="auto" w:fill="EEF3F9"/>
          </w:tcPr>
          <w:p>
            <w:pPr>
              <w:spacing w:after="0"/>
            </w:pPr>
            <w:r/>
            <w:r>
              <w:rPr>
                <w:sz w:val="16"/>
              </w:rPr>
              <w:t>0.606</w:t>
            </w:r>
          </w:p>
        </w:tc>
        <w:tc>
          <w:tcPr>
            <w:tcW w:type="dxa" w:w="864"/>
            <w:shd w:val="clear" w:color="auto" w:fill="EEF3F9"/>
          </w:tcPr>
          <w:p>
            <w:pPr>
              <w:spacing w:after="0"/>
            </w:pPr>
            <w:r/>
            <w:r>
              <w:rPr>
                <w:sz w:val="16"/>
              </w:rPr>
              <w:t>0.594</w:t>
            </w:r>
          </w:p>
        </w:tc>
        <w:tc>
          <w:tcPr>
            <w:tcW w:type="dxa" w:w="1008"/>
            <w:shd w:val="clear" w:color="auto" w:fill="EEF3F9"/>
          </w:tcPr>
          <w:p>
            <w:pPr>
              <w:spacing w:after="0"/>
            </w:pPr>
            <w:r/>
            <w:r>
              <w:rPr>
                <w:sz w:val="16"/>
              </w:rPr>
              <w:t>0.117</w:t>
            </w:r>
          </w:p>
        </w:tc>
      </w:tr>
      <w:tr>
        <w:tc>
          <w:tcPr>
            <w:tcW w:type="dxa" w:w="3312"/>
          </w:tcPr>
          <w:p>
            <w:pPr>
              <w:spacing w:after="0"/>
            </w:pPr>
            <w:r/>
            <w:r>
              <w:rPr>
                <w:sz w:val="16"/>
              </w:rPr>
              <w:t>+ call duration (not known pre-call)</w:t>
            </w:r>
          </w:p>
        </w:tc>
        <w:tc>
          <w:tcPr>
            <w:tcW w:type="dxa" w:w="2016"/>
          </w:tcPr>
          <w:p>
            <w:pPr>
              <w:spacing w:after="0"/>
            </w:pPr>
            <w:r/>
            <w:r>
              <w:rPr>
                <w:sz w:val="16"/>
              </w:rPr>
              <w:t>Logistic regression</w:t>
            </w:r>
          </w:p>
        </w:tc>
        <w:tc>
          <w:tcPr>
            <w:tcW w:type="dxa" w:w="1152"/>
          </w:tcPr>
          <w:p>
            <w:pPr>
              <w:spacing w:after="0"/>
            </w:pPr>
            <w:r/>
            <w:r>
              <w:rPr>
                <w:sz w:val="16"/>
              </w:rPr>
              <w:t>0.901</w:t>
            </w:r>
          </w:p>
        </w:tc>
        <w:tc>
          <w:tcPr>
            <w:tcW w:type="dxa" w:w="1152"/>
          </w:tcPr>
          <w:p>
            <w:pPr>
              <w:spacing w:after="0"/>
            </w:pPr>
            <w:r/>
            <w:r>
              <w:rPr>
                <w:sz w:val="16"/>
              </w:rPr>
              <w:t>0.556</w:t>
            </w:r>
          </w:p>
        </w:tc>
        <w:tc>
          <w:tcPr>
            <w:tcW w:type="dxa" w:w="864"/>
          </w:tcPr>
          <w:p>
            <w:pPr>
              <w:spacing w:after="0"/>
            </w:pPr>
            <w:r/>
            <w:r>
              <w:rPr>
                <w:sz w:val="16"/>
              </w:rPr>
              <w:t>0.559</w:t>
            </w:r>
          </w:p>
        </w:tc>
        <w:tc>
          <w:tcPr>
            <w:tcW w:type="dxa" w:w="1008"/>
          </w:tcPr>
          <w:p>
            <w:pPr>
              <w:spacing w:after="0"/>
            </w:pPr>
            <w:r/>
            <w:r>
              <w:rPr>
                <w:sz w:val="16"/>
              </w:rPr>
              <w:t>0.117</w:t>
            </w:r>
          </w:p>
        </w:tc>
      </w:tr>
      <w:tr>
        <w:tc>
          <w:tcPr>
            <w:tcW w:type="dxa" w:w="3312"/>
            <w:shd w:val="clear" w:color="auto" w:fill="EEF3F9"/>
          </w:tcPr>
          <w:p>
            <w:pPr>
              <w:spacing w:after="0"/>
            </w:pPr>
            <w:r/>
            <w:r>
              <w:rPr>
                <w:sz w:val="16"/>
              </w:rPr>
              <w:t>+ call duration (not known pre-call)</w:t>
            </w:r>
          </w:p>
        </w:tc>
        <w:tc>
          <w:tcPr>
            <w:tcW w:type="dxa" w:w="2016"/>
            <w:shd w:val="clear" w:color="auto" w:fill="EEF3F9"/>
          </w:tcPr>
          <w:p>
            <w:pPr>
              <w:spacing w:after="0"/>
            </w:pPr>
            <w:r/>
            <w:r>
              <w:rPr>
                <w:sz w:val="16"/>
              </w:rPr>
              <w:t>Gradient boosting</w:t>
            </w:r>
          </w:p>
        </w:tc>
        <w:tc>
          <w:tcPr>
            <w:tcW w:type="dxa" w:w="1152"/>
            <w:shd w:val="clear" w:color="auto" w:fill="EEF3F9"/>
          </w:tcPr>
          <w:p>
            <w:pPr>
              <w:spacing w:after="0"/>
            </w:pPr>
            <w:r/>
            <w:r>
              <w:rPr>
                <w:sz w:val="16"/>
              </w:rPr>
              <w:t>0.930</w:t>
            </w:r>
          </w:p>
        </w:tc>
        <w:tc>
          <w:tcPr>
            <w:tcW w:type="dxa" w:w="1152"/>
            <w:shd w:val="clear" w:color="auto" w:fill="EEF3F9"/>
          </w:tcPr>
          <w:p>
            <w:pPr>
              <w:spacing w:after="0"/>
            </w:pPr>
            <w:r/>
            <w:r>
              <w:rPr>
                <w:sz w:val="16"/>
              </w:rPr>
              <w:t>0.621</w:t>
            </w:r>
          </w:p>
        </w:tc>
        <w:tc>
          <w:tcPr>
            <w:tcW w:type="dxa" w:w="864"/>
            <w:shd w:val="clear" w:color="auto" w:fill="EEF3F9"/>
          </w:tcPr>
          <w:p>
            <w:pPr>
              <w:spacing w:after="0"/>
            </w:pPr>
            <w:r/>
            <w:r>
              <w:rPr>
                <w:sz w:val="16"/>
              </w:rPr>
              <w:t>0.621</w:t>
            </w:r>
          </w:p>
        </w:tc>
        <w:tc>
          <w:tcPr>
            <w:tcW w:type="dxa" w:w="1008"/>
            <w:shd w:val="clear" w:color="auto" w:fill="EEF3F9"/>
          </w:tcPr>
          <w:p>
            <w:pPr>
              <w:spacing w:after="0"/>
            </w:pPr>
            <w:r/>
            <w:r>
              <w:rPr>
                <w:sz w:val="16"/>
              </w:rPr>
              <w:t>0.117</w:t>
            </w:r>
          </w:p>
        </w:tc>
      </w:tr>
      <w:tr>
        <w:tc>
          <w:tcPr>
            <w:tcW w:type="dxa" w:w="3312"/>
          </w:tcPr>
          <w:p>
            <w:pPr>
              <w:spacing w:after="0"/>
            </w:pPr>
            <w:r/>
            <w:r>
              <w:rPr>
                <w:sz w:val="16"/>
              </w:rPr>
              <w:t>Pre-call features, chronological split</w:t>
            </w:r>
          </w:p>
        </w:tc>
        <w:tc>
          <w:tcPr>
            <w:tcW w:type="dxa" w:w="2016"/>
          </w:tcPr>
          <w:p>
            <w:pPr>
              <w:spacing w:after="0"/>
            </w:pPr>
            <w:r/>
            <w:r>
              <w:rPr>
                <w:sz w:val="16"/>
              </w:rPr>
              <w:t>MLP</w:t>
            </w:r>
          </w:p>
        </w:tc>
        <w:tc>
          <w:tcPr>
            <w:tcW w:type="dxa" w:w="1152"/>
          </w:tcPr>
          <w:p>
            <w:pPr>
              <w:spacing w:after="0"/>
            </w:pPr>
            <w:r/>
            <w:r>
              <w:rPr>
                <w:sz w:val="16"/>
              </w:rPr>
              <w:t>0.642</w:t>
            </w:r>
          </w:p>
        </w:tc>
        <w:tc>
          <w:tcPr>
            <w:tcW w:type="dxa" w:w="1152"/>
          </w:tcPr>
          <w:p>
            <w:pPr>
              <w:spacing w:after="0"/>
            </w:pPr>
            <w:r/>
            <w:r>
              <w:rPr>
                <w:sz w:val="16"/>
              </w:rPr>
              <w:t>0.506</w:t>
            </w:r>
          </w:p>
        </w:tc>
        <w:tc>
          <w:tcPr>
            <w:tcW w:type="dxa" w:w="864"/>
          </w:tcPr>
          <w:p>
            <w:pPr>
              <w:spacing w:after="0"/>
            </w:pPr>
            <w:r/>
            <w:r>
              <w:rPr>
                <w:sz w:val="16"/>
              </w:rPr>
              <w:t>0.523</w:t>
            </w:r>
          </w:p>
        </w:tc>
        <w:tc>
          <w:tcPr>
            <w:tcW w:type="dxa" w:w="1008"/>
          </w:tcPr>
          <w:p>
            <w:pPr>
              <w:spacing w:after="0"/>
            </w:pPr>
            <w:r/>
            <w:r>
              <w:rPr>
                <w:sz w:val="16"/>
              </w:rPr>
              <w:t>0.393</w:t>
            </w:r>
          </w:p>
        </w:tc>
      </w:tr>
      <w:tr>
        <w:tc>
          <w:tcPr>
            <w:tcW w:type="dxa" w:w="3312"/>
            <w:shd w:val="clear" w:color="auto" w:fill="EEF3F9"/>
          </w:tcPr>
          <w:p>
            <w:pPr>
              <w:spacing w:after="0"/>
            </w:pPr>
            <w:r/>
            <w:r>
              <w:rPr>
                <w:sz w:val="16"/>
              </w:rPr>
              <w:t>Pre-call features, chronological split</w:t>
            </w:r>
          </w:p>
        </w:tc>
        <w:tc>
          <w:tcPr>
            <w:tcW w:type="dxa" w:w="2016"/>
            <w:shd w:val="clear" w:color="auto" w:fill="EEF3F9"/>
          </w:tcPr>
          <w:p>
            <w:pPr>
              <w:spacing w:after="0"/>
            </w:pPr>
            <w:r/>
            <w:r>
              <w:rPr>
                <w:sz w:val="16"/>
              </w:rPr>
              <w:t>Logistic regression</w:t>
            </w:r>
          </w:p>
        </w:tc>
        <w:tc>
          <w:tcPr>
            <w:tcW w:type="dxa" w:w="1152"/>
            <w:shd w:val="clear" w:color="auto" w:fill="EEF3F9"/>
          </w:tcPr>
          <w:p>
            <w:pPr>
              <w:spacing w:after="0"/>
            </w:pPr>
            <w:r/>
            <w:r>
              <w:rPr>
                <w:sz w:val="16"/>
              </w:rPr>
              <w:t>0.647</w:t>
            </w:r>
          </w:p>
        </w:tc>
        <w:tc>
          <w:tcPr>
            <w:tcW w:type="dxa" w:w="1152"/>
            <w:shd w:val="clear" w:color="auto" w:fill="EEF3F9"/>
          </w:tcPr>
          <w:p>
            <w:pPr>
              <w:spacing w:after="0"/>
            </w:pPr>
            <w:r/>
            <w:r>
              <w:rPr>
                <w:sz w:val="16"/>
              </w:rPr>
              <w:t>0.506</w:t>
            </w:r>
          </w:p>
        </w:tc>
        <w:tc>
          <w:tcPr>
            <w:tcW w:type="dxa" w:w="864"/>
            <w:shd w:val="clear" w:color="auto" w:fill="EEF3F9"/>
          </w:tcPr>
          <w:p>
            <w:pPr>
              <w:spacing w:after="0"/>
            </w:pPr>
            <w:r/>
            <w:r>
              <w:rPr>
                <w:sz w:val="16"/>
              </w:rPr>
              <w:t>0.401</w:t>
            </w:r>
          </w:p>
        </w:tc>
        <w:tc>
          <w:tcPr>
            <w:tcW w:type="dxa" w:w="1008"/>
            <w:shd w:val="clear" w:color="auto" w:fill="EEF3F9"/>
          </w:tcPr>
          <w:p>
            <w:pPr>
              <w:spacing w:after="0"/>
            </w:pPr>
            <w:r/>
            <w:r>
              <w:rPr>
                <w:sz w:val="16"/>
              </w:rPr>
              <w:t>0.393</w:t>
            </w:r>
          </w:p>
        </w:tc>
      </w:tr>
      <w:tr>
        <w:tc>
          <w:tcPr>
            <w:tcW w:type="dxa" w:w="3312"/>
          </w:tcPr>
          <w:p>
            <w:pPr>
              <w:spacing w:after="0"/>
            </w:pPr>
            <w:r/>
            <w:r>
              <w:rPr>
                <w:sz w:val="16"/>
              </w:rPr>
              <w:t>Pre-call features, chronological split</w:t>
            </w:r>
          </w:p>
        </w:tc>
        <w:tc>
          <w:tcPr>
            <w:tcW w:type="dxa" w:w="2016"/>
          </w:tcPr>
          <w:p>
            <w:pPr>
              <w:spacing w:after="0"/>
            </w:pPr>
            <w:r/>
            <w:r>
              <w:rPr>
                <w:sz w:val="16"/>
              </w:rPr>
              <w:t>Gradient boosting</w:t>
            </w:r>
          </w:p>
        </w:tc>
        <w:tc>
          <w:tcPr>
            <w:tcW w:type="dxa" w:w="1152"/>
          </w:tcPr>
          <w:p>
            <w:pPr>
              <w:spacing w:after="0"/>
            </w:pPr>
            <w:r/>
            <w:r>
              <w:rPr>
                <w:sz w:val="16"/>
              </w:rPr>
              <w:t>0.583</w:t>
            </w:r>
          </w:p>
        </w:tc>
        <w:tc>
          <w:tcPr>
            <w:tcW w:type="dxa" w:w="1152"/>
          </w:tcPr>
          <w:p>
            <w:pPr>
              <w:spacing w:after="0"/>
            </w:pPr>
            <w:r/>
            <w:r>
              <w:rPr>
                <w:sz w:val="16"/>
              </w:rPr>
              <w:t>0.462</w:t>
            </w:r>
          </w:p>
        </w:tc>
        <w:tc>
          <w:tcPr>
            <w:tcW w:type="dxa" w:w="864"/>
          </w:tcPr>
          <w:p>
            <w:pPr>
              <w:spacing w:after="0"/>
            </w:pPr>
            <w:r/>
            <w:r>
              <w:rPr>
                <w:sz w:val="16"/>
              </w:rPr>
              <w:t>0.554</w:t>
            </w:r>
          </w:p>
        </w:tc>
        <w:tc>
          <w:tcPr>
            <w:tcW w:type="dxa" w:w="1008"/>
          </w:tcPr>
          <w:p>
            <w:pPr>
              <w:spacing w:after="0"/>
            </w:pPr>
            <w:r/>
            <w:r>
              <w:rPr>
                <w:sz w:val="16"/>
              </w:rPr>
              <w:t>0.393</w:t>
            </w:r>
          </w:p>
        </w:tc>
      </w:tr>
    </w:tbl>
    <w:p>
      <w:pPr>
        <w:spacing w:after="40"/>
      </w:pPr>
    </w:p>
    <w:p>
      <w:pPr>
        <w:pStyle w:val="Heading2"/>
      </w:pPr>
      <w:r>
        <w:t>6.5 Error analysis</w:t>
      </w:r>
    </w:p>
    <w:p>
      <w:pPr>
        <w:pStyle w:val="ListBullet"/>
        <w:spacing w:after="40"/>
      </w:pPr>
      <w:r>
        <w:t>False positives (497) and false negatives (411) are of similar size; the model still misses 52% of subscribers (Figure 18).</w:t>
      </w:r>
    </w:p>
    <w:p>
      <w:pPr>
        <w:pStyle w:val="ListBullet"/>
        <w:spacing w:after="40"/>
      </w:pPr>
      <w:r>
        <w:t>At the chosen threshold the precision of 43% is 3.7 times the base rate, so contacting the top-scored clients is more efficient than random calling but still wastes more than half of the calls.</w:t>
      </w:r>
    </w:p>
    <w:p>
      <w:pPr>
        <w:pStyle w:val="ListBullet"/>
        <w:spacing w:after="40"/>
      </w:pPr>
      <w:r>
        <w:t>The precision-recall curve (Figure 19) shows precision falling quickly as recall rises, so a high-precision shortlist is feasible only for a small share of subscribers.</w:t>
      </w:r>
    </w:p>
    <w:p>
      <w:pPr>
        <w:pStyle w:val="ListBullet"/>
        <w:spacing w:after="40"/>
      </w:pPr>
      <w:r>
        <w:t>Most of the model's discriminative power comes from timing (month, day) and contact-channel variables, i.e. information about how and when the campaign was run, which limits transfer to a different campaign (Figure 22).</w:t>
      </w:r>
    </w:p>
    <w:p>
      <w:pPr>
        <w:pStyle w:val="ListBullet"/>
        <w:spacing w:after="40"/>
      </w:pPr>
      <w:r>
        <w:t>No overfitting was observed (training and validation losses coincide, Figure 16); the limiting factor is the information in the pre-call features.</w:t>
      </w:r>
    </w:p>
    <w:p>
      <w:pPr>
        <w:pStyle w:val="Heading1"/>
      </w:pPr>
      <w:r>
        <w:t>7. Conclusion and Future Scope</w:t>
      </w:r>
    </w:p>
    <w:p>
      <w:pPr>
        <w:pStyle w:val="Heading2"/>
      </w:pPr>
      <w:r>
        <w:t>7.1 What was learned</w:t>
      </w:r>
    </w:p>
    <w:p>
      <w:pPr>
        <w:pStyle w:val="ListBullet"/>
        <w:spacing w:after="40"/>
      </w:pPr>
      <w:r>
        <w:t>The dataset is a clean-looking but information-hiding table: no NaN cells, yet hidden missingness in poutcome, contact and education and a -1 sentinel in pdays.</w:t>
      </w:r>
    </w:p>
    <w:p>
      <w:pPr>
        <w:pStyle w:val="ListBullet"/>
        <w:spacing w:after="40"/>
      </w:pPr>
      <w:r>
        <w:t>Outcomes are imbalanced (11.7% positive) and driven mainly by the calling month, the previous-campaign outcome, the contact channel and loan status; individual numeric variables are only weakly related to the outcome.</w:t>
      </w:r>
    </w:p>
    <w:p>
      <w:pPr>
        <w:pStyle w:val="Heading2"/>
      </w:pPr>
      <w:r>
        <w:t>7.2 Model performance</w:t>
      </w:r>
    </w:p>
    <w:p>
      <w:pPr>
        <w:pStyle w:val="ListBullet"/>
        <w:spacing w:after="40"/>
      </w:pPr>
      <w:r>
        <w:t>A 32-unit one-hidden-layer MLP (1,697 parameters) reached test ROC-AUC 0.784 +/- 0.002, PR-AUC 0.415, F1 0.461 over five seeds (primary seed: ROC-AUC 0.784, F1 0.457, recall 0.48, precision 0.43).</w:t>
      </w:r>
    </w:p>
    <w:p>
      <w:pPr>
        <w:pStyle w:val="ListBullet"/>
        <w:spacing w:after="40"/>
      </w:pPr>
      <w:r>
        <w:t>It outperformed logistic regression (0.759) but not gradient boosting (0.801); there was no overfitting, and the model is limited by the information available before a call.</w:t>
      </w:r>
    </w:p>
    <w:p>
      <w:pPr>
        <w:pStyle w:val="Heading2"/>
      </w:pPr>
      <w:r>
        <w:t>7.3 Challenges</w:t>
      </w:r>
    </w:p>
    <w:p>
      <w:pPr>
        <w:pStyle w:val="ListBullet"/>
        <w:spacing w:after="40"/>
      </w:pPr>
      <w:r>
        <w:t>Hidden missing values and a sentinel code; heavy-tailed variables; multicollinearity among the history variables (VIF 1005 before, 5.2 after).</w:t>
      </w:r>
    </w:p>
    <w:p>
      <w:pPr>
        <w:pStyle w:val="ListBullet"/>
        <w:spacing w:after="40"/>
      </w:pPr>
      <w:r>
        <w:t>A documented leakage trap (duration) and a strong temporal shift (subscription rate 5.8% in the first 70% of the file vs 39.3% in the last 15%).</w:t>
      </w:r>
    </w:p>
    <w:p>
      <w:pPr>
        <w:pStyle w:val="ListBullet"/>
        <w:spacing w:after="40"/>
      </w:pPr>
      <w:r>
        <w:t>Sandbox limits: UCI was unreachable, so a verified mirror was used (download code tries UCI first); no GPU, so the network was kept small.</w:t>
      </w:r>
    </w:p>
    <w:p>
      <w:pPr>
        <w:pStyle w:val="Heading2"/>
      </w:pPr>
      <w:r>
        <w:t>7.4 Practical relevance and limitations</w:t>
      </w:r>
    </w:p>
    <w:p>
      <w:pPr>
        <w:jc w:val="both"/>
      </w:pPr>
      <w:r>
        <w:rPr>
          <w:b w:val="0"/>
          <w:i w:val="0"/>
        </w:rPr>
        <w:t>The analysis suggests concrete campaign levers: prioritise clients with a previous successful outcome, avoid mass-calling in the busiest months without targeting, limit repeated re-dialling (conversion falls from 14.6% at one contact to 3.9% beyond ten), and treat students, retirees and clients without housing loans as receptive segments. However, the findings are associational, the data come from one bank and an older campaign period, and the model's modest precision and the temporal shift mean it should support, not replace, human judgement. A high test score alone would not justify deployment.</w:t>
      </w:r>
    </w:p>
    <w:p>
      <w:pPr>
        <w:pStyle w:val="Heading2"/>
      </w:pPr>
      <w:r>
        <w:t>7.5 Future scope</w:t>
      </w:r>
    </w:p>
    <w:p>
      <w:pPr>
        <w:pStyle w:val="ListBullet"/>
        <w:spacing w:after="40"/>
      </w:pPr>
      <w:r>
        <w:t>Add the richer UCI 'bank-additional' version (20 inputs including macro-economic indicators such as the Euribor rate) and agent/call-direction features.</w:t>
      </w:r>
    </w:p>
    <w:p>
      <w:pPr>
        <w:pStyle w:val="ListBullet"/>
        <w:spacing w:after="40"/>
      </w:pPr>
      <w:r>
        <w:t>Model count variables with Negative-Binomial/hurdle regressions and age non-linearly (splines); try gradient boosting with calibration and cost-sensitive thresholds.</w:t>
      </w:r>
    </w:p>
    <w:p>
      <w:pPr>
        <w:pStyle w:val="ListBullet"/>
        <w:spacing w:after="40"/>
      </w:pPr>
      <w:r>
        <w:t>Evaluate with rolling-origin (time-series) validation, report uncertainty with bootstrapped intervals, and estimate uplift/profit curves instead of F1.</w:t>
      </w:r>
    </w:p>
    <w:p>
      <w:pPr>
        <w:pStyle w:val="ListBullet"/>
        <w:spacing w:after="40"/>
      </w:pPr>
      <w:r>
        <w:t>Before any deployment: fairness review (age and job effects), monitoring for drift, and a pilot A/B test; a high AUC alone does not justify deployment.</w:t>
      </w:r>
    </w:p>
    <w:p>
      <w:pPr>
        <w:pStyle w:val="Heading1"/>
      </w:pPr>
      <w:r>
        <w:t>8. References</w:t>
      </w:r>
    </w:p>
    <w:p>
      <w:r>
        <w:rPr>
          <w:b w:val="0"/>
          <w:i/>
          <w:sz w:val="18"/>
        </w:rPr>
        <w:t>(APA 7th edition. Authors, titles, venues, volumes, pages and DOIs below were checked for plausibility; Moro et al. (2014) and the UCI description were verified online while preparing this report. Please verify the remaining entries on the publisher pages before submission.)</w:t>
      </w:r>
    </w:p>
    <w:p>
      <w:pPr>
        <w:spacing w:after="60"/>
        <w:ind w:left="576" w:hanging="576"/>
      </w:pPr>
      <w:r>
        <w:rPr>
          <w:sz w:val="20"/>
        </w:rPr>
        <w:t>Abadi, M., et al. (2016). TensorFlow: Large-scale machine learning on heterogeneous systems. arXiv:1603.04467.</w:t>
      </w:r>
    </w:p>
    <w:p>
      <w:pPr>
        <w:spacing w:after="60"/>
        <w:ind w:left="576" w:hanging="576"/>
      </w:pPr>
      <w:r>
        <w:rPr>
          <w:sz w:val="20"/>
        </w:rPr>
        <w:t>Fry, B. (2007). Visualizing data: Exploring and explaining data with the Processing environment. O'Reilly Media. [Source of the seven stages: acquire, parse, filter, mine, represent, refine, interact.]</w:t>
      </w:r>
    </w:p>
    <w:p>
      <w:pPr>
        <w:spacing w:after="60"/>
        <w:ind w:left="576" w:hanging="576"/>
      </w:pPr>
      <w:r>
        <w:rPr>
          <w:sz w:val="20"/>
        </w:rPr>
        <w:t>Grinsztajn, L., Oyallon, E., &amp; Varoquaux, G. (2022). Why do tree-based models still outperform deep learning on typical tabular data? Advances in Neural Information Processing Systems 35 (Datasets and Benchmarks Track). arXiv:2207.08815.</w:t>
      </w:r>
    </w:p>
    <w:p>
      <w:pPr>
        <w:spacing w:after="60"/>
        <w:ind w:left="576" w:hanging="576"/>
      </w:pPr>
      <w:r>
        <w:rPr>
          <w:sz w:val="20"/>
        </w:rPr>
        <w:t>Hunter, J. D. (2007). Matplotlib: A 2D graphics environment. Computing in Science &amp; Engineering, 9(3), 90-95. https://doi.org/10.1109/MCSE.2007.55</w:t>
      </w:r>
    </w:p>
    <w:p>
      <w:pPr>
        <w:spacing w:after="60"/>
        <w:ind w:left="576" w:hanging="576"/>
      </w:pPr>
      <w:r>
        <w:rPr>
          <w:sz w:val="20"/>
        </w:rPr>
        <w:t>Kingma, D. P., &amp; Ba, J. (2015). Adam: A method for stochastic optimization. International Conference on Learning Representations. arXiv:1412.6980.</w:t>
      </w:r>
    </w:p>
    <w:p>
      <w:pPr>
        <w:spacing w:after="60"/>
        <w:ind w:left="576" w:hanging="576"/>
      </w:pPr>
      <w:r>
        <w:rPr>
          <w:sz w:val="20"/>
        </w:rPr>
        <w:t>Moro, S., Cortez, P., &amp; Rita, P. (2014). A data-driven approach to predict the success of bank telemarketing. Decision Support Systems, 62, 22-31. https://doi.org/10.1016/j.dss.2014.03.001</w:t>
      </w:r>
    </w:p>
    <w:p>
      <w:pPr>
        <w:spacing w:after="60"/>
        <w:ind w:left="576" w:hanging="576"/>
      </w:pPr>
      <w:r>
        <w:rPr>
          <w:sz w:val="20"/>
        </w:rPr>
        <w:t>Moro, S., Rita, P., &amp; Cortez, P. (2012). Bank Marketing [Data set]. UCI Machine Learning Repository. https://archive.ics.uci.edu/dataset/222/bank+marketing</w:t>
      </w:r>
    </w:p>
    <w:p>
      <w:pPr>
        <w:spacing w:after="60"/>
        <w:ind w:left="576" w:hanging="576"/>
      </w:pPr>
      <w:r>
        <w:rPr>
          <w:sz w:val="20"/>
        </w:rPr>
        <w:t>Pedregosa, F., et al. (2011). Scikit-learn: Machine learning in Python. Journal of Machine Learning Research, 12, 2825-2830.</w:t>
      </w:r>
    </w:p>
    <w:p>
      <w:pPr>
        <w:spacing w:after="60"/>
        <w:ind w:left="576" w:hanging="576"/>
      </w:pPr>
      <w:r>
        <w:rPr>
          <w:sz w:val="20"/>
        </w:rPr>
        <w:t>Saito, T., &amp; Rehmsmeier, M. (2015). The precision-recall plot is more informative than the ROC plot when evaluating binary classifiers on imbalanced datasets. PLOS ONE, 10(3), e0118432. https://doi.org/10.1371/journal.pone.0118432</w:t>
      </w:r>
    </w:p>
    <w:p>
      <w:pPr>
        <w:spacing w:after="60"/>
        <w:ind w:left="576" w:hanging="576"/>
      </w:pPr>
      <w:r>
        <w:rPr>
          <w:sz w:val="20"/>
        </w:rPr>
        <w:t>Srivastava, N., Hinton, G., Krizhevsky, A., Sutskever, I., &amp; Salakhutdinov, R. (2014). Dropout: A simple way to prevent neural networks from overfitting. Journal of Machine Learning Research, 15(1), 1929-1958.</w:t>
      </w:r>
    </w:p>
    <w:p>
      <w:pPr>
        <w:spacing w:after="60"/>
        <w:ind w:left="576" w:hanging="576"/>
      </w:pPr>
      <w:r>
        <w:rPr>
          <w:sz w:val="20"/>
        </w:rPr>
        <w:t>Tukey, J. W. (1977). Exploratory data analysis. Addison-Wesley.</w:t>
      </w:r>
    </w:p>
    <w:p>
      <w:pPr>
        <w:spacing w:after="60"/>
        <w:ind w:left="576" w:hanging="576"/>
      </w:pPr>
      <w:r>
        <w:rPr>
          <w:sz w:val="20"/>
        </w:rPr>
        <w:t>Virtanen, P., et al. (2020). SciPy 1.0: Fundamental algorithms for scientific computing in Python. Nature Methods, 17, 261-272. https://doi.org/10.1038/s41592-019-0686-2</w:t>
      </w:r>
    </w:p>
    <w:p>
      <w:pPr>
        <w:spacing w:after="60"/>
        <w:ind w:left="576" w:hanging="576"/>
      </w:pPr>
      <w:r>
        <w:rPr>
          <w:sz w:val="20"/>
        </w:rPr>
        <w:t>Waskom, M. L. (2021). seaborn: Statistical data visualization. Journal of Open Source Software, 6(60), 3021. https://doi.org/10.21105/joss.03021</w:t>
      </w:r>
    </w:p>
    <w:p>
      <w:pPr>
        <w:jc w:val="both"/>
      </w:pPr>
      <w:r>
        <w:rPr>
          <w:b w:val="0"/>
          <w:i w:val="0"/>
          <w:sz w:val="19"/>
        </w:rPr>
        <w:t>Relevance: Moro et al. (2014) and the UCI page document the data and prior modelling; Fry (2007) and Tukey (1977) provide the methodological frame; Pedregosa, Virtanen, Hunter, Waskom and Abadi document the software used; Kingma &amp; Ba and Srivastava et al. justify the optimiser and dropout regularisation; Saito &amp; Rehmsmeier justify PR-based evaluation; Grinsztajn et al. motivate the gradient-boosting reference.</w:t>
      </w:r>
    </w:p>
    <w:p>
      <w:r>
        <w:br w:type="page"/>
      </w:r>
    </w:p>
    <w:p>
      <w:pPr>
        <w:pStyle w:val="Heading1"/>
      </w:pPr>
      <w:r>
        <w:t>9. Appendix</w:t>
      </w:r>
    </w:p>
    <w:p>
      <w:pPr>
        <w:pStyle w:val="Heading2"/>
      </w:pPr>
      <w:r>
        <w:t>A. Rubric compliance matrix</w:t>
      </w:r>
    </w:p>
    <w:p>
      <w:pPr>
        <w:keepNext/>
        <w:spacing w:after="40"/>
      </w:pPr>
      <w:r>
        <w:rPr>
          <w:b/>
          <w:i w:val="0"/>
          <w:sz w:val="19"/>
        </w:rPr>
        <w:t>Table A1. Rubric matrix (40 marks). No grade is guaranteed; the matrix shows how each criterion is addressed</w:t>
      </w:r>
    </w:p>
    <w:tbl>
      <w:tblPr>
        <w:tblStyle w:val="TableGrid"/>
        <w:tblW w:type="auto" w:w="0"/>
        <w:jc w:val="center"/>
        <w:tblLayout w:type="fixed"/>
        <w:tblLook w:firstColumn="1" w:firstRow="1" w:lastColumn="0" w:lastRow="0" w:noHBand="0" w:noVBand="1" w:val="04A0"/>
      </w:tblPr>
      <w:tblGrid>
        <w:gridCol w:w="1584"/>
        <w:gridCol w:w="504"/>
        <w:gridCol w:w="2880"/>
        <w:gridCol w:w="1584"/>
        <w:gridCol w:w="1584"/>
        <w:gridCol w:w="1224"/>
      </w:tblGrid>
      <w:tr>
        <w:trPr>
          <w:tblHeader w:val="true"/>
        </w:trPr>
        <w:tc>
          <w:tcPr>
            <w:tcW w:type="dxa" w:w="1584"/>
            <w:shd w:val="clear" w:color="auto" w:fill="1F3A5F"/>
          </w:tcPr>
          <w:p>
            <w:r/>
            <w:r>
              <w:rPr>
                <w:b/>
                <w:color w:val="FFFFFF"/>
                <w:sz w:val="13"/>
              </w:rPr>
              <w:t>Requirement</w:t>
            </w:r>
          </w:p>
        </w:tc>
        <w:tc>
          <w:tcPr>
            <w:tcW w:type="dxa" w:w="504"/>
            <w:shd w:val="clear" w:color="auto" w:fill="1F3A5F"/>
          </w:tcPr>
          <w:p>
            <w:r/>
            <w:r>
              <w:rPr>
                <w:b/>
                <w:color w:val="FFFFFF"/>
                <w:sz w:val="13"/>
              </w:rPr>
              <w:t>Max</w:t>
            </w:r>
          </w:p>
        </w:tc>
        <w:tc>
          <w:tcPr>
            <w:tcW w:type="dxa" w:w="2880"/>
            <w:shd w:val="clear" w:color="auto" w:fill="1F3A5F"/>
          </w:tcPr>
          <w:p>
            <w:r/>
            <w:r>
              <w:rPr>
                <w:b/>
                <w:color w:val="FFFFFF"/>
                <w:sz w:val="13"/>
              </w:rPr>
              <w:t>Implementation evidence</w:t>
            </w:r>
          </w:p>
        </w:tc>
        <w:tc>
          <w:tcPr>
            <w:tcW w:type="dxa" w:w="1584"/>
            <w:shd w:val="clear" w:color="auto" w:fill="1F3A5F"/>
          </w:tcPr>
          <w:p>
            <w:r/>
            <w:r>
              <w:rPr>
                <w:b/>
                <w:color w:val="FFFFFF"/>
                <w:sz w:val="13"/>
              </w:rPr>
              <w:t>File / section</w:t>
            </w:r>
          </w:p>
        </w:tc>
        <w:tc>
          <w:tcPr>
            <w:tcW w:type="dxa" w:w="1584"/>
            <w:shd w:val="clear" w:color="auto" w:fill="1F3A5F"/>
          </w:tcPr>
          <w:p>
            <w:r/>
            <w:r>
              <w:rPr>
                <w:b/>
                <w:color w:val="FFFFFF"/>
                <w:sz w:val="13"/>
              </w:rPr>
              <w:t>Validation status</w:t>
            </w:r>
          </w:p>
        </w:tc>
        <w:tc>
          <w:tcPr>
            <w:tcW w:type="dxa" w:w="1224"/>
            <w:shd w:val="clear" w:color="auto" w:fill="1F3A5F"/>
          </w:tcPr>
          <w:p>
            <w:r/>
            <w:r>
              <w:rPr>
                <w:b/>
                <w:color w:val="FFFFFF"/>
                <w:sz w:val="13"/>
              </w:rPr>
              <w:t>Remaining work</w:t>
            </w:r>
          </w:p>
        </w:tc>
      </w:tr>
      <w:tr>
        <w:tc>
          <w:tcPr>
            <w:tcW w:type="dxa" w:w="1584"/>
          </w:tcPr>
          <w:p>
            <w:pPr>
              <w:spacing w:after="0"/>
            </w:pPr>
            <w:r/>
            <w:r>
              <w:rPr>
                <w:sz w:val="13"/>
              </w:rPr>
              <w:t>CO3 Selection and creation of visualizations</w:t>
            </w:r>
          </w:p>
        </w:tc>
        <w:tc>
          <w:tcPr>
            <w:tcW w:type="dxa" w:w="504"/>
          </w:tcPr>
          <w:p>
            <w:pPr>
              <w:spacing w:after="0"/>
            </w:pPr>
            <w:r/>
            <w:r>
              <w:rPr>
                <w:sz w:val="13"/>
              </w:rPr>
              <w:t>3</w:t>
            </w:r>
          </w:p>
        </w:tc>
        <w:tc>
          <w:tcPr>
            <w:tcW w:type="dxa" w:w="2880"/>
          </w:tcPr>
          <w:p>
            <w:pPr>
              <w:spacing w:after="0"/>
            </w:pPr>
            <w:r/>
            <w:r>
              <w:rPr>
                <w:sz w:val="13"/>
              </w:rPr>
              <w:t>22 figures of 12+ distinct types chosen per data type: bar, histogram, boxplot, scatter/pairplot, violin, heatmaps, Q-Q, PMF overlay, forest, ROC/PR, confusion matrix, learning curves.</w:t>
            </w:r>
          </w:p>
        </w:tc>
        <w:tc>
          <w:tcPr>
            <w:tcW w:type="dxa" w:w="1584"/>
          </w:tcPr>
          <w:p>
            <w:pPr>
              <w:spacing w:after="0"/>
            </w:pPr>
            <w:r/>
            <w:r>
              <w:rPr>
                <w:sz w:val="13"/>
              </w:rPr>
              <w:t>Report Sec. 4 &amp; 6; src/visualizations.py, src/evaluate.py; outputs/figures/</w:t>
            </w:r>
          </w:p>
        </w:tc>
        <w:tc>
          <w:tcPr>
            <w:tcW w:type="dxa" w:w="1584"/>
          </w:tcPr>
          <w:p>
            <w:pPr>
              <w:spacing w:after="0"/>
            </w:pPr>
            <w:r/>
            <w:r>
              <w:rPr>
                <w:sz w:val="13"/>
              </w:rPr>
              <w:t>Generated by code and inspected visually</w:t>
            </w:r>
          </w:p>
        </w:tc>
        <w:tc>
          <w:tcPr>
            <w:tcW w:type="dxa" w:w="1224"/>
          </w:tcPr>
          <w:p>
            <w:pPr>
              <w:spacing w:after="0"/>
            </w:pPr>
            <w:r/>
            <w:r>
              <w:rPr>
                <w:sz w:val="13"/>
              </w:rPr>
              <w:t>None</w:t>
            </w:r>
          </w:p>
        </w:tc>
      </w:tr>
      <w:tr>
        <w:tc>
          <w:tcPr>
            <w:tcW w:type="dxa" w:w="1584"/>
            <w:shd w:val="clear" w:color="auto" w:fill="EEF3F9"/>
          </w:tcPr>
          <w:p>
            <w:pPr>
              <w:spacing w:after="0"/>
            </w:pPr>
            <w:r/>
            <w:r>
              <w:rPr>
                <w:sz w:val="13"/>
              </w:rPr>
              <w:t>CO3 Quality and presentation</w:t>
            </w:r>
          </w:p>
        </w:tc>
        <w:tc>
          <w:tcPr>
            <w:tcW w:type="dxa" w:w="504"/>
            <w:shd w:val="clear" w:color="auto" w:fill="EEF3F9"/>
          </w:tcPr>
          <w:p>
            <w:pPr>
              <w:spacing w:after="0"/>
            </w:pPr>
            <w:r/>
            <w:r>
              <w:rPr>
                <w:sz w:val="13"/>
              </w:rPr>
              <w:t>2</w:t>
            </w:r>
          </w:p>
        </w:tc>
        <w:tc>
          <w:tcPr>
            <w:tcW w:type="dxa" w:w="2880"/>
            <w:shd w:val="clear" w:color="auto" w:fill="EEF3F9"/>
          </w:tcPr>
          <w:p>
            <w:pPr>
              <w:spacing w:after="0"/>
            </w:pPr>
            <w:r/>
            <w:r>
              <w:rPr>
                <w:sz w:val="13"/>
              </w:rPr>
              <w:t>Titles stating the question, labelled axes with units, log/symlog scales where needed, consistent colours, CIs, n annotations, no 3-D/dual axes, 200 dpi.</w:t>
            </w:r>
          </w:p>
        </w:tc>
        <w:tc>
          <w:tcPr>
            <w:tcW w:type="dxa" w:w="1584"/>
            <w:shd w:val="clear" w:color="auto" w:fill="EEF3F9"/>
          </w:tcPr>
          <w:p>
            <w:pPr>
              <w:spacing w:after="0"/>
            </w:pPr>
            <w:r/>
            <w:r>
              <w:rPr>
                <w:sz w:val="13"/>
              </w:rPr>
              <w:t>outputs/figures/*.png; visualization stage 6 (Refine)</w:t>
            </w:r>
          </w:p>
        </w:tc>
        <w:tc>
          <w:tcPr>
            <w:tcW w:type="dxa" w:w="1584"/>
            <w:shd w:val="clear" w:color="auto" w:fill="EEF3F9"/>
          </w:tcPr>
          <w:p>
            <w:pPr>
              <w:spacing w:after="0"/>
            </w:pPr>
            <w:r/>
            <w:r>
              <w:rPr>
                <w:sz w:val="13"/>
              </w:rPr>
              <w:t>Visual QA performed; several defects found and fixed (binning, clipped labels, scales)</w:t>
            </w:r>
          </w:p>
        </w:tc>
        <w:tc>
          <w:tcPr>
            <w:tcW w:type="dxa" w:w="1224"/>
            <w:shd w:val="clear" w:color="auto" w:fill="EEF3F9"/>
          </w:tcPr>
          <w:p>
            <w:pPr>
              <w:spacing w:after="0"/>
            </w:pPr>
            <w:r/>
            <w:r>
              <w:rPr>
                <w:sz w:val="13"/>
              </w:rPr>
              <w:t>None</w:t>
            </w:r>
          </w:p>
        </w:tc>
      </w:tr>
      <w:tr>
        <w:tc>
          <w:tcPr>
            <w:tcW w:type="dxa" w:w="1584"/>
          </w:tcPr>
          <w:p>
            <w:pPr>
              <w:spacing w:after="0"/>
            </w:pPr>
            <w:r/>
            <w:r>
              <w:rPr>
                <w:sz w:val="13"/>
              </w:rPr>
              <w:t>CO3 Interpretation of visualizations</w:t>
            </w:r>
          </w:p>
        </w:tc>
        <w:tc>
          <w:tcPr>
            <w:tcW w:type="dxa" w:w="504"/>
          </w:tcPr>
          <w:p>
            <w:pPr>
              <w:spacing w:after="0"/>
            </w:pPr>
            <w:r/>
            <w:r>
              <w:rPr>
                <w:sz w:val="13"/>
              </w:rPr>
              <w:t>3</w:t>
            </w:r>
          </w:p>
        </w:tc>
        <w:tc>
          <w:tcPr>
            <w:tcW w:type="dxa" w:w="2880"/>
          </w:tcPr>
          <w:p>
            <w:pPr>
              <w:spacing w:after="0"/>
            </w:pPr>
            <w:r/>
            <w:r>
              <w:rPr>
                <w:sz w:val="13"/>
              </w:rPr>
              <w:t>Every figure has: question, what it shows, why chosen, variables, finding (with computed statistic), interpretation, caveats.</w:t>
            </w:r>
          </w:p>
        </w:tc>
        <w:tc>
          <w:tcPr>
            <w:tcW w:type="dxa" w:w="1584"/>
          </w:tcPr>
          <w:p>
            <w:pPr>
              <w:spacing w:after="0"/>
            </w:pPr>
            <w:r/>
            <w:r>
              <w:rPr>
                <w:sz w:val="13"/>
              </w:rPr>
              <w:t>Report Sec. 4 &amp; 6 figure tables; src/narrative.py</w:t>
            </w:r>
          </w:p>
        </w:tc>
        <w:tc>
          <w:tcPr>
            <w:tcW w:type="dxa" w:w="1584"/>
          </w:tcPr>
          <w:p>
            <w:pPr>
              <w:spacing w:after="0"/>
            </w:pPr>
            <w:r/>
            <w:r>
              <w:rPr>
                <w:sz w:val="13"/>
              </w:rPr>
              <w:t>Numbers generated from results; model claims checked against actual output</w:t>
            </w:r>
          </w:p>
        </w:tc>
        <w:tc>
          <w:tcPr>
            <w:tcW w:type="dxa" w:w="1224"/>
          </w:tcPr>
          <w:p>
            <w:pPr>
              <w:spacing w:after="0"/>
            </w:pPr>
            <w:r/>
            <w:r>
              <w:rPr>
                <w:sz w:val="13"/>
              </w:rPr>
              <w:t>None</w:t>
            </w:r>
          </w:p>
        </w:tc>
      </w:tr>
      <w:tr>
        <w:tc>
          <w:tcPr>
            <w:tcW w:type="dxa" w:w="1584"/>
            <w:shd w:val="clear" w:color="auto" w:fill="EEF3F9"/>
          </w:tcPr>
          <w:p>
            <w:pPr>
              <w:spacing w:after="0"/>
            </w:pPr>
            <w:r/>
            <w:r>
              <w:rPr>
                <w:sz w:val="13"/>
              </w:rPr>
              <w:t>CO4 Univariate analysis and distribution exploration</w:t>
            </w:r>
          </w:p>
        </w:tc>
        <w:tc>
          <w:tcPr>
            <w:tcW w:type="dxa" w:w="504"/>
            <w:shd w:val="clear" w:color="auto" w:fill="EEF3F9"/>
          </w:tcPr>
          <w:p>
            <w:pPr>
              <w:spacing w:after="0"/>
            </w:pPr>
            <w:r/>
            <w:r>
              <w:rPr>
                <w:sz w:val="13"/>
              </w:rPr>
              <w:t>4</w:t>
            </w:r>
          </w:p>
        </w:tc>
        <w:tc>
          <w:tcPr>
            <w:tcW w:type="dxa" w:w="2880"/>
            <w:shd w:val="clear" w:color="auto" w:fill="EEF3F9"/>
          </w:tcPr>
          <w:p>
            <w:pPr>
              <w:spacing w:after="0"/>
            </w:pPr>
            <w:r/>
            <w:r>
              <w:rPr>
                <w:sz w:val="13"/>
              </w:rPr>
              <w:t>Count, mean, median, mode, min/max, range, variance, SD, quartiles, IQR, skewness, kurtosis; frequency tables; histograms, boxplots, bar charts.</w:t>
            </w:r>
          </w:p>
        </w:tc>
        <w:tc>
          <w:tcPr>
            <w:tcW w:type="dxa" w:w="1584"/>
            <w:shd w:val="clear" w:color="auto" w:fill="EEF3F9"/>
          </w:tcPr>
          <w:p>
            <w:pPr>
              <w:spacing w:after="0"/>
            </w:pPr>
            <w:r/>
            <w:r>
              <w:rPr>
                <w:sz w:val="13"/>
              </w:rPr>
              <w:t>Report Sec. 2.3, 3.2, 4.1; outputs/tables/numeric_summary.csv, freq_*.csv; Figs. 1-4</w:t>
            </w:r>
          </w:p>
        </w:tc>
        <w:tc>
          <w:tcPr>
            <w:tcW w:type="dxa" w:w="1584"/>
            <w:shd w:val="clear" w:color="auto" w:fill="EEF3F9"/>
          </w:tcPr>
          <w:p>
            <w:pPr>
              <w:spacing w:after="0"/>
            </w:pPr>
            <w:r/>
            <w:r>
              <w:rPr>
                <w:sz w:val="13"/>
              </w:rPr>
              <w:t>Validated by tests (IQR, summary) and re-computation</w:t>
            </w:r>
          </w:p>
        </w:tc>
        <w:tc>
          <w:tcPr>
            <w:tcW w:type="dxa" w:w="1224"/>
            <w:shd w:val="clear" w:color="auto" w:fill="EEF3F9"/>
          </w:tcPr>
          <w:p>
            <w:pPr>
              <w:spacing w:after="0"/>
            </w:pPr>
            <w:r/>
            <w:r>
              <w:rPr>
                <w:sz w:val="13"/>
              </w:rPr>
              <w:t>None</w:t>
            </w:r>
          </w:p>
        </w:tc>
      </w:tr>
      <w:tr>
        <w:tc>
          <w:tcPr>
            <w:tcW w:type="dxa" w:w="1584"/>
          </w:tcPr>
          <w:p>
            <w:pPr>
              <w:spacing w:after="0"/>
            </w:pPr>
            <w:r/>
            <w:r>
              <w:rPr>
                <w:sz w:val="13"/>
              </w:rPr>
              <w:t>CO4 Discrete / continuous probability distributions</w:t>
            </w:r>
          </w:p>
        </w:tc>
        <w:tc>
          <w:tcPr>
            <w:tcW w:type="dxa" w:w="504"/>
          </w:tcPr>
          <w:p>
            <w:pPr>
              <w:spacing w:after="0"/>
            </w:pPr>
            <w:r/>
            <w:r>
              <w:rPr>
                <w:sz w:val="13"/>
              </w:rPr>
              <w:t>4</w:t>
            </w:r>
          </w:p>
        </w:tc>
        <w:tc>
          <w:tcPr>
            <w:tcW w:type="dxa" w:w="2880"/>
          </w:tcPr>
          <w:p>
            <w:pPr>
              <w:spacing w:after="0"/>
            </w:pPr>
            <w:r/>
            <w:r>
              <w:rPr>
                <w:sz w:val="13"/>
              </w:rPr>
              <w:t>Bernoulli (target, with exact CI and month homogeneity test); Poisson vs Negative Binomial (campaign, previous); Normal/Lognormal/Gamma (age); Exponential/Lognormal/Gamma/Weibull (duration); MLE, AIC, KS distance, chi-square, Q-Q plots.</w:t>
            </w:r>
          </w:p>
        </w:tc>
        <w:tc>
          <w:tcPr>
            <w:tcW w:type="dxa" w:w="1584"/>
          </w:tcPr>
          <w:p>
            <w:pPr>
              <w:spacing w:after="0"/>
            </w:pPr>
            <w:r/>
            <w:r>
              <w:rPr>
                <w:sz w:val="13"/>
              </w:rPr>
              <w:t>Report Sec. 4.2; src/eda.py; Figs. 7-9</w:t>
            </w:r>
          </w:p>
        </w:tc>
        <w:tc>
          <w:tcPr>
            <w:tcW w:type="dxa" w:w="1584"/>
          </w:tcPr>
          <w:p>
            <w:pPr>
              <w:spacing w:after="0"/>
            </w:pPr>
            <w:r/>
            <w:r>
              <w:rPr>
                <w:sz w:val="13"/>
              </w:rPr>
              <w:t>Fitting code tested on synthetic data with known truth</w:t>
            </w:r>
          </w:p>
        </w:tc>
        <w:tc>
          <w:tcPr>
            <w:tcW w:type="dxa" w:w="1224"/>
          </w:tcPr>
          <w:p>
            <w:pPr>
              <w:spacing w:after="0"/>
            </w:pPr>
            <w:r/>
            <w:r>
              <w:rPr>
                <w:sz w:val="13"/>
              </w:rPr>
              <w:t>None</w:t>
            </w:r>
          </w:p>
        </w:tc>
      </w:tr>
      <w:tr>
        <w:tc>
          <w:tcPr>
            <w:tcW w:type="dxa" w:w="1584"/>
            <w:shd w:val="clear" w:color="auto" w:fill="EEF3F9"/>
          </w:tcPr>
          <w:p>
            <w:pPr>
              <w:spacing w:after="0"/>
            </w:pPr>
            <w:r/>
            <w:r>
              <w:rPr>
                <w:sz w:val="13"/>
              </w:rPr>
              <w:t>CO4 Bivariate / multivariate analysis</w:t>
            </w:r>
          </w:p>
        </w:tc>
        <w:tc>
          <w:tcPr>
            <w:tcW w:type="dxa" w:w="504"/>
            <w:shd w:val="clear" w:color="auto" w:fill="EEF3F9"/>
          </w:tcPr>
          <w:p>
            <w:pPr>
              <w:spacing w:after="0"/>
            </w:pPr>
            <w:r/>
            <w:r>
              <w:rPr>
                <w:sz w:val="13"/>
              </w:rPr>
              <w:t>4</w:t>
            </w:r>
          </w:p>
        </w:tc>
        <w:tc>
          <w:tcPr>
            <w:tcW w:type="dxa" w:w="2880"/>
            <w:shd w:val="clear" w:color="auto" w:fill="EEF3F9"/>
          </w:tcPr>
          <w:p>
            <w:pPr>
              <w:spacing w:after="0"/>
            </w:pPr>
            <w:r/>
            <w:r>
              <w:rPr>
                <w:sz w:val="13"/>
              </w:rPr>
              <w:t>Spearman vs Pearson, Mann-Whitney + Cliff's delta, Kruskal-Wallis, chi-square + Cramer's V, pairplot, grouped violin, multivariable logistic regression with VIF diagnostics.</w:t>
            </w:r>
          </w:p>
        </w:tc>
        <w:tc>
          <w:tcPr>
            <w:tcW w:type="dxa" w:w="1584"/>
            <w:shd w:val="clear" w:color="auto" w:fill="EEF3F9"/>
          </w:tcPr>
          <w:p>
            <w:pPr>
              <w:spacing w:after="0"/>
            </w:pPr>
            <w:r/>
            <w:r>
              <w:rPr>
                <w:sz w:val="13"/>
              </w:rPr>
              <w:t>Report Sec. 4.3; Figs. 10-14; outputs/tables/</w:t>
            </w:r>
          </w:p>
        </w:tc>
        <w:tc>
          <w:tcPr>
            <w:tcW w:type="dxa" w:w="1584"/>
            <w:shd w:val="clear" w:color="auto" w:fill="EEF3F9"/>
          </w:tcPr>
          <w:p>
            <w:pPr>
              <w:spacing w:after="0"/>
            </w:pPr>
            <w:r/>
            <w:r>
              <w:rPr>
                <w:sz w:val="13"/>
              </w:rPr>
              <w:t>Multicollinearity found and corrected (VIF 1005 -&gt; 5.2)</w:t>
            </w:r>
          </w:p>
        </w:tc>
        <w:tc>
          <w:tcPr>
            <w:tcW w:type="dxa" w:w="1224"/>
            <w:shd w:val="clear" w:color="auto" w:fill="EEF3F9"/>
          </w:tcPr>
          <w:p>
            <w:pPr>
              <w:spacing w:after="0"/>
            </w:pPr>
            <w:r/>
            <w:r>
              <w:rPr>
                <w:sz w:val="13"/>
              </w:rPr>
              <w:t>None</w:t>
            </w:r>
          </w:p>
        </w:tc>
      </w:tr>
      <w:tr>
        <w:tc>
          <w:tcPr>
            <w:tcW w:type="dxa" w:w="1584"/>
          </w:tcPr>
          <w:p>
            <w:pPr>
              <w:spacing w:after="0"/>
            </w:pPr>
            <w:r/>
            <w:r>
              <w:rPr>
                <w:sz w:val="13"/>
              </w:rPr>
              <w:t>CO4 Interpretation of patterns and statistical findings</w:t>
            </w:r>
          </w:p>
        </w:tc>
        <w:tc>
          <w:tcPr>
            <w:tcW w:type="dxa" w:w="504"/>
          </w:tcPr>
          <w:p>
            <w:pPr>
              <w:spacing w:after="0"/>
            </w:pPr>
            <w:r/>
            <w:r>
              <w:rPr>
                <w:sz w:val="13"/>
              </w:rPr>
              <w:t>4</w:t>
            </w:r>
          </w:p>
        </w:tc>
        <w:tc>
          <w:tcPr>
            <w:tcW w:type="dxa" w:w="2880"/>
          </w:tcPr>
          <w:p>
            <w:pPr>
              <w:spacing w:after="0"/>
            </w:pPr>
            <w:r/>
            <w:r>
              <w:rPr>
                <w:sz w:val="13"/>
              </w:rPr>
              <w:t>Ten key findings each with observation, statistic, chart, implication, caveat; association is distinguished from causation.</w:t>
            </w:r>
          </w:p>
        </w:tc>
        <w:tc>
          <w:tcPr>
            <w:tcW w:type="dxa" w:w="1584"/>
          </w:tcPr>
          <w:p>
            <w:pPr>
              <w:spacing w:after="0"/>
            </w:pPr>
            <w:r/>
            <w:r>
              <w:rPr>
                <w:sz w:val="13"/>
              </w:rPr>
              <w:t>Report Sec. 4.4 (Table 12)</w:t>
            </w:r>
          </w:p>
        </w:tc>
        <w:tc>
          <w:tcPr>
            <w:tcW w:type="dxa" w:w="1584"/>
          </w:tcPr>
          <w:p>
            <w:pPr>
              <w:spacing w:after="0"/>
            </w:pPr>
            <w:r/>
            <w:r>
              <w:rPr>
                <w:sz w:val="13"/>
              </w:rPr>
              <w:t>Numbers computed, not typed</w:t>
            </w:r>
          </w:p>
        </w:tc>
        <w:tc>
          <w:tcPr>
            <w:tcW w:type="dxa" w:w="1224"/>
          </w:tcPr>
          <w:p>
            <w:pPr>
              <w:spacing w:after="0"/>
            </w:pPr>
            <w:r/>
            <w:r>
              <w:rPr>
                <w:sz w:val="13"/>
              </w:rPr>
              <w:t>None</w:t>
            </w:r>
          </w:p>
        </w:tc>
      </w:tr>
      <w:tr>
        <w:tc>
          <w:tcPr>
            <w:tcW w:type="dxa" w:w="1584"/>
            <w:shd w:val="clear" w:color="auto" w:fill="EEF3F9"/>
          </w:tcPr>
          <w:p>
            <w:pPr>
              <w:spacing w:after="0"/>
            </w:pPr>
            <w:r/>
            <w:r>
              <w:rPr>
                <w:sz w:val="13"/>
              </w:rPr>
              <w:t>CO5 Real-world problem and dataset relevance</w:t>
            </w:r>
          </w:p>
        </w:tc>
        <w:tc>
          <w:tcPr>
            <w:tcW w:type="dxa" w:w="504"/>
            <w:shd w:val="clear" w:color="auto" w:fill="EEF3F9"/>
          </w:tcPr>
          <w:p>
            <w:pPr>
              <w:spacing w:after="0"/>
            </w:pPr>
            <w:r/>
            <w:r>
              <w:rPr>
                <w:sz w:val="13"/>
              </w:rPr>
              <w:t>3</w:t>
            </w:r>
          </w:p>
        </w:tc>
        <w:tc>
          <w:tcPr>
            <w:tcW w:type="dxa" w:w="2880"/>
            <w:shd w:val="clear" w:color="auto" w:fill="EEF3F9"/>
          </w:tcPr>
          <w:p>
            <w:pPr>
              <w:spacing w:after="0"/>
            </w:pPr>
            <w:r/>
            <w:r>
              <w:rPr>
                <w:sz w:val="13"/>
              </w:rPr>
              <w:t>Bank telemarketing for term deposits; real Portuguese bank data (UCI #222), 16 genuine features, 45,211 records; dataset comparison table.</w:t>
            </w:r>
          </w:p>
        </w:tc>
        <w:tc>
          <w:tcPr>
            <w:tcW w:type="dxa" w:w="1584"/>
            <w:shd w:val="clear" w:color="auto" w:fill="EEF3F9"/>
          </w:tcPr>
          <w:p>
            <w:pPr>
              <w:spacing w:after="0"/>
            </w:pPr>
            <w:r/>
            <w:r>
              <w:rPr>
                <w:sz w:val="13"/>
              </w:rPr>
              <w:t>Report Sec. 1, 2</w:t>
            </w:r>
          </w:p>
        </w:tc>
        <w:tc>
          <w:tcPr>
            <w:tcW w:type="dxa" w:w="1584"/>
            <w:shd w:val="clear" w:color="auto" w:fill="EEF3F9"/>
          </w:tcPr>
          <w:p>
            <w:pPr>
              <w:spacing w:after="0"/>
            </w:pPr>
            <w:r/>
            <w:r>
              <w:rPr>
                <w:sz w:val="13"/>
              </w:rPr>
              <w:t>Dataset verified (shape, columns, SHA-256)</w:t>
            </w:r>
          </w:p>
        </w:tc>
        <w:tc>
          <w:tcPr>
            <w:tcW w:type="dxa" w:w="1224"/>
            <w:shd w:val="clear" w:color="auto" w:fill="EEF3F9"/>
          </w:tcPr>
          <w:p>
            <w:pPr>
              <w:spacing w:after="0"/>
            </w:pPr>
            <w:r/>
            <w:r>
              <w:rPr>
                <w:sz w:val="13"/>
              </w:rPr>
              <w:t>None</w:t>
            </w:r>
          </w:p>
        </w:tc>
      </w:tr>
      <w:tr>
        <w:tc>
          <w:tcPr>
            <w:tcW w:type="dxa" w:w="1584"/>
          </w:tcPr>
          <w:p>
            <w:pPr>
              <w:spacing w:after="0"/>
            </w:pPr>
            <w:r/>
            <w:r>
              <w:rPr>
                <w:sz w:val="13"/>
              </w:rPr>
              <w:t>CO5 Appropriate EDA, transformation and analysis</w:t>
            </w:r>
          </w:p>
        </w:tc>
        <w:tc>
          <w:tcPr>
            <w:tcW w:type="dxa" w:w="504"/>
          </w:tcPr>
          <w:p>
            <w:pPr>
              <w:spacing w:after="0"/>
            </w:pPr>
            <w:r/>
            <w:r>
              <w:rPr>
                <w:sz w:val="13"/>
              </w:rPr>
              <w:t>3</w:t>
            </w:r>
          </w:p>
        </w:tc>
        <w:tc>
          <w:tcPr>
            <w:tcW w:type="dxa" w:w="2880"/>
          </w:tcPr>
          <w:p>
            <w:pPr>
              <w:spacing w:after="0"/>
            </w:pPr>
            <w:r/>
            <w:r>
              <w:rPr>
                <w:sz w:val="13"/>
              </w:rPr>
              <w:t>Hidden missingness, sentinel, duplicates, outliers with retain/transform decisions, leakage-safe preprocessing fitted on train only, stratified + chronological splits, before/after comparison.</w:t>
            </w:r>
          </w:p>
        </w:tc>
        <w:tc>
          <w:tcPr>
            <w:tcW w:type="dxa" w:w="1584"/>
          </w:tcPr>
          <w:p>
            <w:pPr>
              <w:spacing w:after="0"/>
            </w:pPr>
            <w:r/>
            <w:r>
              <w:rPr>
                <w:sz w:val="13"/>
              </w:rPr>
              <w:t>Report Sec. 3; src/preprocessing.py</w:t>
            </w:r>
          </w:p>
        </w:tc>
        <w:tc>
          <w:tcPr>
            <w:tcW w:type="dxa" w:w="1584"/>
          </w:tcPr>
          <w:p>
            <w:pPr>
              <w:spacing w:after="0"/>
            </w:pPr>
            <w:r/>
            <w:r>
              <w:rPr>
                <w:sz w:val="13"/>
              </w:rPr>
              <w:t>30 automated tests incl. leakage tests</w:t>
            </w:r>
          </w:p>
        </w:tc>
        <w:tc>
          <w:tcPr>
            <w:tcW w:type="dxa" w:w="1224"/>
          </w:tcPr>
          <w:p>
            <w:pPr>
              <w:spacing w:after="0"/>
            </w:pPr>
            <w:r/>
            <w:r>
              <w:rPr>
                <w:sz w:val="13"/>
              </w:rPr>
              <w:t>None</w:t>
            </w:r>
          </w:p>
        </w:tc>
      </w:tr>
      <w:tr>
        <w:tc>
          <w:tcPr>
            <w:tcW w:type="dxa" w:w="1584"/>
            <w:shd w:val="clear" w:color="auto" w:fill="EEF3F9"/>
          </w:tcPr>
          <w:p>
            <w:pPr>
              <w:spacing w:after="0"/>
            </w:pPr>
            <w:r/>
            <w:r>
              <w:rPr>
                <w:sz w:val="13"/>
              </w:rPr>
              <w:t>CO5 Meaningful findings and interpretation</w:t>
            </w:r>
          </w:p>
        </w:tc>
        <w:tc>
          <w:tcPr>
            <w:tcW w:type="dxa" w:w="504"/>
            <w:shd w:val="clear" w:color="auto" w:fill="EEF3F9"/>
          </w:tcPr>
          <w:p>
            <w:pPr>
              <w:spacing w:after="0"/>
            </w:pPr>
            <w:r/>
            <w:r>
              <w:rPr>
                <w:sz w:val="13"/>
              </w:rPr>
              <w:t>3</w:t>
            </w:r>
          </w:p>
        </w:tc>
        <w:tc>
          <w:tcPr>
            <w:tcW w:type="dxa" w:w="2880"/>
            <w:shd w:val="clear" w:color="auto" w:fill="EEF3F9"/>
          </w:tcPr>
          <w:p>
            <w:pPr>
              <w:spacing w:after="0"/>
            </w:pPr>
            <w:r/>
            <w:r>
              <w:rPr>
                <w:sz w:val="13"/>
              </w:rPr>
              <w:t>Findings on timing, previous outcome, age U-shape, loans, over-dispersion; model leakage and temporal-shift experiments.</w:t>
            </w:r>
          </w:p>
        </w:tc>
        <w:tc>
          <w:tcPr>
            <w:tcW w:type="dxa" w:w="1584"/>
            <w:shd w:val="clear" w:color="auto" w:fill="EEF3F9"/>
          </w:tcPr>
          <w:p>
            <w:pPr>
              <w:spacing w:after="0"/>
            </w:pPr>
            <w:r/>
            <w:r>
              <w:rPr>
                <w:sz w:val="13"/>
              </w:rPr>
              <w:t>Report Sec. 4.4, 6</w:t>
            </w:r>
          </w:p>
        </w:tc>
        <w:tc>
          <w:tcPr>
            <w:tcW w:type="dxa" w:w="1584"/>
            <w:shd w:val="clear" w:color="auto" w:fill="EEF3F9"/>
          </w:tcPr>
          <w:p>
            <w:pPr>
              <w:spacing w:after="0"/>
            </w:pPr>
            <w:r/>
            <w:r>
              <w:rPr>
                <w:sz w:val="13"/>
              </w:rPr>
              <w:t>Checked against executed results</w:t>
            </w:r>
          </w:p>
        </w:tc>
        <w:tc>
          <w:tcPr>
            <w:tcW w:type="dxa" w:w="1224"/>
            <w:shd w:val="clear" w:color="auto" w:fill="EEF3F9"/>
          </w:tcPr>
          <w:p>
            <w:pPr>
              <w:spacing w:after="0"/>
            </w:pPr>
            <w:r/>
            <w:r>
              <w:rPr>
                <w:sz w:val="13"/>
              </w:rPr>
              <w:t>None</w:t>
            </w:r>
          </w:p>
        </w:tc>
      </w:tr>
      <w:tr>
        <w:tc>
          <w:tcPr>
            <w:tcW w:type="dxa" w:w="1584"/>
          </w:tcPr>
          <w:p>
            <w:pPr>
              <w:spacing w:after="0"/>
            </w:pPr>
            <w:r/>
            <w:r>
              <w:rPr>
                <w:sz w:val="13"/>
              </w:rPr>
              <w:t>CO5 Conclusions, recommendations, limitations, future scope</w:t>
            </w:r>
          </w:p>
        </w:tc>
        <w:tc>
          <w:tcPr>
            <w:tcW w:type="dxa" w:w="504"/>
          </w:tcPr>
          <w:p>
            <w:pPr>
              <w:spacing w:after="0"/>
            </w:pPr>
            <w:r/>
            <w:r>
              <w:rPr>
                <w:sz w:val="13"/>
              </w:rPr>
              <w:t>3</w:t>
            </w:r>
          </w:p>
        </w:tc>
        <w:tc>
          <w:tcPr>
            <w:tcW w:type="dxa" w:w="2880"/>
          </w:tcPr>
          <w:p>
            <w:pPr>
              <w:spacing w:after="0"/>
            </w:pPr>
            <w:r/>
            <w:r>
              <w:rPr>
                <w:sz w:val="13"/>
              </w:rPr>
              <w:t>Conclusions, limitations (association not causation, temporal shift, no year field), realistic future work, no deployment claim.</w:t>
            </w:r>
          </w:p>
        </w:tc>
        <w:tc>
          <w:tcPr>
            <w:tcW w:type="dxa" w:w="1584"/>
          </w:tcPr>
          <w:p>
            <w:pPr>
              <w:spacing w:after="0"/>
            </w:pPr>
            <w:r/>
            <w:r>
              <w:rPr>
                <w:sz w:val="13"/>
              </w:rPr>
              <w:t>Report Sec. 7</w:t>
            </w:r>
          </w:p>
        </w:tc>
        <w:tc>
          <w:tcPr>
            <w:tcW w:type="dxa" w:w="1584"/>
          </w:tcPr>
          <w:p>
            <w:pPr>
              <w:spacing w:after="0"/>
            </w:pPr>
            <w:r/>
            <w:r>
              <w:rPr>
                <w:sz w:val="13"/>
              </w:rPr>
              <w:t>Written from actual results</w:t>
            </w:r>
          </w:p>
        </w:tc>
        <w:tc>
          <w:tcPr>
            <w:tcW w:type="dxa" w:w="1224"/>
          </w:tcPr>
          <w:p>
            <w:pPr>
              <w:spacing w:after="0"/>
            </w:pPr>
            <w:r/>
            <w:r>
              <w:rPr>
                <w:sz w:val="13"/>
              </w:rPr>
              <w:t>None</w:t>
            </w:r>
          </w:p>
        </w:tc>
      </w:tr>
      <w:tr>
        <w:tc>
          <w:tcPr>
            <w:tcW w:type="dxa" w:w="1584"/>
            <w:shd w:val="clear" w:color="auto" w:fill="EEF3F9"/>
          </w:tcPr>
          <w:p>
            <w:pPr>
              <w:spacing w:after="0"/>
            </w:pPr>
            <w:r/>
            <w:r>
              <w:rPr>
                <w:sz w:val="13"/>
              </w:rPr>
              <w:t>CO5 GitHub repository and documentation</w:t>
            </w:r>
          </w:p>
        </w:tc>
        <w:tc>
          <w:tcPr>
            <w:tcW w:type="dxa" w:w="504"/>
            <w:shd w:val="clear" w:color="auto" w:fill="EEF3F9"/>
          </w:tcPr>
          <w:p>
            <w:pPr>
              <w:spacing w:after="0"/>
            </w:pPr>
            <w:r/>
            <w:r>
              <w:rPr>
                <w:sz w:val="13"/>
              </w:rPr>
              <w:t>4</w:t>
            </w:r>
          </w:p>
        </w:tc>
        <w:tc>
          <w:tcPr>
            <w:tcW w:type="dxa" w:w="2880"/>
            <w:shd w:val="clear" w:color="auto" w:fill="EEF3F9"/>
          </w:tcPr>
          <w:p>
            <w:pPr>
              <w:spacing w:after="0"/>
            </w:pPr>
            <w:r/>
            <w:r>
              <w:rPr>
                <w:sz w:val="13"/>
              </w:rPr>
              <w:t>Structured repository, README, requirements, notebook + src modules, tests, dataset (with download script) and data card, report PDF/DOCX, rubric checklist.</w:t>
            </w:r>
          </w:p>
        </w:tc>
        <w:tc>
          <w:tcPr>
            <w:tcW w:type="dxa" w:w="1584"/>
            <w:shd w:val="clear" w:color="auto" w:fill="EEF3F9"/>
          </w:tcPr>
          <w:p>
            <w:pPr>
              <w:spacing w:after="0"/>
            </w:pPr>
            <w:r/>
            <w:r>
              <w:rPr>
                <w:sz w:val="13"/>
              </w:rPr>
              <w:t>Repository root; README.md; reports/</w:t>
            </w:r>
          </w:p>
        </w:tc>
        <w:tc>
          <w:tcPr>
            <w:tcW w:type="dxa" w:w="1584"/>
            <w:shd w:val="clear" w:color="auto" w:fill="EEF3F9"/>
          </w:tcPr>
          <w:p>
            <w:pPr>
              <w:spacing w:after="0"/>
            </w:pPr>
            <w:r/>
            <w:r>
              <w:rPr>
                <w:sz w:val="13"/>
              </w:rPr>
              <w:t>Prepared and tested locally</w:t>
            </w:r>
          </w:p>
        </w:tc>
        <w:tc>
          <w:tcPr>
            <w:tcW w:type="dxa" w:w="1224"/>
            <w:shd w:val="clear" w:color="auto" w:fill="EEF3F9"/>
          </w:tcPr>
          <w:p>
            <w:pPr>
              <w:spacing w:after="0"/>
            </w:pPr>
            <w:r/>
            <w:r>
              <w:rPr>
                <w:sz w:val="13"/>
              </w:rPr>
              <w:t>MANUAL: push to your own GitHub account, make it public, submit the link in the Google Form</w:t>
            </w:r>
          </w:p>
        </w:tc>
      </w:tr>
    </w:tbl>
    <w:p>
      <w:pPr>
        <w:spacing w:after="40"/>
      </w:pPr>
    </w:p>
    <w:p>
      <w:pPr>
        <w:pStyle w:val="Heading2"/>
      </w:pPr>
      <w:r>
        <w:t>B. Reproducibility and execution</w:t>
      </w:r>
    </w:p>
    <w:p>
      <w:pPr>
        <w:pStyle w:val="ListBullet"/>
        <w:spacing w:after="40"/>
      </w:pPr>
      <w:r>
        <w:t>Install: pip install -r requirements.txt (Python 3.10+; tested with Python 3.12, TensorFlow-CPU 2.21).</w:t>
      </w:r>
    </w:p>
    <w:p>
      <w:pPr>
        <w:pStyle w:val="ListBullet"/>
        <w:spacing w:after="40"/>
      </w:pPr>
      <w:r>
        <w:t>Full pipeline: python scripts/run_all.py (about 10-15 minutes on one CPU core); quick smoke test: python scripts/run_all.py --quick (code check only, NOT a full run).</w:t>
      </w:r>
    </w:p>
    <w:p>
      <w:pPr>
        <w:pStyle w:val="ListBullet"/>
        <w:spacing w:after="40"/>
      </w:pPr>
      <w:r>
        <w:t>Tests: pytest -q (30 tests, all passing at the time of writing).</w:t>
      </w:r>
    </w:p>
    <w:p>
      <w:pPr>
        <w:pStyle w:val="ListBullet"/>
        <w:spacing w:after="40"/>
      </w:pPr>
      <w:r>
        <w:t>Notebook: notebooks/eda_and_modeling.ipynb (executed; model section loads the saved artefacts, with a switch to retrain).</w:t>
      </w:r>
    </w:p>
    <w:p>
      <w:pPr>
        <w:pStyle w:val="ListBullet"/>
        <w:spacing w:after="40"/>
      </w:pPr>
      <w:r>
        <w:t>Interactive explorer: outputs/interactive/explorer.html.</w:t>
      </w:r>
    </w:p>
    <w:p>
      <w:pPr>
        <w:pStyle w:val="Heading2"/>
      </w:pPr>
      <w:r>
        <w:t>C. Source code</w:t>
      </w:r>
    </w:p>
    <w:p>
      <w:r>
        <w:rPr>
          <w:b w:val="0"/>
          <w:i w:val="0"/>
          <w:sz w:val="20"/>
        </w:rPr>
        <w:t>The complete source code is reproduced below (also in the repository under src/ and scripts/).</w:t>
      </w:r>
    </w:p>
    <w:p>
      <w:pPr>
        <w:pStyle w:val="Heading3"/>
      </w:pPr>
      <w:r>
        <w:t>src/config.py</w:t>
      </w:r>
    </w:p>
    <w:p>
      <w:pPr>
        <w:spacing w:after="40" w:line="240" w:lineRule="auto"/>
      </w:pPr>
      <w:r>
        <w:rPr>
          <w:rFonts w:ascii="Courier New" w:hAnsi="Courier New" w:eastAsia="Courier New"/>
          <w:sz w:val="12"/>
        </w:rPr>
        <w:t>"""Central configuration: paths, seeds, column groups, dataset metadata."""</w:t>
        <w:br/>
        <w:t>from pathlib import Path</w:t>
        <w:br/>
        <w:br/>
        <w:t>ROOT = Path(__file__).resolve().parents[1]</w:t>
        <w:br/>
        <w:t>DATA_DIR = ROOT / "data"</w:t>
        <w:br/>
        <w:t>RAW_CSV = DATA_DIR / "raw" / "bank-full.csv"</w:t>
        <w:br/>
        <w:t>OUT = ROOT / "outputs"</w:t>
        <w:br/>
        <w:t>FIG_DIR = OUT / "figures"</w:t>
        <w:br/>
        <w:t>TAB_DIR = OUT / "tables"</w:t>
        <w:br/>
        <w:t>RES_DIR = OUT / "results"</w:t>
        <w:br/>
        <w:t>MODEL_DIR = OUT / "models"</w:t>
        <w:br/>
        <w:t>for _d in (FIG_DIR, TAB_DIR, RES_DIR, MODEL_DIR, OUT / "interactive"):</w:t>
        <w:br/>
        <w:t xml:space="preserve">    _d.mkdir(parents=True, exist_ok=True)</w:t>
        <w:br/>
        <w:br/>
        <w:t>SEED = 42</w:t>
        <w:br/>
        <w:br/>
        <w:t># --- Dataset metadata (UCI Machine Learning Repository, dataset id 222) ---</w:t>
        <w:br/>
        <w:t>UCI_PAGE = "https://archive.ics.uci.edu/dataset/222/bank+marketing"</w:t>
        <w:br/>
        <w:t>UCI_ZIP = "https://archive.ics.uci.edu/static/public/222/bank+marketing.zip"</w:t>
        <w:br/>
        <w:t># Fallback mirror of the same file (used when UCI is unreachable, e.g. on restricted networks)</w:t>
        <w:br/>
        <w:t>MIRROR_CSV = "https://raw.githubusercontent.com/samikabir/BankMarketingPrediction/master/bank-full.csv"</w:t>
        <w:br/>
        <w:t>EXPECTED_SHAPE = (45211, 17)  # as documented by UCI: 45,211 instances = 16 inputs + 1 target</w:t>
        <w:br/>
        <w:br/>
        <w:t>TARGET = "y"</w:t>
        <w:br/>
        <w:t>NUMERIC = ["age", "balance", "day", "duration", "campaign", "pdays", "previous"]</w:t>
        <w:br/>
        <w:t>CATEGORICAL = ["job", "marital", "education", "default", "housing", "loan",</w:t>
        <w:br/>
        <w:t xml:space="preserve">               "contact", "month", "poutcome"]</w:t>
        <w:br/>
        <w:t>MONTH_ORDER = ["jan", "feb", "mar", "apr", "may", "jun",</w:t>
        <w:br/>
        <w:t xml:space="preserve">               "jul", "aug", "sep", "oct", "nov", "dec"]</w:t>
        <w:br/>
        <w:br/>
        <w:t># Model feature groups. `duration` is excluded from the primary ("pre-call") model: it is only</w:t>
        <w:br/>
        <w:t># known after the call ends, so using it would leak the outcome in any realistic deployment.</w:t>
        <w:br/>
        <w:t>MODEL_NUMERIC = ["age", "balance", "day", "campaign", "pdays_clean", "previous"]</w:t>
        <w:br/>
        <w:t>MODEL_BINARY = ["previously_contacted"]</w:t>
        <w:br/>
      </w:r>
    </w:p>
    <w:p>
      <w:pPr>
        <w:pStyle w:val="Heading3"/>
      </w:pPr>
      <w:r>
        <w:t>src/data_loader.py</w:t>
      </w:r>
    </w:p>
    <w:p>
      <w:pPr>
        <w:spacing w:after="40" w:line="240" w:lineRule="auto"/>
      </w:pPr>
      <w:r>
        <w:rPr>
          <w:rFonts w:ascii="Courier New" w:hAnsi="Courier New" w:eastAsia="Courier New"/>
          <w:sz w:val="12"/>
        </w:rPr>
        <w:t>"""Stage 1 (Acquire): download, verify and load the Bank Marketing dataset."""</w:t>
        <w:br/>
        <w:t>import hashlib</w:t>
        <w:br/>
        <w:t>import io</w:t>
        <w:br/>
        <w:t>import urllib.request</w:t>
        <w:br/>
        <w:t>import zipfile</w:t>
        <w:br/>
        <w:t>from pathlib import Path</w:t>
        <w:br/>
        <w:br/>
        <w:t>import pandas as pd</w:t>
        <w:br/>
        <w:br/>
        <w:t>from .config import (CATEGORICAL, EXPECTED_SHAPE, MIRROR_CSV, NUMERIC, RAW_CSV, TARGET,</w:t>
        <w:br/>
        <w:t xml:space="preserve">                     UCI_ZIP)</w:t>
        <w:br/>
        <w:br/>
        <w:br/>
        <w:t>def _fetch(url: str, timeout: int = 60) -&gt; bytes:</w:t>
        <w:br/>
        <w:t xml:space="preserve">    req = urllib.request.Request(url, headers={"User-Agent": "Mozilla/5.0 (EDA assignment)"})</w:t>
        <w:br/>
        <w:t xml:space="preserve">    with urllib.request.urlopen(req, timeout=timeout) as r:</w:t>
        <w:br/>
        <w:t xml:space="preserve">        return r.read()</w:t>
        <w:br/>
        <w:br/>
        <w:br/>
        <w:t>def _csv_from_uci_zip(blob: bytes) -&gt; bytes:</w:t>
        <w:br/>
        <w:t xml:space="preserve">    """UCI wraps the data in nested zips; search recursively for bank-full.csv."""</w:t>
        <w:br/>
        <w:t xml:space="preserve">    with zipfile.ZipFile(io.BytesIO(blob)) as z:</w:t>
        <w:br/>
        <w:t xml:space="preserve">        for name in z.namelist():</w:t>
        <w:br/>
        <w:t xml:space="preserve">            if name.endswith("bank-full.csv"):</w:t>
        <w:br/>
        <w:t xml:space="preserve">                return z.read(name)</w:t>
        <w:br/>
        <w:t xml:space="preserve">        for name in z.namelist():</w:t>
        <w:br/>
        <w:t xml:space="preserve">            if name.endswith(".zip"):</w:t>
        <w:br/>
        <w:t xml:space="preserve">                try:</w:t>
        <w:br/>
        <w:t xml:space="preserve">                    return _csv_from_uci_zip(z.read(name))</w:t>
        <w:br/>
        <w:t xml:space="preserve">                except FileNotFoundError:</w:t>
        <w:br/>
        <w:t xml:space="preserve">                    continue</w:t>
        <w:br/>
        <w:t xml:space="preserve">    raise FileNotFoundError("bank-full.csv not found inside archive")</w:t>
        <w:br/>
        <w:br/>
        <w:br/>
        <w:t>def sha256(path: Path) -&gt; str:</w:t>
        <w:br/>
        <w:t xml:space="preserve">    return hashlib.sha256(Path(path).read_bytes()).hexdigest()</w:t>
        <w:br/>
        <w:br/>
        <w:br/>
        <w:t>def download_dataset(force: bool = False, dest: Path = RAW_CSV, verbose: bool = True) -&gt; Path:</w:t>
        <w:br/>
        <w:t xml:space="preserve">    """Download bank-full.csv to `dest`. Tries the official UCI archive first, then a mirror.</w:t>
        <w:br/>
        <w:br/>
        <w:t xml:space="preserve">    Returns the local path. Raises RuntimeError with manual instructions if both sources fail.</w:t>
        <w:br/>
        <w:t xml:space="preserve">    """</w:t>
        <w:br/>
        <w:t xml:space="preserve">    dest = Path(dest)</w:t>
        <w:br/>
        <w:t xml:space="preserve">    if dest.exists() and not force:</w:t>
        <w:br/>
        <w:t xml:space="preserve">        return dest</w:t>
        <w:br/>
        <w:t xml:space="preserve">    dest.parent.mkdir(parents=True, exist_ok=True)</w:t>
        <w:br/>
        <w:t xml:space="preserve">    errors = []</w:t>
        <w:br/>
        <w:t xml:space="preserve">    sources = (("UCI archive", lambda: _csv_from_uci_zip(_fetch(UCI_ZIP))),</w:t>
        <w:br/>
        <w:t xml:space="preserve">               ("GitHub mirror", lambda: _fetch(MIRROR_CSV)))</w:t>
        <w:br/>
        <w:t xml:space="preserve">    for label, fn in sources:</w:t>
        <w:br/>
        <w:t xml:space="preserve">        try:</w:t>
        <w:br/>
        <w:t xml:space="preserve">            dest.write_bytes(fn())</w:t>
        <w:br/>
        <w:t xml:space="preserve">            validate(load_raw(dest))  # fail early if the file is not what we expect</w:t>
        <w:br/>
        <w:t xml:space="preserve">            if verbose:</w:t>
        <w:br/>
        <w:t xml:space="preserve">                print(f"Downloaded dataset from {label}: {dest}")</w:t>
        <w:br/>
        <w:t xml:space="preserve">            return dest</w:t>
        <w:br/>
        <w:t xml:space="preserve">        except Exception as e:  # noqa: BLE001 - try the fallback on any failure</w:t>
        <w:br/>
        <w:t xml:space="preserve">            errors.append(f"{label}: {e!r}")</w:t>
        <w:br/>
        <w:t xml:space="preserve">            dest.unlink(missing_ok=True)</w:t>
        <w:br/>
        <w:t xml:space="preserve">    raise RuntimeError(</w:t>
        <w:br/>
        <w:t xml:space="preserve">        "Could not download the dataset automatically.\n" + "\n".join(errors) +</w:t>
        <w:br/>
        <w:t xml:space="preserve">        "\nManual fallback: download 'bank-full.csv' from "</w:t>
        <w:br/>
        <w:t xml:space="preserve">        "https://archive.ics.uci.edu/dataset/222/bank+marketing and place it at " + str(dest))</w:t>
        <w:br/>
        <w:br/>
        <w:br/>
        <w:t>def load_raw(path: Path = RAW_CSV) -&gt; pd.DataFrame:</w:t>
        <w:br/>
        <w:t xml:space="preserve">    """Load the semicolon-separated CSV exactly as published (no cleaning)."""</w:t>
        <w:br/>
        <w:t xml:space="preserve">    return pd.read_csv(path, sep=";")</w:t>
        <w:br/>
        <w:br/>
        <w:br/>
        <w:t>def validate(df: pd.DataFrame) -&gt; None:</w:t>
        <w:br/>
        <w:t xml:space="preserve">    """Sanity checks that the file is the documented Bank Marketing dataset."""</w:t>
        <w:br/>
        <w:t xml:space="preserve">    if df.shape != EXPECTED_SHAPE:</w:t>
        <w:br/>
        <w:t xml:space="preserve">        raise ValueError(f"Unexpected shape {df.shape}, expected {EXPECTED_SHAPE}")</w:t>
        <w:br/>
        <w:t xml:space="preserve">    expected = set(NUMERIC + CATEGORICAL + [TARGET])</w:t>
        <w:br/>
        <w:t xml:space="preserve">    if set(df.columns) != expected:</w:t>
        <w:br/>
        <w:t xml:space="preserve">        raise ValueError(f"Unexpected columns: {set(df.columns) ^ expected}")</w:t>
        <w:br/>
        <w:t xml:space="preserve">    if set(df[TARGET].unique()) != {"yes", "no"}:</w:t>
        <w:br/>
        <w:t xml:space="preserve">        raise ValueError("Target column must contain only 'yes'/'no'")</w:t>
        <w:br/>
        <w:br/>
        <w:br/>
        <w:t>def get_data() -&gt; pd.DataFrame:</w:t>
        <w:br/>
        <w:t xml:space="preserve">    """Ensure the file exists, load and validate it."""</w:t>
        <w:br/>
        <w:t xml:space="preserve">    df = load_raw(download_dataset())</w:t>
        <w:br/>
        <w:t xml:space="preserve">    validate(df)</w:t>
        <w:br/>
        <w:t xml:space="preserve">    return df</w:t>
        <w:br/>
        <w:br/>
        <w:br/>
        <w:t>if __name__ == "__main__":</w:t>
        <w:br/>
        <w:t xml:space="preserve">    p = download_dataset()</w:t>
        <w:br/>
        <w:t xml:space="preserve">    d = load_raw(p)</w:t>
        <w:br/>
        <w:t xml:space="preserve">    validate(d)</w:t>
        <w:br/>
        <w:t xml:space="preserve">    print(d.shape, "sha256:", sha256(p))</w:t>
        <w:br/>
      </w:r>
    </w:p>
    <w:p>
      <w:pPr>
        <w:pStyle w:val="Heading3"/>
      </w:pPr>
      <w:r>
        <w:t>src/preprocessing.py</w:t>
      </w:r>
    </w:p>
    <w:p>
      <w:pPr>
        <w:spacing w:after="40" w:line="240" w:lineRule="auto"/>
      </w:pPr>
      <w:r>
        <w:rPr>
          <w:rFonts w:ascii="Courier New" w:hAnsi="Courier New" w:eastAsia="Courier New"/>
          <w:sz w:val="12"/>
        </w:rPr>
        <w:t>"""Stage 3 (Filter): cleaning, feature construction, leakage-safe preprocessing and splitting."""</w:t>
        <w:br/>
        <w:t>import numpy as np</w:t>
        <w:br/>
        <w:t>import pandas as pd</w:t>
        <w:br/>
        <w:t>from sklearn.base import BaseEstimator, TransformerMixin</w:t>
        <w:br/>
        <w:t>from sklearn.compose import ColumnTransformer</w:t>
        <w:br/>
        <w:t>from sklearn.model_selection import train_test_split</w:t>
        <w:br/>
        <w:t>from sklearn.pipeline import Pipeline</w:t>
        <w:br/>
        <w:t>from sklearn.preprocessing import FunctionTransformer, OneHotEncoder, StandardScaler</w:t>
        <w:br/>
        <w:br/>
        <w:t>from .config import CATEGORICAL, MODEL_BINARY, SEED, TARGET</w:t>
        <w:br/>
        <w:br/>
        <w:br/>
        <w:t># ---------------------------------------------------------------------------------------</w:t>
        <w:br/>
        <w:t># Deterministic cleaning (no statistics are learned here, so it cannot leak across splits)</w:t>
        <w:br/>
        <w:t># ---------------------------------------------------------------------------------------</w:t>
        <w:br/>
        <w:t>def clean(df: pd.DataFrame) -&gt; pd.DataFrame:</w:t>
        <w:br/>
        <w:t xml:space="preserve">    """Standardise text, encode the target and make the pdays sentinel explicit.</w:t>
        <w:br/>
        <w:br/>
        <w:t xml:space="preserve">    * 'unknown' categories are KEPT as their own level: they are informative (e.g. contact =</w:t>
        <w:br/>
        <w:t xml:space="preserve">      'unknown' is strongly associated with the outcome) and are not random missingness.</w:t>
        <w:br/>
        <w:t xml:space="preserve">    * pdays == -1 is a sentinel meaning "never contacted before", not a real duration, so it is</w:t>
        <w:br/>
        <w:t xml:space="preserve">      split into a binary flag + a cleaned numeric column (0 where not contacted).</w:t>
        <w:br/>
        <w:t xml:space="preserve">    """</w:t>
        <w:br/>
        <w:t xml:space="preserve">    out = df.copy()</w:t>
        <w:br/>
        <w:t xml:space="preserve">    for c in CATEGORICAL + [TARGET]:</w:t>
        <w:br/>
        <w:t xml:space="preserve">        out[c] = out[c].astype(str).str.strip().str.lower()</w:t>
        <w:br/>
        <w:t xml:space="preserve">    out["y_bin"] = (out[TARGET] == "yes").astype(int)</w:t>
        <w:br/>
        <w:t xml:space="preserve">    out["previously_contacted"] = (out["pdays"] != -1).astype(int)</w:t>
        <w:br/>
        <w:t xml:space="preserve">    out["pdays_clean"] = out["pdays"].where(out["pdays"] != -1, 0)</w:t>
        <w:br/>
        <w:t xml:space="preserve">    return out</w:t>
        <w:br/>
        <w:br/>
        <w:br/>
        <w:t># ---------------------------------------------------------------------------------------</w:t>
        <w:br/>
        <w:t># Learned transformers (fit on TRAIN ONLY)</w:t>
        <w:br/>
        <w:t># ---------------------------------------------------------------------------------------</w:t>
        <w:br/>
        <w:t>def signed_log1p(x):</w:t>
        <w:br/>
        <w:t xml:space="preserve">    """Symmetric log transform: keeps negative balances (valid overdrafts) usable."""</w:t>
        <w:br/>
        <w:t xml:space="preserve">    x = np.asarray(x, dtype=float)</w:t>
        <w:br/>
        <w:t xml:space="preserve">    return np.sign(x) * np.log1p(np.abs(x))</w:t>
        <w:br/>
        <w:br/>
        <w:br/>
        <w:t>class Winsorizer(BaseEstimator, TransformerMixin):</w:t>
        <w:br/>
        <w:t xml:space="preserve">    """Cap values at an upper quantile learned from the training data."""</w:t>
        <w:br/>
        <w:br/>
        <w:t xml:space="preserve">    def __init__(self, upper_q: float = 0.99):</w:t>
        <w:br/>
        <w:t xml:space="preserve">        self.upper_q = upper_q</w:t>
        <w:br/>
        <w:br/>
        <w:t xml:space="preserve">    def fit(self, X, y=None):</w:t>
        <w:br/>
        <w:t xml:space="preserve">        self.upper_ = np.quantile(np.asarray(X, dtype=float), self.upper_q, axis=0)</w:t>
        <w:br/>
        <w:t xml:space="preserve">        self.n_features_in_ = np.asarray(X).shape[1]</w:t>
        <w:br/>
        <w:t xml:space="preserve">        return self</w:t>
        <w:br/>
        <w:br/>
        <w:t xml:space="preserve">    def transform(self, X):</w:t>
        <w:br/>
        <w:t xml:space="preserve">        return np.minimum(np.asarray(X, dtype=float), self.upper_)</w:t>
        <w:br/>
        <w:br/>
        <w:t xml:space="preserve">    def get_feature_names_out(self, input_features=None):</w:t>
        <w:br/>
        <w:t xml:space="preserve">        return np.asarray(input_features)</w:t>
        <w:br/>
        <w:br/>
        <w:br/>
        <w:t>def build_preprocessor(extra_log_capped=None) -&gt; ColumnTransformer:</w:t>
        <w:br/>
        <w:t xml:space="preserve">    """ColumnTransformer used by the neural network and the baselines.</w:t>
        <w:br/>
        <w:br/>
        <w:t xml:space="preserve">    age, day            -&gt; StandardScaler</w:t>
        <w:br/>
        <w:t xml:space="preserve">    balance             -&gt; signed log1p -&gt; StandardScaler   (heavy tails, negatives allowed)</w:t>
        <w:br/>
        <w:t xml:space="preserve">    campaign, previous  -&gt; cap at train 99th pct -&gt; log1p -&gt; StandardScaler   (count outliers)</w:t>
        <w:br/>
        <w:t xml:space="preserve">    pdays_clean         -&gt; log1p -&gt; StandardScaler</w:t>
        <w:br/>
        <w:t xml:space="preserve">    categorical         -&gt; OneHotEncoder(handle_unknown='ignore')</w:t>
        <w:br/>
        <w:t xml:space="preserve">    binary flag         -&gt; passthrough</w:t>
        <w:br/>
        <w:t xml:space="preserve">    """</w:t>
        <w:br/>
        <w:t xml:space="preserve">    log_capped = ["campaign", "previous"] + list(extra_log_capped or [])</w:t>
        <w:br/>
        <w:t xml:space="preserve">    capped = Pipeline([("cap", Winsorizer(0.99)),</w:t>
        <w:br/>
        <w:t xml:space="preserve">                       ("log", FunctionTransformer(np.log1p, feature_names_out="one-to-one")),</w:t>
        <w:br/>
        <w:t xml:space="preserve">                       ("sc", StandardScaler())])</w:t>
        <w:br/>
        <w:t xml:space="preserve">    slog = Pipeline([("log", FunctionTransformer(signed_log1p, feature_names_out="one-to-one")),</w:t>
        <w:br/>
        <w:t xml:space="preserve">                     ("sc", StandardScaler())])</w:t>
        <w:br/>
        <w:t xml:space="preserve">    plog = Pipeline([("log", FunctionTransformer(np.log1p, feature_names_out="one-to-one")),</w:t>
        <w:br/>
        <w:t xml:space="preserve">                     ("sc", StandardScaler())])</w:t>
        <w:br/>
        <w:t xml:space="preserve">    return ColumnTransformer([</w:t>
        <w:br/>
        <w:t xml:space="preserve">        ("plain", StandardScaler(), ["age", "day"]),</w:t>
        <w:br/>
        <w:t xml:space="preserve">        ("slog", slog, ["balance"]),</w:t>
        <w:br/>
        <w:t xml:space="preserve">        ("capped", capped, log_capped),</w:t>
        <w:br/>
        <w:t xml:space="preserve">        ("pdays", plog, ["pdays_clean"]),</w:t>
        <w:br/>
        <w:t xml:space="preserve">        ("cat", OneHotEncoder(handle_unknown="ignore", sparse_output=False), CATEGORICAL),</w:t>
        <w:br/>
        <w:t xml:space="preserve">        ("bin", "passthrough", MODEL_BINARY),</w:t>
        <w:br/>
        <w:t xml:space="preserve">    ], verbose_feature_names_out=False)</w:t>
        <w:br/>
        <w:br/>
        <w:br/>
        <w:t>def model_columns(include_duration: bool = False):</w:t>
        <w:br/>
        <w:t xml:space="preserve">    cols = ["age", "balance", "day", "campaign", "pdays_clean", "previous"]</w:t>
        <w:br/>
        <w:t xml:space="preserve">    cols += CATEGORICAL + MODEL_BINARY</w:t>
        <w:br/>
        <w:t xml:space="preserve">    if include_duration:</w:t>
        <w:br/>
        <w:t xml:space="preserve">        cols = cols + ["duration"]</w:t>
        <w:br/>
        <w:t xml:space="preserve">    return cols</w:t>
        <w:br/>
        <w:br/>
        <w:br/>
        <w:t># ---------------------------------------------------------------------------------------</w:t>
        <w:br/>
        <w:t># Splitting</w:t>
        <w:br/>
        <w:t># ---------------------------------------------------------------------------------------</w:t>
        <w:br/>
        <w:t>def split_data(df: pd.DataFrame, kind: str = "stratified", seed: int = SEED,</w:t>
        <w:br/>
        <w:t xml:space="preserve">               val_frac: float = 0.15, test_frac: float = 0.15):</w:t>
        <w:br/>
        <w:t xml:space="preserve">    """Return (train, val, test) DataFrames.</w:t>
        <w:br/>
        <w:br/>
        <w:t xml:space="preserve">    kind='stratified'    : random 70/15/15 split stratified on the target (primary protocol).</w:t>
        <w:br/>
        <w:t xml:space="preserve">    kind='chronological' : the UCI file is ordered by date (May 2008 - Nov 2010); first 70 % -&gt;</w:t>
        <w:br/>
        <w:t xml:space="preserve">                           train, next 15 % -&gt; validation, last 15 % -&gt; test (robustness check).</w:t>
        <w:br/>
        <w:t xml:space="preserve">    """</w:t>
        <w:br/>
        <w:t xml:space="preserve">    if kind == "stratified":</w:t>
        <w:br/>
        <w:t xml:space="preserve">        trainval, test = train_test_split(df, test_size=test_frac, stratify=df["y_bin"],</w:t>
        <w:br/>
        <w:t xml:space="preserve">                                          random_state=seed)</w:t>
        <w:br/>
        <w:t xml:space="preserve">        rel_val = val_frac / (1 - test_frac)</w:t>
        <w:br/>
        <w:t xml:space="preserve">        train, val = train_test_split(trainval, test_size=rel_val, stratify=trainval["y_bin"],</w:t>
        <w:br/>
        <w:t xml:space="preserve">                                      random_state=seed)</w:t>
        <w:br/>
        <w:t xml:space="preserve">    elif kind == "chronological":</w:t>
        <w:br/>
        <w:t xml:space="preserve">        n = len(df)</w:t>
        <w:br/>
        <w:t xml:space="preserve">        i_val, i_test = int(n * (1 - val_frac - test_frac)), int(n * (1 - test_frac))</w:t>
        <w:br/>
        <w:t xml:space="preserve">        train, val, test = df.iloc[:i_val], df.iloc[i_val:i_test], df.iloc[i_test:]</w:t>
        <w:br/>
        <w:t xml:space="preserve">    else:</w:t>
        <w:br/>
        <w:t xml:space="preserve">        raise ValueError(kind)</w:t>
        <w:br/>
        <w:t xml:space="preserve">    return train.copy(), val.copy(), test.copy()</w:t>
        <w:br/>
        <w:br/>
        <w:br/>
        <w:t>def prepare_matrices(train, val, test, include_duration: bool = False):</w:t>
        <w:br/>
        <w:t xml:space="preserve">    """Fit the preprocessor on TRAIN only, then transform train / val / test."""</w:t>
        <w:br/>
        <w:t xml:space="preserve">    cols = model_columns(include_duration)</w:t>
        <w:br/>
        <w:t xml:space="preserve">    pre = build_preprocessor(extra_log_capped=["duration"] if include_duration else None)</w:t>
        <w:br/>
        <w:t xml:space="preserve">    Xtr = pre.fit_transform(train[cols])</w:t>
        <w:br/>
        <w:t xml:space="preserve">    Xva, Xte = pre.tra</w:t>
      </w:r>
    </w:p>
    <w:p>
      <w:pPr>
        <w:spacing w:after="40" w:line="240" w:lineRule="auto"/>
      </w:pPr>
      <w:r>
        <w:rPr>
          <w:rFonts w:ascii="Courier New" w:hAnsi="Courier New" w:eastAsia="Courier New"/>
          <w:sz w:val="12"/>
        </w:rPr>
        <w:t>nsform(val[cols]), pre.transform(test[cols])</w:t>
        <w:br/>
        <w:t xml:space="preserve">    names = list(pre.get_feature_names_out())</w:t>
        <w:br/>
        <w:t xml:space="preserve">    return (Xtr.astype("float32"), Xva.astype("float32"), Xte.astype("float32"),</w:t>
        <w:br/>
        <w:t xml:space="preserve">            train["y_bin"].values, val["y_bin"].values, test["y_bin"].values, pre, names)</w:t>
        <w:br/>
      </w:r>
    </w:p>
    <w:p>
      <w:pPr>
        <w:pStyle w:val="Heading3"/>
      </w:pPr>
      <w:r>
        <w:t>src/eda.py</w:t>
      </w:r>
    </w:p>
    <w:p>
      <w:pPr>
        <w:spacing w:after="40" w:line="240" w:lineRule="auto"/>
      </w:pPr>
      <w:r>
        <w:rPr>
          <w:rFonts w:ascii="Courier New" w:hAnsi="Courier New" w:eastAsia="Courier New"/>
          <w:sz w:val="12"/>
        </w:rPr>
        <w:t>"""Stage 2 (Parse) &amp; Stage 4 (Mine): data quality, univariate, distribution, bivariate and</w:t>
        <w:br/>
        <w:t>multivariate statistics. Every number reported in the report is produced here from the data."""</w:t>
        <w:br/>
        <w:t>import json</w:t>
        <w:br/>
        <w:br/>
        <w:t>import numpy as np</w:t>
        <w:br/>
        <w:t>import pandas as pd</w:t>
        <w:br/>
        <w:t>import statsmodels.api as sm</w:t>
        <w:br/>
        <w:t>from scipy import stats</w:t>
        <w:br/>
        <w:t>from scipy.optimize import minimize_scalar</w:t>
        <w:br/>
        <w:br/>
        <w:t>from .config import CATEGORICAL, MONTH_ORDER, NUMERIC, RES_DIR, TAB_DIR, TARGET</w:t>
        <w:br/>
        <w:t>from .preprocessing import signed_log1p</w:t>
        <w:br/>
        <w:br/>
        <w:br/>
        <w:t># ---------------------------------------------------------------------------------------</w:t>
        <w:br/>
        <w:t># Structure &amp; data-quality</w:t>
        <w:br/>
        <w:t># ---------------------------------------------------------------------------------------</w:t>
        <w:br/>
        <w:t>def structure_report(raw: pd.DataFrame) -&gt; pd.DataFrame:</w:t>
        <w:br/>
        <w:t xml:space="preserve">    rep = pd.DataFrame({"dtype": raw.dtypes.astype(str), "n_unique": raw.nunique(),</w:t>
        <w:br/>
        <w:t xml:space="preserve">                        "n_missing_NaN": raw.isna().sum(),</w:t>
        <w:br/>
        <w:t xml:space="preserve">                        "pct_missing_NaN": (raw.isna().mean() * 100).round(3)})</w:t>
        <w:br/>
        <w:t xml:space="preserve">    rep["memory_KB"] = (raw.memory_usage(deep=True, index=False) / 1024).round(1)</w:t>
        <w:br/>
        <w:t xml:space="preserve">    return rep</w:t>
        <w:br/>
        <w:br/>
        <w:br/>
        <w:t>def quality_report(raw: pd.DataFrame) -&gt; pd.DataFrame:</w:t>
        <w:br/>
        <w:t xml:space="preserve">    """NaN is not the only way a value can be missing: look for 'unknown' labels and sentinels."""</w:t>
        <w:br/>
        <w:t xml:space="preserve">    rows = []</w:t>
        <w:br/>
        <w:t xml:space="preserve">    for c in CATEGORICAL:</w:t>
        <w:br/>
        <w:t xml:space="preserve">        n_unk = int((raw[c].astype(str).str.lower() == "unknown").sum())</w:t>
        <w:br/>
        <w:t xml:space="preserve">        rows.append({"column": c, "issue": "'unknown' label", "count": n_unk,</w:t>
        <w:br/>
        <w:t xml:space="preserve">                     "pct": round(100 * n_unk / len(raw), 2)})</w:t>
        <w:br/>
        <w:t xml:space="preserve">    n_sent = int((raw["pdays"] == -1).sum())</w:t>
        <w:br/>
        <w:t xml:space="preserve">    rows.append({"column": "pdays", "issue": "sentinel -1 (never contacted)", "count": n_sent,</w:t>
        <w:br/>
        <w:t xml:space="preserve">                 "pct": round(100 * n_sent / len(raw), 2)})</w:t>
        <w:br/>
        <w:t xml:space="preserve">    n_neg = int((raw["balance"] &lt; 0).sum())</w:t>
        <w:br/>
        <w:t xml:space="preserve">    rows.append({"column": "balance", "issue": "negative balance (valid overdraft)", "count": n_neg,</w:t>
        <w:br/>
        <w:t xml:space="preserve">                 "pct": round(100 * n_neg / len(raw), 2)})</w:t>
        <w:br/>
        <w:t xml:space="preserve">    n_zero = int((raw["duration"] == 0).sum())</w:t>
        <w:br/>
        <w:t xml:space="preserve">    rows.append({"column": "duration", "issue": "zero-second calls", "count": n_zero,</w:t>
        <w:br/>
        <w:t xml:space="preserve">                 "pct": round(100 * n_zero / len(raw), 3)})</w:t>
        <w:br/>
        <w:t xml:space="preserve">    rows.append({"column": "(all)", "issue": "exact duplicate rows", "count": int(raw.duplicated().sum()),</w:t>
        <w:br/>
        <w:t xml:space="preserve">                 "pct": round(100 * raw.duplicated().mean(), 3)})</w:t>
        <w:br/>
        <w:t xml:space="preserve">    rows.append({"column": "(all)", "issue": "NaN cells", "count": int(raw.isna().sum().sum()), "pct": 0.0})</w:t>
        <w:br/>
        <w:t xml:space="preserve">    return pd.DataFrame(rows)</w:t>
        <w:br/>
        <w:br/>
        <w:br/>
        <w:t># ---------------------------------------------------------------------------------------</w:t>
        <w:br/>
        <w:t># Univariate</w:t>
        <w:br/>
        <w:t># ---------------------------------------------------------------------------------------</w:t>
        <w:br/>
        <w:t>def numeric_summary(df: pd.DataFrame, cols) -&gt; pd.DataFrame:</w:t>
        <w:br/>
        <w:t xml:space="preserve">    out = {}</w:t>
        <w:br/>
        <w:t xml:space="preserve">    for c in cols:</w:t>
        <w:br/>
        <w:t xml:space="preserve">        s = df[c].dropna()</w:t>
        <w:br/>
        <w:t xml:space="preserve">        q1, q3 = s.quantile([.25, .75])</w:t>
        <w:br/>
        <w:t xml:space="preserve">        out[c] = {"count": int(s.count()), "missing": int(df[c].isna().sum()), "mean": s.mean(),</w:t>
        <w:br/>
        <w:t xml:space="preserve">                  "median": s.median(), "mode": s.mode().iloc[0], "min": s.min(), "max": s.max(),</w:t>
        <w:br/>
        <w:t xml:space="preserve">                  "range": s.max() - s.min(), "variance": s.var(), "std": s.std(), "Q1": q1, "Q3": q3,</w:t>
        <w:br/>
        <w:t xml:space="preserve">                  "IQR": q3 - q1, "skewness": stats.skew(s), "excess_kurtosis": stats.kurtosis(s)}</w:t>
        <w:br/>
        <w:t xml:space="preserve">    return pd.DataFrame(out).T</w:t>
        <w:br/>
        <w:br/>
        <w:br/>
        <w:t>def iqr_outliers(df: pd.DataFrame, cols) -&gt; pd.DataFrame:</w:t>
        <w:br/>
        <w:t xml:space="preserve">    rows = []</w:t>
        <w:br/>
        <w:t xml:space="preserve">    for c in cols:</w:t>
        <w:br/>
        <w:t xml:space="preserve">        s = df[c]</w:t>
        <w:br/>
        <w:t xml:space="preserve">        q1, q3 = s.quantile([.25, .75])</w:t>
        <w:br/>
        <w:t xml:space="preserve">        iqr = q3 - q1</w:t>
        <w:br/>
        <w:t xml:space="preserve">        lo, hi = q1 - 1.5 * iqr, q3 + 1.5 * iqr</w:t>
        <w:br/>
        <w:t xml:space="preserve">        n_lo, n_hi = int((s &lt; lo).sum()), int((s &gt; hi).sum())</w:t>
        <w:br/>
        <w:t xml:space="preserve">        far_hi = q3 + 3 * iqr</w:t>
        <w:br/>
        <w:t xml:space="preserve">        rows.append({"variable": c, "lower_fence": lo, "upper_fence": hi, "n_below": n_lo,</w:t>
        <w:br/>
        <w:t xml:space="preserve">                     "n_above": n_hi, "pct_outliers": 100 * (n_lo + n_hi) / len(s),</w:t>
        <w:br/>
        <w:t xml:space="preserve">                     "n_extreme(&gt;3IQR)": int((s &gt; far_hi).sum() + (s &lt; q1 - 3 * iqr).sum()),</w:t>
        <w:br/>
        <w:t xml:space="preserve">                     "max": s.max(), "p99": s.quantile(.99)})</w:t>
        <w:br/>
        <w:t xml:space="preserve">    return pd.DataFrame(rows)</w:t>
        <w:br/>
        <w:br/>
        <w:br/>
        <w:t>def categorical_frequency(df: pd.DataFrame, col: str) -&gt; pd.DataFrame:</w:t>
        <w:br/>
        <w:t xml:space="preserve">    vc = df[col].value_counts()</w:t>
        <w:br/>
        <w:t xml:space="preserve">    return pd.DataFrame({"count": vc, "percent": (100 * vc / vc.sum()).round(2)})</w:t>
        <w:br/>
        <w:br/>
        <w:br/>
        <w:t>def rate_table(df: pd.DataFrame, col: str, order=None) -&gt; pd.DataFrame:</w:t>
        <w:br/>
        <w:t xml:space="preserve">    """Subscription rate per category with exact (Clopper-Pearson) 95 % confidence intervals."""</w:t>
        <w:br/>
        <w:t xml:space="preserve">    g = df.groupby(col)["y_bin"].agg(["sum", "count"])</w:t>
        <w:br/>
        <w:t xml:space="preserve">    g["rate"] = g["sum"] / g["count"]</w:t>
        <w:br/>
        <w:t xml:space="preserve">    ci = [stats.binomtest(int(k), int(n)).proportion_ci(0.95, method="exact") for k, n in zip(g["sum"], g["count"])]</w:t>
        <w:br/>
        <w:t xml:space="preserve">    g["ci_low"], g["ci_high"] = [c.low for c in ci], [c.high for c in ci]</w:t>
        <w:br/>
        <w:t xml:space="preserve">    g = g.rename(columns={"sum": "subscribed", "count": "n"})</w:t>
        <w:br/>
        <w:t xml:space="preserve">    if order is not None:</w:t>
        <w:br/>
        <w:t xml:space="preserve">        g = g.reindex(order)</w:t>
        <w:br/>
        <w:t xml:space="preserve">    return g</w:t>
        <w:br/>
        <w:br/>
        <w:br/>
        <w:t># ---------------------------------------------------------------------------------------</w:t>
        <w:br/>
        <w:t># Probability distributions</w:t>
        <w:br/>
        <w:t># ---------------------------------------------------------------------------------------</w:t>
        <w:br/>
        <w:t>def bernoulli_summary(df: pd.DataFrame) -&gt; dict:</w:t>
        <w:br/>
        <w:t xml:space="preserve">    k, n = int(df["y_bin"].sum()), len(df)</w:t>
        <w:br/>
        <w:t xml:space="preserve">    ci = stats.binomtest(k, n).proportion_ci(0.95, method="exact")</w:t>
        <w:br/>
        <w:t xml:space="preserve">    # Is one common Bernoulli(p) plausible across months? (homogeneity chi-square)</w:t>
        <w:br/>
        <w:t xml:space="preserve">    ct = pd.crosstab(df["month"], df["y_bin"])</w:t>
        <w:br/>
        <w:t xml:space="preserve">    chi2, p, dof, _ = stats.chi2_contingency(ct)</w:t>
        <w:br/>
        <w:t xml:space="preserve">    monthly = df.groupby("month")["y_bin"].mean()</w:t>
        <w:br/>
        <w:t xml:space="preserve">    return {"k": k, "n": n, "p_hat": k / n, "ci_low": ci.low, "ci_high": ci.high,</w:t>
        <w:br/>
        <w:t xml:space="preserve">            "variance_p_1_minus_p": (k / n) * (1 - k / n),</w:t>
        <w:br/>
        <w:t xml:space="preserve">            "month_homogeneity_chi2": chi2, "month_homogeneity_dof": int(dof), "month_homogeneity_p": p,</w:t>
        <w:br/>
        <w:t xml:space="preserve">            "monthly_rate_min": float(monthly.min()), "monthly_rate_max": float(monthly.max())}</w:t>
        <w:br/>
        <w:br/>
        <w:br/>
        <w:t>def _nb_fit(x: np.ndarray):</w:t>
        <w:br/>
        <w:t xml:space="preserve">    """MLE of the negative binomial (mean mu = sample mean, size r)."""</w:t>
        <w:br/>
        <w:t xml:space="preserve">    mu = x.mean()</w:t>
        <w:br/>
        <w:br/>
        <w:t xml:space="preserve">    def nll(log_r):</w:t>
        <w:br/>
        <w:t xml:space="preserve">        r = np.exp(log_r)</w:t>
        <w:br/>
        <w:t xml:space="preserve">        return -stats.nbinom.logpmf(x, r, r / (r + mu)).sum()</w:t>
        <w:br/>
        <w:br/>
        <w:t xml:space="preserve">    res = minimize_scalar(nll, bounds=(np.log(1e-2), np.log(1e4)), method="bounded")</w:t>
        <w:br/>
        <w:t xml:space="preserve">    r = float(np.exp(res.x))</w:t>
        <w:br/>
        <w:t xml:space="preserve">    return r, r / (r + mu), -res.fun</w:t>
        <w:br/>
        <w:br/>
        <w:br/>
        <w:t>def count_distribution_fit(x: np.ndarray, name: str, max_bin: int = 9) -&gt; dict:</w:t>
        <w:br/>
        <w:t xml:space="preserve">    """C</w:t>
      </w:r>
    </w:p>
    <w:p>
      <w:pPr>
        <w:spacing w:after="40" w:line="240" w:lineRule="auto"/>
      </w:pPr>
      <w:r>
        <w:rPr>
          <w:rFonts w:ascii="Courier New" w:hAnsi="Courier New" w:eastAsia="Courier New"/>
          <w:sz w:val="12"/>
        </w:rPr>
        <w:t>ompare Poisson and Negative-Binomial models for a non-negative count variable."""</w:t>
        <w:br/>
        <w:t xml:space="preserve">    x = np.asarray(x, dtype=int)</w:t>
        <w:br/>
        <w:t xml:space="preserve">    n, mu, var = len(x), x.mean(), x.var(ddof=1)</w:t>
        <w:br/>
        <w:t xml:space="preserve">    r, p, ll_nb = _nb_fit(x)</w:t>
        <w:br/>
        <w:t xml:space="preserve">    ll_pois = stats.poisson.logpmf(x, mu).sum()</w:t>
        <w:br/>
        <w:t xml:space="preserve">    ks = np.arange(0, max_bin + 1)</w:t>
        <w:br/>
        <w:t xml:space="preserve">    obs = np.array([(x == k).sum() for k in ks[:-1]] + [(x &gt;= max_bin).sum()])</w:t>
        <w:br/>
        <w:t xml:space="preserve">    exp_p = np.append(stats.poisson.pmf(ks[:-1], mu), stats.poisson.sf(max_bin - 1, mu)) * n</w:t>
        <w:br/>
        <w:t xml:space="preserve">    exp_n = np.append(stats.nbinom.pmf(ks[:-1], r, p), stats.nbinom.sf(max_bin - 1, r, p)) * n</w:t>
        <w:br/>
        <w:t xml:space="preserve">    chi_p, chi_n = ((obs - exp_p) ** 2 / exp_p).sum(), ((obs - exp_n) ** 2 / exp_n).sum()</w:t>
        <w:br/>
        <w:t xml:space="preserve">    dof_p, dof_n = len(obs) - 1 - 1, len(obs) - 1 - 2</w:t>
        <w:br/>
        <w:t xml:space="preserve">    return {"variable": name, "n": n, "mean": mu, "variance": var, "dispersion_index_var_over_mean": var / mu,</w:t>
        <w:br/>
        <w:t xml:space="preserve">            "poisson_lambda": mu, "poisson_loglik": ll_pois, "poisson_AIC": 2 * 1 - 2 * ll_pois,</w:t>
        <w:br/>
        <w:t xml:space="preserve">            "poisson_chi2": chi_p, "poisson_dof": dof_p, "poisson_p": stats.chi2.sf(chi_p, dof_p),</w:t>
        <w:br/>
        <w:t xml:space="preserve">            "nb_r": r, "nb_p": p, "nb_loglik": ll_nb, "nb_AIC": 2 * 2 - 2 * ll_nb,</w:t>
        <w:br/>
        <w:t xml:space="preserve">            "nb_chi2": chi_n, "nb_dof": dof_n, "nb_p_value": stats.chi2.sf(chi_n, dof_n),</w:t>
        <w:br/>
        <w:t xml:space="preserve">            "obs_zero_pct": 100 * (x == 0).mean(), "poisson_zero_pct": 100 * stats.poisson.pmf(0, mu),</w:t>
        <w:br/>
        <w:t xml:space="preserve">            "nb_zero_pct": 100 * stats.nbinom.pmf(0, r, p), "max_obs": int(x.max()),</w:t>
        <w:br/>
        <w:t xml:space="preserve">            "prob_ge_10_obs_pct": 100 * (x &gt;= 10).mean(), "prob_ge_10_poisson_pct": 100 * stats.poisson.sf(9, mu),</w:t>
        <w:br/>
        <w:t xml:space="preserve">            "prob_ge_10_nb_pct": 100 * stats.nbinom.sf(9, r, p)}</w:t>
        <w:br/>
        <w:br/>
        <w:br/>
        <w:t>CONT_DISTS = {"normal": stats.norm, "lognormal": stats.lognorm, "gamma": stats.gamma,</w:t>
        <w:br/>
        <w:t xml:space="preserve">              "exponential": stats.expon, "weibull": stats.weibull_min}</w:t>
        <w:br/>
        <w:br/>
        <w:br/>
        <w:t>def continuous_fits(x: np.ndarray, names, positive_support=True) -&gt; pd.DataFrame:</w:t>
        <w:br/>
        <w:t xml:space="preserve">    """Fit candidate continuous distributions by MLE; compare with AIC and the KS distance.</w:t>
        <w:br/>
        <w:br/>
        <w:t xml:space="preserve">    With n ~ 45,000 *any* imperfect model is rejected by a KS test (tiny p-values), so the KS</w:t>
        <w:br/>
        <w:t xml:space="preserve">    statistic D (the maximum CDF gap) is read as an effect size, not as a pass/fail verdict.</w:t>
        <w:br/>
        <w:t xml:space="preserve">    """</w:t>
        <w:br/>
        <w:t xml:space="preserve">    rows = []</w:t>
        <w:br/>
        <w:t xml:space="preserve">    x = np.asarray(x, dtype=float)</w:t>
        <w:br/>
        <w:t xml:space="preserve">    for nm in names:</w:t>
        <w:br/>
        <w:t xml:space="preserve">        d = CONT_DISTS[nm]</w:t>
        <w:br/>
        <w:t xml:space="preserve">        params = d.fit(x) if nm == "normal" else d.fit(x, floc=0)</w:t>
        <w:br/>
        <w:t xml:space="preserve">        ll = d.logpdf(x, *params).sum()</w:t>
        <w:br/>
        <w:t xml:space="preserve">        k = 2 if nm in ("normal", "gamma", "lognormal", "weibull") else 1  # free parameters</w:t>
        <w:br/>
        <w:t xml:space="preserve">        ks = stats.kstest(x, d.cdf, args=params)</w:t>
        <w:br/>
        <w:t xml:space="preserve">        rows.append({"distribution": nm, "params": tuple(np.round(params, 4)), "loglik": ll,</w:t>
        <w:br/>
        <w:t xml:space="preserve">                     "AIC": 2 * k - 2 * ll, "KS_D": ks.statistic, "KS_p": ks.pvalue})</w:t>
        <w:br/>
        <w:t xml:space="preserve">    out = pd.DataFrame(rows).sort_values("AIC").reset_index(drop=True)</w:t>
        <w:br/>
        <w:t xml:space="preserve">    out["delta_AIC"] = out["AIC"] - out["AIC"].min()</w:t>
        <w:br/>
        <w:t xml:space="preserve">    return out</w:t>
        <w:br/>
        <w:br/>
        <w:br/>
        <w:t>def normality_tests(x: np.ndarray, seed=42) -&gt; dict:</w:t>
        <w:br/>
        <w:t xml:space="preserve">    x = np.asarray(x, dtype=float)</w:t>
        <w:br/>
        <w:t xml:space="preserve">    k2, p_k2 = stats.normaltest(x)</w:t>
        <w:br/>
        <w:t xml:space="preserve">    sample = np.random.default_rng(seed).choice(x, size=5000, replace=False)</w:t>
        <w:br/>
        <w:t xml:space="preserve">    sw, p_sw = stats.shapiro(sample)</w:t>
        <w:br/>
        <w:t xml:space="preserve">    return {"dagostino_K2": k2, "dagostino_p": p_k2, "shapiro_W_n5000": sw, "shapiro_p": p_sw,</w:t>
        <w:br/>
        <w:t xml:space="preserve">            "skew": float(stats.skew(x)), "excess_kurtosis": float(stats.kurtosis(x))}</w:t>
        <w:br/>
        <w:br/>
        <w:br/>
        <w:t># ---------------------------------------------------------------------------------------</w:t>
        <w:br/>
        <w:t># Bivariate / multivariate</w:t>
        <w:br/>
        <w:t># ---------------------------------------------------------------------------------------</w:t>
        <w:br/>
        <w:t>def cramers_v(a: pd.Series, b: pd.Series) -&gt; float:</w:t>
        <w:br/>
        <w:t xml:space="preserve">    """Bias-corrected Cramer's V (Bergsma, 2013)."""</w:t>
        <w:br/>
        <w:t xml:space="preserve">    ct = pd.crosstab(a, b)</w:t>
        <w:br/>
        <w:t xml:space="preserve">    chi2 = stats.chi2_contingency(ct, correction=False)[0]</w:t>
        <w:br/>
        <w:t xml:space="preserve">    n = ct.values.sum()</w:t>
        <w:br/>
        <w:t xml:space="preserve">    phi2 = chi2 / n</w:t>
        <w:br/>
        <w:t xml:space="preserve">    r, k = ct.shape</w:t>
        <w:br/>
        <w:t xml:space="preserve">    phi2c = max(0, phi2 - (k - 1) * (r - 1) / (n - 1))</w:t>
        <w:br/>
        <w:t xml:space="preserve">    rc, kc = r - (r - 1) ** 2 / (n - 1), k - (k - 1) ** 2 / (n - 1)</w:t>
        <w:br/>
        <w:t xml:space="preserve">    denom = min(kc - 1, rc - 1)</w:t>
        <w:br/>
        <w:t xml:space="preserve">    return float(np.sqrt(phi2c / denom)) if denom &gt; 0 else 0.0</w:t>
        <w:br/>
        <w:br/>
        <w:br/>
        <w:t>def cramers_matrix(df: pd.DataFrame, cols) -&gt; pd.DataFrame:</w:t>
        <w:br/>
        <w:t xml:space="preserve">    m = pd.DataFrame(index=cols, columns=cols, dtype=float)</w:t>
        <w:br/>
        <w:t xml:space="preserve">    for a in cols:</w:t>
        <w:br/>
        <w:t xml:space="preserve">        for b in cols:</w:t>
        <w:br/>
        <w:t xml:space="preserve">            m.loc[a, b] = 1.0 if a == b else cramers_v(df[a], df[b])</w:t>
        <w:br/>
        <w:t xml:space="preserve">    return m</w:t>
        <w:br/>
        <w:br/>
        <w:br/>
        <w:t>def chi2_vs_target(df: pd.DataFrame, cols) -&gt; pd.DataFrame:</w:t>
        <w:br/>
        <w:t xml:space="preserve">    rows = []</w:t>
        <w:br/>
        <w:t xml:space="preserve">    for c in cols:</w:t>
        <w:br/>
        <w:t xml:space="preserve">        ct = pd.crosstab(df[c], df[TARGET])</w:t>
        <w:br/>
        <w:t xml:space="preserve">        chi2, p, dof, _ = stats.chi2_contingency(ct)</w:t>
        <w:br/>
        <w:t xml:space="preserve">        rows.append({"variable": c, "chi2": chi2, "dof": int(dof), "p_value": p,</w:t>
        <w:br/>
        <w:t xml:space="preserve">                     "cramers_v": cramers_v(df[c], df[TARGET])})</w:t>
        <w:br/>
        <w:t xml:space="preserve">    return pd.DataFrame(rows).sort_values("cramers_v", ascending=False).reset_index(drop=True)</w:t>
        <w:br/>
        <w:br/>
        <w:br/>
        <w:t>def mannwhitney_vs_target(df: pd.DataFrame, cols) -&gt; pd.DataFrame:</w:t>
        <w:br/>
        <w:t xml:space="preserve">    """Rank-based group comparison (robust to the heavy tails seen in these variables)."""</w:t>
        <w:br/>
        <w:t xml:space="preserve">    rows = []</w:t>
        <w:br/>
        <w:t xml:space="preserve">    yes, no = df[df[TARGET] == "yes"], df[df[TARGET] == "no"]</w:t>
        <w:br/>
        <w:t xml:space="preserve">    for c in cols:</w:t>
        <w:br/>
        <w:t xml:space="preserve">        u, p = stats.mannwhitneyu(yes[c], no[c], alternative="two-sided")</w:t>
        <w:br/>
        <w:t xml:space="preserve">        delta = 2 * u / (len(yes) * len(no)) - 1  # Cliff's delta (= 2*AUC - 1)</w:t>
        <w:br/>
        <w:t xml:space="preserve">        rows.append({"variable": c, "median_yes": yes[c].median(), "median_no": no[c].median(),</w:t>
        <w:br/>
        <w:t xml:space="preserve">                     "mean_yes": yes[c].mean(), "mean_no": no[c].mean(), "U": u, "p_value": p,</w:t>
        <w:br/>
        <w:t xml:space="preserve">                     "cliffs_delta": delta})</w:t>
        <w:br/>
        <w:t xml:space="preserve">    return pd.DataFrame(rows).sort_values("cliffs_delta", key=np.abs, ascending=False).reset_index(drop=True)</w:t>
        <w:br/>
        <w:br/>
        <w:br/>
        <w:t>def kruskal_effect(df: pd.DataFrame, value: str, group: str) -&gt; dict:</w:t>
        <w:br/>
        <w:t xml:space="preserve">    groups = [g[value].values for _, g in df.groupby(group)]</w:t>
        <w:br/>
        <w:t xml:space="preserve">    h, p = stats.kruskal(*groups)</w:t>
        <w:br/>
        <w:t xml:space="preserve">    k, n = len(groups), len(df)</w:t>
        <w:br/>
        <w:t xml:space="preserve">    return {"value": value, "group": group, "H": h, "p_value": p, "epsilon_sq": (h - k + 1) / (n - k)}</w:t>
        <w:br/>
        <w:br/>
        <w:br/>
        <w:t>def correlation_matrices(df: pd.DataFrame, cols) -&gt; dict:</w:t>
        <w:br/>
        <w:t xml:space="preserve">    return {"spearman": df[cols].corr(method="spearman"), "pearson": df[cols].corr(method="pearson")}</w:t>
        <w:br/>
        <w:br/>
        <w:br/>
        <w:t>def _logit_design(train: pd.DataFrame, drop_redundant: bool) -&gt; pd.DataFrame:</w:t>
        <w:br/>
        <w:t xml:space="preserve">    """Design matrix for the descriptive logistic regression (pre-call information only).</w:t>
        <w:br/>
        <w:br/>
        <w:t xml:space="preserve">    `previous`, `pdays` and `previously_contacted` all describe the same thing (earlier</w:t>
        <w:br/>
        <w:t xml:space="preserve">    contac</w:t>
      </w:r>
    </w:p>
    <w:p>
      <w:pPr>
        <w:spacing w:after="40" w:line="240" w:lineRule="auto"/>
      </w:pPr>
      <w:r>
        <w:rPr>
          <w:rFonts w:ascii="Courier New" w:hAnsi="Courier New" w:eastAsia="Courier New"/>
          <w:sz w:val="12"/>
        </w:rPr>
        <w:t>ts), so with drop_redundant=True only log1p(previous) is kept for that concept.</w:t>
        <w:br/>
        <w:t xml:space="preserve">    """</w:t>
        <w:br/>
        <w:t xml:space="preserve">    X = pd.DataFrame({</w:t>
        <w:br/>
        <w:t xml:space="preserve">        "age_per_10y": train["age"] / 10, "balance_signedlog": signed_log1p(train["balance"]),</w:t>
        <w:br/>
        <w:t xml:space="preserve">        "day": train["day"], "log1p_campaign": np.log1p(train["campaign"]),</w:t>
        <w:br/>
        <w:t xml:space="preserve">        "log1p_previous": np.log1p(train["previous"])})</w:t>
        <w:br/>
        <w:t xml:space="preserve">    if not drop_redundant:</w:t>
        <w:br/>
        <w:t xml:space="preserve">        X["log1p_pdays"] = np.log1p(train["pdays_clean"])</w:t>
        <w:br/>
        <w:t xml:space="preserve">        X["previously_contacted"] = train["previously_contacted"]</w:t>
        <w:br/>
        <w:t xml:space="preserve">    for c in CATEGORICAL:</w:t>
        <w:br/>
        <w:t xml:space="preserve">        ref = train[c].value_counts().index[0]  # reference level = most frequent category</w:t>
        <w:br/>
        <w:t xml:space="preserve">        d = pd.get_dummies(train[c], prefix=c).astype(float)</w:t>
        <w:br/>
        <w:t xml:space="preserve">        X = pd.concat([X, d.drop(columns=f"{c}_{ref}")], axis=1)</w:t>
        <w:br/>
        <w:t xml:space="preserve">    return sm.add_constant(X.astype(float))</w:t>
        <w:br/>
        <w:br/>
        <w:br/>
        <w:t>def vif_table(train: pd.DataFrame, drop_redundant: bool) -&gt; pd.Series:</w:t>
        <w:br/>
        <w:t xml:space="preserve">    """Variance inflation factors (VIF &gt; 10 is the usual warning level)."""</w:t>
        <w:br/>
        <w:t xml:space="preserve">    from statsmodels.stats.outliers_influence import variance_inflation_factor</w:t>
        <w:br/>
        <w:t xml:space="preserve">    X = _logit_design(train, drop_redundant)</w:t>
        <w:br/>
        <w:t xml:space="preserve">    v = {c: variance_inflation_factor(X.values, i) for i, c in enumerate(X.columns) if c != "const"}</w:t>
        <w:br/>
        <w:t xml:space="preserve">    return pd.Series(v).sort_values(ascending=False)</w:t>
        <w:br/>
        <w:br/>
        <w:br/>
        <w:t>def logit_odds_ratios(train: pd.DataFrame) -&gt; pd.DataFrame:</w:t>
        <w:br/>
        <w:t xml:space="preserve">    """Multivariable logistic regression (descriptive) on pre-call information.</w:t>
        <w:br/>
        <w:br/>
        <w:t xml:space="preserve">    Odds ratios are *associations adjusted for the other variables*, not causal effects.</w:t>
        <w:br/>
        <w:t xml:space="preserve">    """</w:t>
        <w:br/>
        <w:t xml:space="preserve">    X = _logit_design(train, drop_redundant=True)</w:t>
        <w:br/>
        <w:t xml:space="preserve">    fit = sm.Logit(train["y_bin"].astype(float), X).fit(disp=0, maxiter=200)</w:t>
        <w:br/>
        <w:t xml:space="preserve">    ci = fit.conf_int()</w:t>
        <w:br/>
        <w:t xml:space="preserve">    out = pd.DataFrame({"odds_ratio": np.exp(fit.params), "ci_low": np.exp(ci[0]), "ci_high": np.exp(ci[1]),</w:t>
        <w:br/>
        <w:t xml:space="preserve">                        "p_value": fit.pvalues}).drop(index="const")</w:t>
        <w:br/>
        <w:t xml:space="preserve">    out.attrs["pseudo_r2"] = float(fit.prsquared)</w:t>
        <w:br/>
        <w:t xml:space="preserve">    out.attrs["n"] = int(fit.nobs)</w:t>
        <w:br/>
        <w:t xml:space="preserve">    return out</w:t>
        <w:br/>
        <w:br/>
        <w:br/>
        <w:t>def before_after_skew(train: pd.DataFrame, Xtr: np.ndarray, names) -&gt; pd.DataFrame:</w:t>
        <w:br/>
        <w:t xml:space="preserve">    """Skewness / excess kurtosis of heavy-tailed variables before and after the learned transforms."""</w:t>
        <w:br/>
        <w:t xml:space="preserve">    rows = []</w:t>
        <w:br/>
        <w:t xml:space="preserve">    for c in ["balance", "campaign", "previous", "pdays_clean"]:</w:t>
        <w:br/>
        <w:t xml:space="preserve">        raw, new = train[c].values.astype(float), Xtr[:, list(names).index(c)]</w:t>
        <w:br/>
        <w:t xml:space="preserve">        rows.append({"variable": c, "skew_before": stats.skew(raw), "skew_after": stats.skew(new),</w:t>
        <w:br/>
        <w:t xml:space="preserve">                     "kurtosis_before": stats.kurtosis(raw), "kurtosis_after": stats.kurtosis(new)})</w:t>
        <w:br/>
        <w:t xml:space="preserve">    return pd.DataFrame(rows)</w:t>
        <w:br/>
        <w:br/>
        <w:br/>
        <w:t>def age_group(s: pd.Series) -&gt; pd.Categorical:</w:t>
        <w:br/>
        <w:t xml:space="preserve">    bins = [0, 24, 34, 44, 54, 64, 120]</w:t>
        <w:br/>
        <w:t xml:space="preserve">    labels = ["&lt;25", "25-34", "35-44", "45-54", "55-64", "65+"]</w:t>
        <w:br/>
        <w:t xml:space="preserve">    return pd.cut(s, bins=bins, labels=labels)</w:t>
        <w:br/>
        <w:br/>
        <w:br/>
        <w:t># ---------------------------------------------------------------------------------------</w:t>
        <w:br/>
        <w:t># Orchestrator</w:t>
        <w:br/>
        <w:t># ---------------------------------------------------------------------------------------</w:t>
        <w:br/>
        <w:t>def _clean_json(o):</w:t>
        <w:br/>
        <w:t xml:space="preserve">    if isinstance(o, dict):</w:t>
        <w:br/>
        <w:t xml:space="preserve">        return {str(k): _clean_json(v) for k, v in o.items()}</w:t>
        <w:br/>
        <w:t xml:space="preserve">    if isinstance(o, (list, tuple)):</w:t>
        <w:br/>
        <w:t xml:space="preserve">        return [_clean_json(v) for v in o]</w:t>
        <w:br/>
        <w:t xml:space="preserve">    if isinstance(o, (np.integer,)):</w:t>
        <w:br/>
        <w:t xml:space="preserve">        return int(o)</w:t>
        <w:br/>
        <w:t xml:space="preserve">    if isinstance(o, (np.floating, float)):</w:t>
        <w:br/>
        <w:t xml:space="preserve">        return None if (isinstance(o, float) and np.isnan(o)) else float(o)</w:t>
        <w:br/>
        <w:t xml:space="preserve">    return o</w:t>
        <w:br/>
        <w:br/>
        <w:br/>
        <w:t>def run_eda(raw: pd.DataFrame, cdf: pd.DataFrame, train: pd.DataFrame, save: bool = True) -&gt; dict:</w:t>
        <w:br/>
        <w:t xml:space="preserve">    """Run every statistical analysis and return a dictionary of results (also saved to disk)."""</w:t>
        <w:br/>
        <w:t xml:space="preserve">    R = {}</w:t>
        <w:br/>
        <w:t xml:space="preserve">    num_cols = ["age", "balance", "day", "duration", "campaign", "pdays", "previous"]</w:t>
        <w:br/>
        <w:br/>
        <w:t xml:space="preserve">    tables = {</w:t>
        <w:br/>
        <w:t xml:space="preserve">        "structure": structure_report(raw), "quality": quality_report(raw),</w:t>
        <w:br/>
        <w:t xml:space="preserve">        "numeric_summary": numeric_summary(cdf, num_cols),</w:t>
        <w:br/>
        <w:t xml:space="preserve">        "outliers_iqr": iqr_outliers(cdf, ["age", "balance", "duration", "campaign", "previous"]),</w:t>
        <w:br/>
        <w:t xml:space="preserve">    }</w:t>
        <w:br/>
        <w:t xml:space="preserve">    R["n_rows"], R["n_cols"] = int(raw.shape[0]), int(raw.shape[1])</w:t>
        <w:br/>
        <w:t xml:space="preserve">    R["class_counts"] = cdf[TARGET].value_counts().to_dict()</w:t>
        <w:br/>
        <w:t xml:space="preserve">    R["bernoulli"] = bernoulli_summary(cdf)</w:t>
        <w:br/>
        <w:br/>
        <w:t xml:space="preserve">    # categorical frequency tables + subscription rates</w:t>
        <w:br/>
        <w:t xml:space="preserve">    for c in CATEGORICAL:</w:t>
        <w:br/>
        <w:t xml:space="preserve">        tables[f"freq_{c}"] = categorical_frequency(cdf, c)</w:t>
        <w:br/>
        <w:t xml:space="preserve">        tables[f"rate_{c}"] = rate_table(cdf, c, order=MONTH_ORDER if c == "month" else None)</w:t>
        <w:br/>
        <w:t xml:space="preserve">    cdf = cdf.assign(age_group=age_group(cdf["age"]))</w:t>
        <w:br/>
        <w:t xml:space="preserve">    tables["rate_age_group"] = rate_table(cdf, "age_group")</w:t>
        <w:br/>
        <w:br/>
        <w:t xml:space="preserve">    # discrete distributions</w:t>
        <w:br/>
        <w:t xml:space="preserve">    R["campaign_counts"] = count_distribution_fit(cdf["campaign"].values - 1, "campaign-1 (extra contacts)")</w:t>
        <w:br/>
        <w:t xml:space="preserve">    R["previous_counts"] = count_distribution_fit(cdf["previous"].values, "previous")</w:t>
        <w:br/>
        <w:br/>
        <w:t xml:space="preserve">    # continuous distributions</w:t>
        <w:br/>
        <w:t xml:space="preserve">    R["age_normality"] = normality_tests(cdf["age"].values)</w:t>
        <w:br/>
        <w:t xml:space="preserve">    tables["fit_age"] = continuous_fits(cdf["age"].values, ["normal", "lognormal", "gamma"])</w:t>
        <w:br/>
        <w:t xml:space="preserve">    dur = cdf.loc[cdf["duration"] &gt; 0, "duration"].values</w:t>
        <w:br/>
        <w:t xml:space="preserve">    R["duration_n_positive"] = int(len(dur))</w:t>
        <w:br/>
        <w:t xml:space="preserve">    tables["fit_duration"] = continuous_fits(dur, ["exponential", "gamma", "weibull", "lognormal"])</w:t>
        <w:br/>
        <w:t xml:space="preserve">    R["balance_normality"] = normality_tests(cdf["balance"].values)</w:t>
        <w:br/>
        <w:br/>
        <w:t xml:space="preserve">    # bivariate</w:t>
        <w:br/>
        <w:t xml:space="preserve">    corr_cols = ["age", "balance", "day", "duration", "campaign", "pdays_clean", "previous", "y_bin"]</w:t>
        <w:br/>
        <w:t xml:space="preserve">    cm = correlation_matrices(cdf, corr_cols)</w:t>
        <w:br/>
        <w:t xml:space="preserve">    tables["corr_spearman"], tables["corr_pearson"] = cm["spearman"], cm["pearson"]</w:t>
        <w:br/>
        <w:t xml:space="preserve">    tables["mannwhitney"] = mannwhitney_vs_target(cdf, ["age", "balance", "day", "duration", "campaign", "pdays_clean", "previous"])</w:t>
        <w:br/>
        <w:t xml:space="preserve">    tables["chi2_target"] = chi2_vs_target(cdf, CATEGORICAL)</w:t>
        <w:br/>
        <w:t xml:space="preserve">    tables["cramers_matrix"] = cramers_matrix(cdf, CATEGORICAL + [TARGET])</w:t>
        <w:br/>
        <w:t xml:space="preserve">    R["kruskal_balance_job"] = kruskal_effect(cdf, "balance", "job")</w:t>
        <w:br/>
        <w:t xml:space="preserve">    R["kruskal_age_education"] = kruskal_effect(cdf, "age", "education")</w:t>
        <w:br/>
        <w:t xml:space="preserve">    # multivariate</w:t>
        <w:br/>
        <w:t xml:space="preserve">    lo = logit_odds_ratios(train)</w:t>
        <w:br/>
        <w:t xml:space="preserve">    tables["logit_odds_ratios"] = lo</w:t>
        <w:br/>
        <w:t xml:space="preserve">    R["logit"] = {"pseudo_r2": lo.attrs["pseudo_r2"], "n": lo.attrs["n"]}</w:t>
        <w:br/>
        <w:t xml:space="preserve">    v_before, v_after = vif_table(train, False), vif_table(train, True)</w:t>
        <w:br/>
        <w:t xml:space="preserve">    tables["vif_before"], tables["vif_after"] = v_before.to_frame("VIF"), v_after.to_frame("VIF")</w:t>
        <w:br/>
        <w:t xml:space="preserve">    R["vif"] = {"max</w:t>
      </w:r>
    </w:p>
    <w:p>
      <w:pPr>
        <w:spacing w:after="40" w:line="240" w:lineRule="auto"/>
      </w:pPr>
      <w:r>
        <w:rPr>
          <w:rFonts w:ascii="Courier New" w:hAnsi="Courier New" w:eastAsia="Courier New"/>
          <w:sz w:val="12"/>
        </w:rPr>
        <w:t>_before": float(v_before.max()), "max_before_name": v_before.idxmax(),</w:t>
        <w:br/>
        <w:t xml:space="preserve">                "n_above10_before": int((v_before &gt; 10).sum()), "max_after": float(v_after.max()),</w:t>
        <w:br/>
        <w:t xml:space="preserve">                "max_after_name": v_after.idxmax(), "n_above10_after": int((v_after &gt; 10).sum())}</w:t>
        <w:br/>
        <w:t xml:space="preserve">    # contact='unknown' is not evenly spread over time: check its overlap with May</w:t>
        <w:br/>
        <w:t xml:space="preserve">    R["contact_unknown_share_in_may"] = float((cdf.loc[cdf["contact"] == "unknown", "month"] == "may").mean())</w:t>
        <w:br/>
        <w:t xml:space="preserve">    R["contact_unknown_share_in_jun"] = float((cdf.loc[cdf["contact"] == "unknown", "month"] == "jun").mean())</w:t>
        <w:br/>
        <w:br/>
        <w:t xml:space="preserve">    R["tables_index"] = list(tables.keys())</w:t>
        <w:br/>
        <w:t xml:space="preserve">    if save:</w:t>
        <w:br/>
        <w:t xml:space="preserve">        for k, t in tables.items():</w:t>
        <w:br/>
        <w:t xml:space="preserve">            t.to_csv(TAB_DIR / f"{k}.csv")</w:t>
        <w:br/>
        <w:t xml:space="preserve">        (RES_DIR / "eda_results.json").write_text(json.dumps(_clean_json(R), indent=2))</w:t>
        <w:br/>
        <w:t xml:space="preserve">    R["_tables"] = tables</w:t>
        <w:br/>
        <w:t xml:space="preserve">    return R</w:t>
        <w:br/>
      </w:r>
    </w:p>
    <w:p>
      <w:pPr>
        <w:pStyle w:val="Heading3"/>
      </w:pPr>
      <w:r>
        <w:t>src/visualizations.py</w:t>
      </w:r>
    </w:p>
    <w:p>
      <w:pPr>
        <w:spacing w:after="40" w:line="240" w:lineRule="auto"/>
      </w:pPr>
      <w:r>
        <w:rPr>
          <w:rFonts w:ascii="Courier New" w:hAnsi="Courier New" w:eastAsia="Courier New"/>
          <w:sz w:val="12"/>
        </w:rPr>
        <w:t>"""Stage 5 (Represent) &amp; Stage 6 (Refine): all exploratory figures.</w:t>
        <w:br/>
        <w:br/>
        <w:t>Design rules used everywhere (Stage 6): descriptive titles that state the question, labelled axes</w:t>
        <w:br/>
        <w:t>with units, one consistent colour pair for the outcome (blue = no, orange = yes), reference lines</w:t>
        <w:br/>
        <w:t>where they aid reading, annotated sample sizes, and no 3-D or dual-axis effects.</w:t>
        <w:br/>
        <w:t>"""</w:t>
        <w:br/>
        <w:t>import matplotlib</w:t>
        <w:br/>
        <w:br/>
        <w:t>matplotlib.use("Agg")</w:t>
        <w:br/>
        <w:t>import matplotlib.pyplot as plt</w:t>
        <w:br/>
        <w:t>import numpy as np</w:t>
        <w:br/>
        <w:t>import pandas as pd</w:t>
        <w:br/>
        <w:t>import seaborn as sns</w:t>
        <w:br/>
        <w:t>from scipy import stats</w:t>
        <w:br/>
        <w:br/>
        <w:t>from .config import FIG_DIR, MONTH_ORDER, SEED</w:t>
        <w:br/>
        <w:t>from .eda import CONT_DISTS, age_group, rate_table</w:t>
        <w:br/>
        <w:t>from .preprocessing import signed_log1p</w:t>
        <w:br/>
        <w:br/>
        <w:t>C_NO, C_YES, C_GREY, C_ACC = "#4C72B0", "#DD8452", "#8C8C8C", "#2E8B57"</w:t>
        <w:br/>
        <w:t>plt.rcParams.update({"figure.dpi": 100, "savefig.dpi": 200, "font.size": 10, "axes.titlesize": 11,</w:t>
        <w:br/>
        <w:t xml:space="preserve">                     "axes.titleweight": "bold", "axes.labelsize": 10, "axes.spines.top": False,</w:t>
        <w:br/>
        <w:t xml:space="preserve">                     "axes.spines.right": False, "axes.grid": True, "grid.alpha": .25,</w:t>
        <w:br/>
        <w:t xml:space="preserve">                     "legend.frameon": False})</w:t>
        <w:br/>
        <w:br/>
        <w:br/>
        <w:t>def _save(fig, name: str):</w:t>
        <w:br/>
        <w:t xml:space="preserve">    path = FIG_DIR / f"{name}.png"</w:t>
        <w:br/>
        <w:t xml:space="preserve">    fig.savefig(path, bbox_inches="tight", facecolor="white")</w:t>
        <w:br/>
        <w:t xml:space="preserve">    plt.close(fig)</w:t>
        <w:br/>
        <w:t xml:space="preserve">    return path</w:t>
        <w:br/>
        <w:br/>
        <w:br/>
        <w:t># ------------------------------------------------------------------------------ Figure 1</w:t>
        <w:br/>
        <w:t>def fig01_class_balance(cdf):</w:t>
        <w:br/>
        <w:t xml:space="preserve">    vc = cdf["y"].value_counts().reindex(["no", "yes"])</w:t>
        <w:br/>
        <w:t xml:space="preserve">    fig, ax = plt.subplots(figsize=(5.2, 4))</w:t>
        <w:br/>
        <w:t xml:space="preserve">    bars = ax.bar(["No (declined)", "Yes (subscribed)"], vc.values, color=[C_NO, C_YES], width=.6)</w:t>
        <w:br/>
        <w:t xml:space="preserve">    for b, v in zip(bars, vc.values):</w:t>
        <w:br/>
        <w:t xml:space="preserve">        ax.text(b.get_x() + b.get_width() / 2, v + 400, f"{v:,}\n({100 * v / vc.sum():.1f}%)", ha="center", va="bottom")</w:t>
        <w:br/>
        <w:t xml:space="preserve">    ax.set_ylim(0, vc.max() * 1.18)</w:t>
        <w:br/>
        <w:t xml:space="preserve">    ax.set_ylabel("Number of clients"); ax.set_title("Fig. 1  Outcome of the telemarketing call (term deposit)")</w:t>
        <w:br/>
        <w:t xml:space="preserve">    ax.grid(axis="x", visible=False)</w:t>
        <w:br/>
        <w:t xml:space="preserve">    return _save(fig, "fig01_class_balance")</w:t>
        <w:br/>
        <w:br/>
        <w:br/>
        <w:t># ------------------------------------------------------------------------------ Figure 2</w:t>
        <w:br/>
        <w:t>def fig02_numeric_histograms(cdf):</w:t>
        <w:br/>
        <w:t xml:space="preserve">    cols = [("age", "Age (years)", None), ("balance", "Average yearly balance (EUR)", .99),</w:t>
        <w:br/>
        <w:t xml:space="preserve">            ("duration", "Last call duration (seconds)", .99), ("campaign", "Contacts in this campaign (count)", None),</w:t>
        <w:br/>
        <w:t xml:space="preserve">            ("previous", "Contacts before this campaign (count)", None), ("day", "Day of month of last contact", None)]</w:t>
        <w:br/>
        <w:t xml:space="preserve">    fig, axes = plt.subplots(2, 3, figsize=(13, 7))</w:t>
        <w:br/>
        <w:t xml:space="preserve">    for ax, (c, lab, clip) in zip(axes.ravel(), cols):</w:t>
        <w:br/>
        <w:t xml:space="preserve">        s = cdf[c]</w:t>
        <w:br/>
        <w:t xml:space="preserve">        note = ""</w:t>
        <w:br/>
        <w:t xml:space="preserve">        if clip:</w:t>
        <w:br/>
        <w:t xml:space="preserve">            hi = s.quantile(clip); note = f"\n(x-axis cut at 99th pct = {hi:,.0f}; {int((s &gt; hi).sum()):,} larger values not shown)"</w:t>
        <w:br/>
        <w:t xml:space="preserve">            s_plot = s[s &lt;= hi]</w:t>
        <w:br/>
        <w:t xml:space="preserve">        elif c in ("campaign", "previous"):</w:t>
        <w:br/>
        <w:t xml:space="preserve">            hi = 20 if c == "campaign" else 10; s_plot = s[s &lt;= hi]</w:t>
        <w:br/>
        <w:t xml:space="preserve">            note = f"\n(shown up to {hi}; {int((s &gt; hi).sum()):,} larger values not shown)"</w:t>
        <w:br/>
        <w:t xml:space="preserve">        else:</w:t>
        <w:br/>
        <w:t xml:space="preserve">            s_plot = s</w:t>
        <w:br/>
        <w:t xml:space="preserve">        if c in ("campaign", "previous"):</w:t>
        <w:br/>
        <w:t xml:space="preserve">            vc = s_plot.value_counts().sort_index()</w:t>
        <w:br/>
        <w:t xml:space="preserve">            ax.bar(vc.index, vc.values, color=C_NO, width=.8)</w:t>
        <w:br/>
        <w:t xml:space="preserve">        else:</w:t>
        <w:br/>
        <w:t xml:space="preserve">            # integer-valued variables get integer-aligned bins (avoids aliasing gaps)</w:t>
        <w:br/>
        <w:t xml:space="preserve">            bins = np.arange(s_plot.min() - .5, s_plot.max() + 1.5, 1) if c in ("age", "day") else 40</w:t>
        <w:br/>
        <w:t xml:space="preserve">            ax.hist(s_plot, bins=bins, color=C_NO, edgecolor="white", linewidth=.4)</w:t>
        <w:br/>
        <w:t xml:space="preserve">        ax.axvline(s.mean(), color=C_YES, ls="--", lw=1.6, label=f"mean {s.mean():,.1f}")</w:t>
        <w:br/>
        <w:t xml:space="preserve">        ax.axvline(s.median(), color="k", ls=":", lw=1.6, label=f"median {s.median():,.1f}")</w:t>
        <w:br/>
        <w:t xml:space="preserve">        ax.set_xlabel(lab + note, fontsize=8.5); ax.set_ylabel("Number of clients")</w:t>
        <w:br/>
        <w:t xml:space="preserve">        ax.set_title(f"{c}: skew = {stats.skew(s):.2f}"); ax.legend(fontsize=8)</w:t>
        <w:br/>
        <w:t xml:space="preserve">    fig.suptitle("Fig. 2  Univariate distributions of the numeric variables", fontweight="bold", y=1.01)</w:t>
        <w:br/>
        <w:t xml:space="preserve">    fig.tight_layout()</w:t>
        <w:br/>
        <w:t xml:space="preserve">    return _save(fig, "fig02_numeric_histograms")</w:t>
        <w:br/>
        <w:br/>
        <w:br/>
        <w:t># ------------------------------------------------------------------------------ Figure 3</w:t>
        <w:br/>
        <w:t>def fig03_outlier_boxplots(cdf, outliers):</w:t>
        <w:br/>
        <w:t xml:space="preserve">    specs = [("age", "linear", "Age (years)"), ("balance", "symlog", "Balance (EUR, symlog scale)"),</w:t>
        <w:br/>
        <w:t xml:space="preserve">             ("duration", "log", "Call duration (s, log scale)"), ("campaign", "log", "Contacts in campaign (log scale)"),</w:t>
        <w:br/>
        <w:t xml:space="preserve">             ("previous", "symlog", "Previous contacts (symlog scale)")]</w:t>
        <w:br/>
        <w:t xml:space="preserve">    fig, axes = plt.subplots(1, 5, figsize=(14, 4.6))</w:t>
        <w:br/>
        <w:t xml:space="preserve">    o = outliers.set_index("variable")</w:t>
        <w:br/>
        <w:t xml:space="preserve">    for ax, (c, sc, lab) in zip(axes, specs):</w:t>
        <w:br/>
        <w:t xml:space="preserve">        sub = cdf[cdf[c] &gt; 0] if sc == "log" else cdf</w:t>
        <w:br/>
        <w:t xml:space="preserve">        ax.boxplot(sub[c], whis=1.5, patch_artist=True, boxprops=dict(facecolor="#cfe0f3"),</w:t>
        <w:br/>
        <w:t xml:space="preserve">                   medianprops=dict(color="k"), flierprops=dict(marker=".", markersize=2.5, alpha=.35, markeredgecolor=C_NO))</w:t>
        <w:br/>
        <w:t xml:space="preserve">        if sc == "symlog": ax.set_yscale("symlog", linthresh=(100 if c == "balance" else 1))</w:t>
        <w:br/>
        <w:t xml:space="preserve">        elif sc == "log": ax.set_yscale("log")</w:t>
        <w:br/>
        <w:t xml:space="preserve">        ax.set_xticks([]); ax.set_ylabel(lab)</w:t>
        <w:br/>
        <w:t xml:space="preserve">        ax.set_title(f"{c}\n{o.loc[c, 'pct_outliers']:.1f}% beyond 1.5xIQR\n({int(o.loc[c, 'n_extreme(&gt;3IQR)']):,} beyond 3xIQR)", fontsize=9.5)</w:t>
        <w:br/>
        <w:t xml:space="preserve">    fig.suptitle("Fig. 3  Outlier screening with the IQR rule (whiskers = 1.5 x IQR)", fontweight="bold", y=1.04)</w:t>
        <w:br/>
        <w:t xml:space="preserve">    fig.tight_layout()</w:t>
        <w:br/>
        <w:t xml:space="preserve">    return _save(fig, "fig03_outlier_boxplots")</w:t>
        <w:br/>
        <w:br/>
        <w:br/>
        <w:t># ------------------------------------------------------------------------------ Figure 4</w:t>
        <w:br/>
        <w:t>def fig04_categorical_counts(cdf):</w:t>
        <w:br/>
        <w:t xml:space="preserve">    cols = ["job", "education", "marital", "contact", "poutcome", "month"]</w:t>
        <w:br/>
        <w:t xml:space="preserve">    fig, axes = plt.subplots(2, 3, figsize=(13, 7.4))</w:t>
        <w:br/>
        <w:t xml:space="preserve">    for ax, c in zip(axes.ravel(), cols):</w:t>
        <w:br/>
        <w:t xml:space="preserve">        vc = cdf[c].value_counts()</w:t>
        <w:br/>
        <w:t xml:space="preserve">        vc = vc.reindex(MONTH_ORDER) if c == "month" else vc.sort_values()</w:t>
        <w:br/>
        <w:t xml:space="preserve">        colors = [C_GREY if i == "unknown" else C_NO for i in vc.index]</w:t>
        <w:br/>
        <w:t xml:space="preserve">        ax.barh(vc.index.astype(str), vc.values, color=colors)</w:t>
        <w:br/>
        <w:t xml:space="preserve">        for y, v in enumerate(vc.values):</w:t>
        <w:br/>
        <w:t xml:space="preserve">            ax.text(v, y, f" {100 * v / len(cdf):.1f}%", va="center", fontsize=8)</w:t>
        <w:br/>
        <w:t xml:space="preserve">        ax.set_xlim(0, vc.max() * 1.18); ax.set_xlabel("N</w:t>
      </w:r>
    </w:p>
    <w:p>
      <w:pPr>
        <w:spacing w:after="40" w:line="240" w:lineRule="auto"/>
      </w:pPr>
      <w:r>
        <w:rPr>
          <w:rFonts w:ascii="Courier New" w:hAnsi="Courier New" w:eastAsia="Courier New"/>
          <w:sz w:val="12"/>
        </w:rPr>
        <w:t>umber of clients"); ax.set_title(c)</w:t>
        <w:br/>
        <w:t xml:space="preserve">        ax.grid(axis="y", visible=False)</w:t>
        <w:br/>
        <w:t xml:space="preserve">    fig.suptitle("Fig. 4  Category frequencies (grey bars = 'unknown', a hidden form of missing data)",</w:t>
        <w:br/>
        <w:t xml:space="preserve">                 fontweight="bold", y=1.01)</w:t>
        <w:br/>
        <w:t xml:space="preserve">    fig.tight_layout()</w:t>
        <w:br/>
        <w:t xml:space="preserve">    return _save(fig, "fig04_categorical_counts")</w:t>
        <w:br/>
        <w:br/>
        <w:br/>
        <w:t># ------------------------------------------------------------------------------ Figure 5</w:t>
        <w:br/>
        <w:t>def fig05_rate_by_category(cdf):</w:t>
        <w:br/>
        <w:t xml:space="preserve">    d = cdf.assign(age_group=age_group(cdf["age"]).astype(str))</w:t>
        <w:br/>
        <w:t xml:space="preserve">    base = d["y_bin"].mean()</w:t>
        <w:br/>
        <w:t xml:space="preserve">    cols = ["job", "poutcome", "contact", "education", "housing", "loan"]</w:t>
        <w:br/>
        <w:t xml:space="preserve">    fig, axes = plt.subplots(2, 3, figsize=(13, 7.4))</w:t>
        <w:br/>
        <w:t xml:space="preserve">    for ax, c in zip(axes.ravel(), cols):</w:t>
        <w:br/>
        <w:t xml:space="preserve">        t = rate_table(d, c).sort_values("rate")</w:t>
        <w:br/>
        <w:t xml:space="preserve">        err = np.vstack([t["rate"] - t["ci_low"], t["ci_high"] - t["rate"]]) * 100</w:t>
        <w:br/>
        <w:t xml:space="preserve">        ax.barh(t.index.astype(str), t["rate"] * 100, xerr=err, color=C_ACC, ecolor="k", capsize=2, alpha=.85)</w:t>
        <w:br/>
        <w:t xml:space="preserve">        for y, (r, n) in enumerate(zip(t["rate"], t["n"])):</w:t>
        <w:br/>
        <w:t xml:space="preserve">            ax.text(t["ci_high"].iloc[y] * 100 + .8, y, f"{100 * r:.1f}%  (n={int(n):,})", va="center", fontsize=7.5)</w:t>
        <w:br/>
        <w:t xml:space="preserve">        ax.axvline(base * 100, color=C_YES, ls="--", lw=1.4)</w:t>
        <w:br/>
        <w:t xml:space="preserve">        ax.set_xlim(0, max(t["ci_high"]) * 100 * 1.55); ax.set_xlabel("Subscription rate (%)")</w:t>
        <w:br/>
        <w:t xml:space="preserve">        ax.set_title(c); ax.grid(axis="y", visible=False)</w:t>
        <w:br/>
        <w:t xml:space="preserve">    axes.ravel()[0].legend([plt.Line2D([], [], color=C_YES, ls="--")], [f"overall {base * 100:.1f}%"], loc="lower right")</w:t>
        <w:br/>
        <w:t xml:space="preserve">    fig.suptitle("Fig. 5  Subscription rate by client / campaign category (bars = rate, whiskers = exact 95% CI)",</w:t>
        <w:br/>
        <w:t xml:space="preserve">                 fontweight="bold", y=1.01)</w:t>
        <w:br/>
        <w:t xml:space="preserve">    fig.tight_layout()</w:t>
        <w:br/>
        <w:t xml:space="preserve">    return _save(fig, "fig05_rate_by_category")</w:t>
        <w:br/>
        <w:br/>
        <w:br/>
        <w:t># ------------------------------------------------------------------------------ Figure 6</w:t>
        <w:br/>
        <w:t>def fig06_month_volume_vs_rate(cdf):</w:t>
        <w:br/>
        <w:t xml:space="preserve">    t = rate_table(cdf, "month", order=MONTH_ORDER)</w:t>
        <w:br/>
        <w:t xml:space="preserve">    fig, ax = plt.subplots(figsize=(7.5, 5))</w:t>
        <w:br/>
        <w:t xml:space="preserve">    err = np.vstack([t["rate"] - t["ci_low"], t["ci_high"] - t["rate"]]) * 100</w:t>
        <w:br/>
        <w:t xml:space="preserve">    ax.errorbar(t["n"], t["rate"] * 100, yerr=err, fmt="o", color=C_ACC, ecolor=C_GREY, capsize=3, ms=7)</w:t>
        <w:br/>
        <w:t xml:space="preserve">    for m, r in t.iterrows():</w:t>
        <w:br/>
        <w:t xml:space="preserve">        ax.annotate(m.capitalize(), (r["n"], r["rate"] * 100), textcoords="offset points", xytext=(7, 5), fontsize=9)</w:t>
        <w:br/>
        <w:t xml:space="preserve">    ax.axhline(cdf["y_bin"].mean() * 100, color=C_YES, ls="--", lw=1.3, label=f"overall {cdf['y_bin'].mean() * 100:.1f}%")</w:t>
        <w:br/>
        <w:t xml:space="preserve">    ax.set_xscale("log"); ax.set_xlabel("Calls made in the month (log scale)"); ax.set_ylabel("Subscription rate (%)")</w:t>
        <w:br/>
        <w:t xml:space="preserve">    ax.set_title("Fig. 6  Busy months convert worst: call volume vs. subscription rate"); ax.legend()</w:t>
        <w:br/>
        <w:t xml:space="preserve">    return _save(fig, "fig06_month_volume_vs_rate")</w:t>
        <w:br/>
        <w:br/>
        <w:br/>
        <w:t># ------------------------------------------------------------------------------ Figure 7</w:t>
        <w:br/>
        <w:t>def fig07_count_distribution(cdf, R):</w:t>
        <w:br/>
        <w:t xml:space="preserve">    fits = [("campaign", cdf["campaign"].values - 1, R["campaign_counts"], "Extra contacts in campaign (= campaign - 1)", 15),</w:t>
        <w:br/>
        <w:t xml:space="preserve">            ("previous", cdf["previous"].values, R["previous_counts"], "Contacts before this campaign", 15)]</w:t>
        <w:br/>
        <w:t xml:space="preserve">    fig, axes = plt.subplots(1, 2, figsize=(13, 4.8))</w:t>
        <w:br/>
        <w:t xml:space="preserve">    for ax, (nm, x, f, lab, kmax) in zip(axes, fits):</w:t>
        <w:br/>
        <w:t xml:space="preserve">        k = np.arange(0, kmax + 1)</w:t>
        <w:br/>
        <w:t xml:space="preserve">        obs = np.array([(x == i).mean() for i in k])</w:t>
        <w:br/>
        <w:t xml:space="preserve">        ax.bar(k, obs, color="#cfe0f3", edgecolor=C_NO, label="Observed")</w:t>
        <w:br/>
        <w:t xml:space="preserve">        ax.plot(k, stats.poisson.pmf(k, f["poisson_lambda"]), "o-", color=C_YES, label=f"Poisson (lambda={f['poisson_lambda']:.2f})")</w:t>
        <w:br/>
        <w:t xml:space="preserve">        ax.plot(k, stats.nbinom.pmf(k, f["nb_r"], f["nb_p"]), "s-", color=C_ACC, label=f"Neg. binomial (r={f['nb_r']:.2f}, p={f['nb_p']:.2f})")</w:t>
        <w:br/>
        <w:t xml:space="preserve">        ax.set_yscale("log"); ax.set_ylim(1e-6, 1); ax.set_xlabel(lab); ax.set_ylabel("Probability (log scale)")</w:t>
        <w:br/>
        <w:t xml:space="preserve">        ax.set_title(f"{nm}: variance/mean = {f['dispersion_index_var_over_mean']:.1f} (Poisson would give 1)")</w:t>
        <w:br/>
        <w:t xml:space="preserve">        ax.legend(fontsize=8.5)</w:t>
        <w:br/>
        <w:t xml:space="preserve">    fig.suptitle("Fig. 7  Discrete distributions: observed count PMF vs. fitted Poisson and Negative Binomial",</w:t>
        <w:br/>
        <w:t xml:space="preserve">                 fontweight="bold", y=1.02)</w:t>
        <w:br/>
        <w:t xml:space="preserve">    fig.tight_layout()</w:t>
        <w:br/>
        <w:t xml:space="preserve">    return _save(fig, "fig07_count_distribution")</w:t>
        <w:br/>
        <w:br/>
        <w:br/>
        <w:t># ---------------------------------------------------------------------- Figures 8 &amp; 9</w:t>
        <w:br/>
        <w:t>def _fit_overlay(x, tables, names, xmax, xlabel, title, fname, qq_pair, bins=60):</w:t>
        <w:br/>
        <w:t xml:space="preserve">    xs = np.linspace(max(x.min(), 1e-6), xmax, 400)</w:t>
        <w:br/>
        <w:t xml:space="preserve">    fig, axes = plt.subplots(1, 3, figsize=(14.5, 4.6))</w:t>
        <w:br/>
        <w:t xml:space="preserve">    ax = axes[0]</w:t>
        <w:br/>
        <w:t xml:space="preserve">    ax.hist(x[x &lt;= xmax], bins=bins, density=True, color="#cfe0f3", edgecolor="white", label="Observed")</w:t>
        <w:br/>
        <w:t xml:space="preserve">    cols = [C_YES, C_ACC, "#8172B3", "#C44E52"]</w:t>
        <w:br/>
        <w:t xml:space="preserve">    params = {}</w:t>
        <w:br/>
        <w:t xml:space="preserve">    for nm, c in zip(names, cols):</w:t>
        <w:br/>
        <w:t xml:space="preserve">        r = tables[tables.distribution == nm].iloc[0]</w:t>
        <w:br/>
        <w:t xml:space="preserve">        p = r["params"]; params[nm] = p</w:t>
        <w:br/>
        <w:t xml:space="preserve">        ax.plot(xs, CONT_DISTS[nm].pdf(xs, *p), color=c, lw=2, label=f"{nm} (AIC +{r.delta_AIC:,.0f}, KS D={r.KS_D:.3f})")</w:t>
        <w:br/>
        <w:t xml:space="preserve">    ax.set_xlabel(xlabel); ax.set_ylabel("Density"); ax.set_title("Histogram with fitted densities"); ax.legend(fontsize=8)</w:t>
        <w:br/>
        <w:t xml:space="preserve">    for ax, nm in zip(axes[1:], qq_pair):</w:t>
        <w:br/>
        <w:t xml:space="preserve">        q = np.linspace(.005, .995, 200)</w:t>
        <w:br/>
        <w:t xml:space="preserve">        emp = np.quantile(x, q); th = CONT_DISTS[nm].ppf(q, *params[nm])</w:t>
        <w:br/>
        <w:t xml:space="preserve">        ax.scatter(th, emp, s=9, color=C_NO)</w:t>
        <w:br/>
        <w:t xml:space="preserve">        lim = [min(th.min(), emp.min()), max(th.max(), emp.max())]</w:t>
        <w:br/>
        <w:t xml:space="preserve">        ax.plot(lim, lim, "k--", lw=1); ax.set_xlabel(f"Theoretical quantiles ({nm})"); ax.set_ylabel("Empirical quantiles")</w:t>
        <w:br/>
        <w:t xml:space="preserve">        ax.set_title(f"Q-Q plot vs {nm}")</w:t>
        <w:br/>
        <w:t xml:space="preserve">    fig.suptitle(title, fontweight="bold", y=1.03)</w:t>
        <w:br/>
        <w:t xml:space="preserve">    fig.tight_layout()</w:t>
        <w:br/>
        <w:t xml:space="preserve">    return _save(fig, fname)</w:t>
        <w:br/>
        <w:br/>
        <w:br/>
        <w:t>def fig08_age_fits(cdf, T):</w:t>
        <w:br/>
        <w:t xml:space="preserve">    return _fit_overlay(cdf["age"].values.astype(float), T["fit_age"], ["normal", "lognormal", "gamma"], 95, "Age (years)",</w:t>
        <w:br/>
        <w:t xml:space="preserve">                        "Fig. 8  Continuous distributions: is age normally distributed?", "fig08_age_fits", ["normal", "lognormal"], bins=39)</w:t>
        <w:br/>
        <w:br/>
        <w:br/>
        <w:t>def fig09_duration_fits(cdf, T):</w:t>
        <w:br/>
        <w:t xml:space="preserve">    x = cdf.loc[cdf["duration"] &gt; 0, "duration"].values.astype(float)</w:t>
        <w:br/>
        <w:t xml:space="preserve">    return _fit_overlay(x, T["fit_duration"], ["exponential", "lognormal", "gamma", "weibull"], 1500, "Call duration (seconds, cut at 1,500)",</w:t>
        <w:br/>
        <w:t xml:space="preserve">                        "Fig. 9  Continuous distri</w:t>
      </w:r>
    </w:p>
    <w:p>
      <w:pPr>
        <w:spacing w:after="40" w:line="240" w:lineRule="auto"/>
      </w:pPr>
      <w:r>
        <w:rPr>
          <w:rFonts w:ascii="Courier New" w:hAnsi="Courier New" w:eastAsia="Courier New"/>
          <w:sz w:val="12"/>
        </w:rPr>
        <w:t>butions: is call duration a memoryless (exponential) waiting time?",</w:t>
        <w:br/>
        <w:t xml:space="preserve">                        "fig09_duration_fits", ["exponential", "lognormal"])</w:t>
        <w:br/>
        <w:br/>
        <w:br/>
        <w:t># ------------------------------------------------------------------------------ Figure 10</w:t>
        <w:br/>
        <w:t>def fig10_correlation_heatmaps(T):</w:t>
        <w:br/>
        <w:t xml:space="preserve">    lab = {"y_bin": "subscribed (0/1)", "pdays_clean": "pdays (clean)"}</w:t>
        <w:br/>
        <w:t xml:space="preserve">    fig, axes = plt.subplots(1, 2, figsize=(14, 5.8))</w:t>
        <w:br/>
        <w:t xml:space="preserve">    for ax, k, ttl in zip(axes, ["corr_spearman", "corr_pearson"], ["Spearman rank correlation", "Pearson linear correlation"]):</w:t>
        <w:br/>
        <w:t xml:space="preserve">        m = T[k].rename(index=lab, columns=lab)</w:t>
        <w:br/>
        <w:t xml:space="preserve">        sns.heatmap(m, annot=True, fmt=".2f", cmap="RdBu_r", vmin=-1, vmax=1, center=0, square=True, linewidths=.5,</w:t>
        <w:br/>
        <w:t xml:space="preserve">                    cbar_kws={"shrink": .75, "label": "correlation coefficient"}, ax=ax, annot_kws={"fontsize": 8})</w:t>
        <w:br/>
        <w:t xml:space="preserve">        ax.set_title(ttl)</w:t>
        <w:br/>
        <w:t xml:space="preserve">    fig.suptitle("Fig. 10  Correlation structure of the numeric variables and the outcome", fontweight="bold", y=1.02)</w:t>
        <w:br/>
        <w:t xml:space="preserve">    fig.tight_layout()</w:t>
        <w:br/>
        <w:t xml:space="preserve">    return _save(fig, "fig10_correlation_heatmaps")</w:t>
        <w:br/>
        <w:br/>
        <w:br/>
        <w:t># ------------------------------------------------------------------------------ Figure 11</w:t>
        <w:br/>
        <w:t>def fig11_cramers_heatmap(T):</w:t>
        <w:br/>
        <w:t xml:space="preserve">    m = T["cramers_matrix"].astype(float)</w:t>
        <w:br/>
        <w:t xml:space="preserve">    mask = np.triu(np.ones_like(m, dtype=bool), k=1)</w:t>
        <w:br/>
        <w:t xml:space="preserve">    fig, ax = plt.subplots(figsize=(8.5, 7))</w:t>
        <w:br/>
        <w:t xml:space="preserve">    sns.heatmap(m, mask=mask, annot=True, fmt=".2f", cmap="viridis", vmin=0, vmax=.5, square=True, linewidths=.5,</w:t>
        <w:br/>
        <w:t xml:space="preserve">                cbar_kws={"shrink": .75, "label": "Cramer's V (bias-corrected)"}, ax=ax, annot_kws={"fontsize": 8})</w:t>
        <w:br/>
        <w:t xml:space="preserve">    ax.set_title("Fig. 11  Association between categorical variables (and the outcome 'y')")</w:t>
        <w:br/>
        <w:t xml:space="preserve">    return _save(fig, "fig11_cramers_heatmap")</w:t>
        <w:br/>
        <w:br/>
        <w:br/>
        <w:t># ------------------------------------------------------------------------------ Figure 12</w:t>
        <w:br/>
        <w:t>def fig12_pairplot(cdf, n=2000):</w:t>
        <w:br/>
        <w:t xml:space="preserve">    s = cdf.sample(n, random_state=SEED)</w:t>
        <w:br/>
        <w:t xml:space="preserve">    d = pd.DataFrame({"age": s["age"], "balance\n(signed log)": signed_log1p(s["balance"]),</w:t>
        <w:br/>
        <w:t xml:space="preserve">                      "duration\n(log1p s)": np.log1p(s["duration"]), "campaign\n(log1p)": np.log1p(s["campaign"]),</w:t>
        <w:br/>
        <w:t xml:space="preserve">                      "previous\n(log1p)": np.log1p(s["previous"]), "Subscribed": s["y"].map({"no": "No", "yes": "Yes"})})</w:t>
        <w:br/>
        <w:t xml:space="preserve">    g = sns.pairplot(d, hue="Subscribed", palette={"No": C_NO, "Yes": C_YES}, corner=True, diag_kind="kde", diag_kws={"common_norm": False},</w:t>
        <w:br/>
        <w:t xml:space="preserve">                     plot_kws={"s": 8, "alpha": .45, "edgecolor": "none"}, height=2.1)</w:t>
        <w:br/>
        <w:t xml:space="preserve">    g.figure.suptitle(f"Fig. 12  Pairplot of transformed numeric variables (random sample of {n:,} clients)", fontweight="bold", y=1.02)</w:t>
        <w:br/>
        <w:t xml:space="preserve">    path = FIG_DIR / "fig12_pairplot.png"</w:t>
        <w:br/>
        <w:t xml:space="preserve">    g.figure.savefig(path, bbox_inches="tight", facecolor="white"); plt.close(g.figure)</w:t>
        <w:br/>
        <w:t xml:space="preserve">    return path</w:t>
        <w:br/>
        <w:br/>
        <w:br/>
        <w:t># ------------------------------------------------------------------------------ Figure 13</w:t>
        <w:br/>
        <w:t>def fig13_age_and_balance(cdf):</w:t>
        <w:br/>
        <w:t xml:space="preserve">    d = cdf.assign(age_group=age_group(cdf["age"]).astype(str))</w:t>
        <w:br/>
        <w:t xml:space="preserve">    t = rate_table(d, "age_group", order=["&lt;25", "25-34", "35-44", "45-54", "55-64", "65+"])</w:t>
        <w:br/>
        <w:t xml:space="preserve">    fig, axes = plt.subplots(1, 2, figsize=(12.5, 4.8))</w:t>
        <w:br/>
        <w:t xml:space="preserve">    ax = axes[0]</w:t>
        <w:br/>
        <w:t xml:space="preserve">    err = np.vstack([t["rate"] - t["ci_low"], t["ci_high"] - t["rate"]]) * 100</w:t>
        <w:br/>
        <w:t xml:space="preserve">    ax.errorbar(range(len(t)), t["rate"] * 100, yerr=err, fmt="o-", color=C_ACC, capsize=4, lw=2, ms=7)</w:t>
        <w:br/>
        <w:t xml:space="preserve">    for i, (r, n) in enumerate(zip(t["rate"], t["n"])):</w:t>
        <w:br/>
        <w:t xml:space="preserve">        ax.text(i, r * 100 + 3.2, f"n={int(n):,}", ha="center", fontsize=8)</w:t>
        <w:br/>
        <w:t xml:space="preserve">    ax.axhline(cdf["y_bin"].mean() * 100, color=C_YES, ls="--", label="overall rate")</w:t>
        <w:br/>
        <w:t xml:space="preserve">    ax.set_ylim(0, t["ci_high"].max() * 100 + 9)</w:t>
        <w:br/>
        <w:t xml:space="preserve">    ax.set_xticks(range(len(t))); ax.set_xticklabels(t.index); ax.set_xlabel("Age group (years)"); ax.set_ylabel("Subscription rate (%)")</w:t>
        <w:br/>
        <w:t xml:space="preserve">    ax.set_title("Non-monotonic: the youngest and oldest clients subscribe most"); ax.legend()</w:t>
        <w:br/>
        <w:t xml:space="preserve">    ax = axes[1]</w:t>
        <w:br/>
        <w:t xml:space="preserve">    d2 = pd.DataFrame({"sl": signed_log1p(cdf["balance"]), "Subscribed": cdf["y"].map({"no": "No", "yes": "Yes"})})</w:t>
        <w:br/>
        <w:t xml:space="preserve">    sns.violinplot(data=d2, x="Subscribed", y="sl", hue="Subscribed", palette={"No": C_NO, "Yes": C_YES}, inner="quartile",</w:t>
        <w:br/>
        <w:t xml:space="preserve">                   cut=0, ax=ax, legend=False)</w:t>
        <w:br/>
        <w:t xml:space="preserve">    ticks = np.array([-1000, -100, 0, 100, 1000, 10000, 100000]); ax.set_yticks(signed_log1p(ticks))</w:t>
        <w:br/>
        <w:t xml:space="preserve">    ax.set_yticklabels([f"{t_:,}" for t_ in ticks]); ax.set_ylabel("Balance (EUR, signed-log scale)")</w:t>
        <w:br/>
        <w:t xml:space="preserve">    ax.set_title("Subscribers hold higher balances (but heavily overlap)")</w:t>
        <w:br/>
        <w:t xml:space="preserve">    fig.suptitle("Fig. 13  Age and account balance versus subscription", fontweight="bold", y=1.03)</w:t>
        <w:br/>
        <w:t xml:space="preserve">    fig.tight_layout()</w:t>
        <w:br/>
        <w:t xml:space="preserve">    return _save(fig, "fig13_age_and_balance")</w:t>
        <w:br/>
        <w:br/>
        <w:br/>
        <w:t># ------------------------------------------------------------------------------ Figure 14</w:t>
        <w:br/>
        <w:t>def fig14_odds_ratio_forest(T, top=16):</w:t>
        <w:br/>
        <w:t xml:space="preserve">    lo = T["logit_odds_ratios"].copy()</w:t>
        <w:br/>
        <w:t xml:space="preserve">    lo["effect"] = np.abs(np.log(lo["odds_ratio"]))</w:t>
        <w:br/>
        <w:t xml:space="preserve">    lo = lo.sort_values("effect", ascending=False).head(top).sort_values("odds_ratio")</w:t>
        <w:br/>
        <w:t xml:space="preserve">    fig, ax = plt.subplots(figsize=(8.5, 6.5))</w:t>
        <w:br/>
        <w:t xml:space="preserve">    ax.errorbar(lo["odds_ratio"], range(len(lo)), xerr=[lo["odds_ratio"] - lo["ci_low"], lo["ci_high"] - lo["odds_ratio"]],</w:t>
        <w:br/>
        <w:t xml:space="preserve">                fmt="o", color=C_ACC, ecolor=C_GREY, capsize=3)</w:t>
        <w:br/>
        <w:t xml:space="preserve">    ax.axvline(1, color="k", ls="--", lw=1); ax.set_xscale("log")</w:t>
        <w:br/>
        <w:t xml:space="preserve">    ax.set_yticks(range(len(lo))); ax.set_yticklabels(lo.index); ax.set_xlabel("Adjusted odds ratio (log scale, 95% CI)")</w:t>
        <w:br/>
        <w:t xml:space="preserve">    ax.set_title("Fig. 14  Multivariable logistic regression: the 16 strongest adjusted associations")</w:t>
        <w:br/>
        <w:t xml:space="preserve">    ax.grid(axis="y", visible=False)</w:t>
        <w:br/>
        <w:t xml:space="preserve">    return _save(fig, "fig14_odds_ratio_forest")</w:t>
        <w:br/>
        <w:br/>
        <w:br/>
        <w:t>def make_all_eda_figures(cdf, R):</w:t>
        <w:br/>
        <w:t xml:space="preserve">    T = R["_tables"]</w:t>
        <w:br/>
        <w:t xml:space="preserve">    return {1: fig01_class_balance(cdf), 2: fig02_numeric_histograms(cdf), 3: fig03_outlier_boxplots(cdf, T["outliers_iqr"]),</w:t>
        <w:br/>
        <w:t xml:space="preserve">            4: fig04_categorical_counts(cdf), 5: fig05_rate_by_category(cdf), 6: fig06_month_volume_vs_rate(cdf),</w:t>
        <w:br/>
        <w:t xml:space="preserve">            7: fig07_count_distribution(cdf, R), 8: fig08_age_fits(cdf, T), 9: fig09_duration_fits(cdf, T),</w:t>
        <w:br/>
        <w:t xml:space="preserve">            10: fig10_correlation_heatmaps(T), 11: fig11_cramers_heatmap(T), 12: fig12_pairplot(cdf),</w:t>
        <w:br/>
        <w:t xml:space="preserve">            13: fig13_age_and_balance(cdf), 14: fig14_odds_ratio_forest(T)}</w:t>
        <w:br/>
      </w:r>
    </w:p>
    <w:p>
      <w:pPr>
        <w:pStyle w:val="Heading3"/>
      </w:pPr>
      <w:r>
        <w:t>src/model.py</w:t>
      </w:r>
    </w:p>
    <w:p>
      <w:pPr>
        <w:spacing w:after="40" w:line="240" w:lineRule="auto"/>
      </w:pPr>
      <w:r>
        <w:rPr>
          <w:rFonts w:ascii="Courier New" w:hAnsi="Courier New" w:eastAsia="Courier New"/>
          <w:sz w:val="12"/>
        </w:rPr>
        <w:t>"""Deep-learning model: a regularised Multi-Layer Perceptron (MLP) for tabular binary classification.</w:t>
        <w:br/>
        <w:br/>
        <w:t>Why an MLP? The data are tabular (numeric + one-hot categorical), so there is no spatial or</w:t>
        <w:br/>
        <w:t>sequential structure for a CNN / RNN / Transformer to exploit. An MLP is the natural, defensible</w:t>
        <w:br/>
        <w:t>deep-learning choice, and it is compared against classical baselines in `train.py`.</w:t>
        <w:br/>
        <w:t>"""</w:t>
        <w:br/>
        <w:t>import os</w:t>
        <w:br/>
        <w:br/>
        <w:t>os.environ.setdefault("TF_CPP_MIN_LOG_LEVEL", "2")</w:t>
        <w:br/>
        <w:t>os.environ.setdefault("TF_ENABLE_ONEDNN_OPTS", "0")  # bit-for-bit reproducibility on CPU</w:t>
        <w:br/>
        <w:br/>
        <w:t>import tensorflow as tf  # noqa: E402</w:t>
        <w:br/>
        <w:t>from tensorflow import keras  # noqa: E402</w:t>
        <w:br/>
        <w:t>from tensorflow.keras import layers, regularizers  # noqa: E402</w:t>
        <w:br/>
        <w:br/>
        <w:br/>
        <w:t>def set_reproducible(seed: int) -&gt; None:</w:t>
        <w:br/>
        <w:t xml:space="preserve">    """Seed Python, NumPy and TensorFlow and request deterministic kernels."""</w:t>
        <w:br/>
        <w:t xml:space="preserve">    keras.utils.set_random_seed(seed)</w:t>
        <w:br/>
        <w:t xml:space="preserve">    try:</w:t>
        <w:br/>
        <w:t xml:space="preserve">        tf.config.experimental.enable_op_determinism()</w:t>
        <w:br/>
        <w:t xml:space="preserve">    except Exception:  # noqa: BLE001 - older TF builds</w:t>
        <w:br/>
        <w:t xml:space="preserve">        pass</w:t>
        <w:br/>
        <w:br/>
        <w:br/>
        <w:t>def build_mlp(input_dim: int, units=(64, 32), dropout: float = 0.3, l2: float = 1e-4,</w:t>
        <w:br/>
        <w:t xml:space="preserve">              lr: float = 1e-3) -&gt; keras.Model:</w:t>
        <w:br/>
        <w:t xml:space="preserve">    """Dense(ReLU) -&gt; Dropout blocks followed by a single sigmoid unit (P(subscribe))."""</w:t>
        <w:br/>
        <w:t xml:space="preserve">    inp = keras.Input(shape=(input_dim,), name="features")</w:t>
        <w:br/>
        <w:t xml:space="preserve">    x = inp</w:t>
        <w:br/>
        <w:t xml:space="preserve">    for i, u in enumerate(units):</w:t>
        <w:br/>
        <w:t xml:space="preserve">        x = layers.Dense(u, activation="relu", kernel_regularizer=regularizers.l2(l2),</w:t>
        <w:br/>
        <w:t xml:space="preserve">                         kernel_initializer="he_normal", name=f"dense_{i + 1}")(x)</w:t>
        <w:br/>
        <w:t xml:space="preserve">        x = layers.Dropout(dropout, name=f"dropout_{i + 1}")(x)</w:t>
        <w:br/>
        <w:t xml:space="preserve">    out = layers.Dense(1, activation="sigmoid", name="p_subscribe")(x)</w:t>
        <w:br/>
        <w:t xml:space="preserve">    model = keras.Model(inp, out, name="bank_mlp")</w:t>
        <w:br/>
        <w:t xml:space="preserve">    model.compile(optimizer=keras.optimizers.Adam(learning_rate=lr),</w:t>
        <w:br/>
        <w:t xml:space="preserve">                  loss=keras.losses.BinaryCrossentropy(),</w:t>
        <w:br/>
        <w:t xml:space="preserve">                  metrics=["accuracy", keras.metrics.AUC(name="auc")])</w:t>
        <w:br/>
        <w:t xml:space="preserve">    return model</w:t>
        <w:br/>
      </w:r>
    </w:p>
    <w:p>
      <w:pPr>
        <w:pStyle w:val="Heading3"/>
      </w:pPr>
      <w:r>
        <w:t>src/train.py</w:t>
      </w:r>
    </w:p>
    <w:p>
      <w:pPr>
        <w:spacing w:after="40" w:line="240" w:lineRule="auto"/>
      </w:pPr>
      <w:r>
        <w:rPr>
          <w:rFonts w:ascii="Courier New" w:hAnsi="Courier New" w:eastAsia="Courier New"/>
          <w:sz w:val="12"/>
        </w:rPr>
        <w:t>"""Step 4: model building - baselines, hyper-parameter search, final multi-seed training,</w:t>
        <w:br/>
        <w:t>robustness experiments and permutation importance. Everything is saved to outputs/.</w:t>
        <w:br/>
        <w:br/>
        <w:t>Usage:</w:t>
        <w:br/>
        <w:t xml:space="preserve">    python -m src.train            # full experiment (~15-25 min on a single CPU core)</w:t>
        <w:br/>
        <w:t xml:space="preserve">    python -m src.train --quick    # smoke test only (2 configs, 3 epochs) -&gt; outputs/smoke/</w:t>
        <w:br/>
        <w:t>"""</w:t>
        <w:br/>
        <w:t>import argparse</w:t>
        <w:br/>
        <w:t>import itertools</w:t>
        <w:br/>
        <w:t>import json</w:t>
        <w:br/>
        <w:t>import platform</w:t>
        <w:br/>
        <w:t>import random</w:t>
        <w:br/>
        <w:t>import time</w:t>
        <w:br/>
        <w:br/>
        <w:t>import joblib</w:t>
        <w:br/>
        <w:t>import numpy as np</w:t>
        <w:br/>
        <w:t>import pandas as pd</w:t>
        <w:br/>
        <w:t>from sklearn.ensemble import HistGradientBoostingClassifier</w:t>
        <w:br/>
        <w:t>from sklearn.linear_model import LogisticRegression</w:t>
        <w:br/>
        <w:br/>
        <w:t>from .config import MODEL_DIR, OUT, RES_DIR, SEED, TAB_DIR</w:t>
        <w:br/>
        <w:t>from .data_loader import get_data</w:t>
        <w:br/>
        <w:t>from .evaluate import best_f1_threshold, compute_metrics, permutation_importance</w:t>
        <w:br/>
        <w:t>from .model import build_mlp, set_reproducible</w:t>
        <w:br/>
        <w:t>from .preprocessing import clean, model_columns, prepare_matrices, split_data</w:t>
        <w:br/>
        <w:br/>
        <w:t>import tensorflow as tf  # noqa: E402  (after .model so env flags are set first)</w:t>
        <w:br/>
        <w:t>from tensorflow import keras  # noqa: E402</w:t>
        <w:br/>
        <w:br/>
        <w:t>GRID = {"units": [(32,), (64, 32), (128, 64, 32)], "dropout": [0.2, 0.4], "lr": [1e-3, 3e-4],</w:t>
        <w:br/>
        <w:t xml:space="preserve">        "class_weight": [None, "balanced"]}</w:t>
        <w:br/>
        <w:t>BATCH, MAX_EPOCHS, PATIENCE = 256, 40, 6</w:t>
        <w:br/>
        <w:br/>
        <w:br/>
        <w:t>def _cw(y, mode):</w:t>
        <w:br/>
        <w:t xml:space="preserve">    if mode != "balanced":</w:t>
        <w:br/>
        <w:t xml:space="preserve">        return None</w:t>
        <w:br/>
        <w:t xml:space="preserve">    n, n1 = len(y), int(y.sum())</w:t>
        <w:br/>
        <w:t xml:space="preserve">    return {0: n / (2 * (n - n1)), 1: n / (2 * n1)}</w:t>
        <w:br/>
        <w:br/>
        <w:br/>
        <w:t>def train_mlp(cfg, Xtr, ytr, Xva, yva, seed, max_epochs=MAX_EPOCHS):</w:t>
        <w:br/>
        <w:t xml:space="preserve">    """Train one MLP with early stopping on validation ROC-AUC; returns (model, history dict)."""</w:t>
        <w:br/>
        <w:t xml:space="preserve">    set_reproducible(seed)</w:t>
        <w:br/>
        <w:t xml:space="preserve">    m = build_mlp(Xtr.shape[1], cfg["units"], cfg["dropout"], 1e-4, cfg["lr"])</w:t>
        <w:br/>
        <w:t xml:space="preserve">    es = keras.callbacks.EarlyStopping(monitor="val_auc", mode="max", patience=PATIENCE, restore_best_weights=True)</w:t>
        <w:br/>
        <w:t xml:space="preserve">    h = m.fit(Xtr, ytr, validation_data=(Xva, yva), epochs=max_epochs, batch_size=BATCH, verbose=0, shuffle=True,</w:t>
        <w:br/>
        <w:t xml:space="preserve">              callbacks=[es], class_weight=_cw(ytr, cfg["class_weight"]))</w:t>
        <w:br/>
        <w:t xml:space="preserve">    return m, {k: [float(v) for v in vs] for k, vs in h.history.items()}</w:t>
        <w:br/>
        <w:br/>
        <w:br/>
        <w:t>def predict(m, X):</w:t>
        <w:br/>
        <w:t xml:space="preserve">    return m.predict(X, batch_size=2048, verbose=0).ravel()</w:t>
        <w:br/>
        <w:br/>
        <w:br/>
        <w:t>def _eval_scores(pva, pte, yva, yte):</w:t>
        <w:br/>
        <w:t xml:space="preserve">    thr = best_f1_threshold(yva, pva)</w:t>
        <w:br/>
        <w:t xml:space="preserve">    return {"val": compute_metrics(yva, pva, thr), "test": compute_metrics(yte, pte, thr)}</w:t>
        <w:br/>
        <w:br/>
        <w:br/>
        <w:t>def run_baselines(Xtr, ytr, Xva, yva, Xte, yte):</w:t>
        <w:br/>
        <w:t xml:space="preserve">    out = {}</w:t>
        <w:br/>
        <w:t xml:space="preserve">    base = np.full(len(yva), ytr.mean()); out["Majority class"] = _eval_scores(base, np.full(len(yte), ytr.mean()), yva, yte)</w:t>
        <w:br/>
        <w:t xml:space="preserve">    lr = LogisticRegression(max_iter=2000).fit(Xtr, ytr)</w:t>
        <w:br/>
        <w:t xml:space="preserve">    out["Logistic regression"] = _eval_scores(lr.predict_proba(Xva)[:, 1], lr.predict_proba(Xte)[:, 1], yva, yte)</w:t>
        <w:br/>
        <w:t xml:space="preserve">    hgb = HistGradientBoostingClassifier(random_state=SEED).fit(Xtr, ytr)</w:t>
        <w:br/>
        <w:t xml:space="preserve">    out["Gradient boosting (reference)"] = _eval_scores(hgb.predict_proba(Xva)[:, 1], hgb.predict_proba(Xte)[:, 1], yva, yte)</w:t>
        <w:br/>
        <w:t xml:space="preserve">    return out</w:t>
        <w:br/>
        <w:br/>
        <w:br/>
        <w:t>def _cached(path, fn):</w:t>
        <w:br/>
        <w:t xml:space="preserve">    """Resumable runs: reuse a completed step's JSON result if it exists, otherwise compute and save."""</w:t>
        <w:br/>
        <w:t xml:space="preserve">    if path.exists():</w:t>
        <w:br/>
        <w:t xml:space="preserve">        return json.loads(path.read_text())</w:t>
        <w:br/>
        <w:t xml:space="preserve">    val = fn()</w:t>
        <w:br/>
        <w:t xml:space="preserve">    path.write_text(json.dumps(val, default=float))</w:t>
        <w:br/>
        <w:t xml:space="preserve">    return val</w:t>
        <w:br/>
        <w:br/>
        <w:br/>
        <w:t>def run_experiments(quick: bool = False):</w:t>
        <w:br/>
        <w:t xml:space="preserve">    t0 = time.time()</w:t>
        <w:br/>
        <w:t xml:space="preserve">    out_dir = OUT / "smoke" if quick else OUT</w:t>
        <w:br/>
        <w:t xml:space="preserve">    (out_dir / "models").mkdir(parents=True, exist_ok=True)</w:t>
        <w:br/>
        <w:t xml:space="preserve">    (out_dir / "results").mkdir(parents=True, exist_ok=True)</w:t>
        <w:br/>
        <w:t xml:space="preserve">    mdl_dir, res_dir = out_dir / "models", out_dir / "results"</w:t>
        <w:br/>
        <w:t xml:space="preserve">    cache = res_dir / "_cache"; cache.mkdir(exist_ok=True)</w:t>
        <w:br/>
        <w:br/>
        <w:t xml:space="preserve">    raw = get_data(); cdf = clean(raw)</w:t>
        <w:br/>
        <w:t xml:space="preserve">    tr, va, te = split_data(cdf, "stratified")</w:t>
        <w:br/>
        <w:t xml:space="preserve">    Xtr, Xva, Xte, ytr, yva, yte, pre, names = prepare_matrices(tr, va, te, include_duration=False)</w:t>
        <w:br/>
        <w:t xml:space="preserve">    assert Xtr.shape[1] == len(names)</w:t>
        <w:br/>
        <w:t xml:space="preserve">    print(f"Matrices: train {Xtr.shape}, val {Xva.shape}, test {Xte.shape}; {len(names)} model inputs", flush=True)</w:t>
        <w:br/>
        <w:br/>
        <w:t xml:space="preserve">    # ---------------- hyper-parameter search (validation only; test set untouched) ----------------</w:t>
        <w:br/>
        <w:t xml:space="preserve">    combos = [dict(zip(GRID, v)) for v in itertools.product(*GRID.values())]</w:t>
        <w:br/>
        <w:t xml:space="preserve">    n_cfg = 2 if quick else 12</w:t>
        <w:br/>
        <w:t xml:space="preserve">    cfgs = random.Random(SEED).sample(combos, n_cfg)</w:t>
        <w:br/>
        <w:t xml:space="preserve">    max_ep = 3 if quick else MAX_EPOCHS</w:t>
        <w:br/>
        <w:t xml:space="preserve">    rows = []</w:t>
        <w:br/>
        <w:t xml:space="preserve">    for i, cfg in enumerate(cfgs):</w:t>
        <w:br/>
        <w:t xml:space="preserve">        def _one(cfg=cfg, i=i):</w:t>
        <w:br/>
        <w:t xml:space="preserve">            ts = time.time()</w:t>
        <w:br/>
        <w:t xml:space="preserve">            m, h = train_mlp(cfg, Xtr, ytr, Xva, yva, SEED, max_ep)</w:t>
        <w:br/>
        <w:t xml:space="preserve">            mv = compute_metrics(yva, predict(m, Xva), 0.5)</w:t>
        <w:br/>
        <w:t xml:space="preserve">            return {"config_id": i, "units": str(cfg["units"]), "dropout": cfg["dropout"], "lr": cfg["lr"],</w:t>
        <w:br/>
        <w:t xml:space="preserve">                    "class_weight": cfg["class_weight"] or "none", "epochs_run": len(h["loss"]),</w:t>
        <w:br/>
        <w:t xml:space="preserve">                    "best_epoch": int(np.argmax(h["val_auc"])) + 1, "val_roc_auc": mv["roc_auc"],</w:t>
        <w:br/>
        <w:t xml:space="preserve">                    "val_pr_auc": mv["pr_auc"], "seconds": round(time.time() - ts, 1)}</w:t>
        <w:br/>
        <w:t xml:space="preserve">        rows.append(_cached(cache / f"search_{i}.json", _one))</w:t>
        <w:br/>
        <w:t xml:space="preserve">        print(f"[search {i + 1}/{n_cfg}] {cfg} -&gt; val ROC-AUC {rows[-1]['val_roc_auc']:.4f}  PR-AUC {rows[-1]['val_pr_auc']:.4f}", flush=True)</w:t>
        <w:br/>
        <w:t xml:space="preserve">    search = pd.DataFrame(rows).sort_values("val_pr_auc", ascending=False).reset_index(drop=True)</w:t>
        <w:br/>
        <w:t xml:space="preserve">    best_id = int(search.loc[0, "config_id"]); best_cfg = cfgs[best_id]</w:t>
        <w:br/>
        <w:t xml:space="preserve">    search.to_csv(res_dir / "hparam_search.csv", index=False)</w:t>
        <w:br/>
        <w:t xml:space="preserve">    print("Selected:", best_cfg, flush=True)</w:t>
        <w:br/>
        <w:br/>
        <w:t xml:space="preserve">    # ---------------- final model: 5 seeds, same config ----------------</w:t>
        <w:br/>
        <w:t xml:space="preserve">    seeds = [SEED] if quick else [42, 43, 44, 45, 46]</w:t>
        <w:br/>
        <w:t xml:space="preserve">    finals = []</w:t>
        <w:br/>
        <w:t xml:space="preserve">    for sd in seeds:</w:t>
        <w:br/>
        <w:t xml:space="preserve">        def _fin(sd=sd):</w:t>
        <w:br/>
        <w:t xml:space="preserve">            m, h = train_mlp(best_cfg, Xtr, ytr, Xva, yva, sd, max_ep)</w:t>
        <w:br/>
        <w:t xml:space="preserve">            pva, pte = predict(m, Xva), predict(m, Xte)</w:t>
        <w:br/>
        <w:t xml:space="preserve">            sc = _eval_scores(pva, pte, yva, yte); sc.update(seed=sd, epochs_run=len(h["loss"]), best_epoch=int(np.argmax(h["val_auc"])) + 1)</w:t>
        <w:br/>
        <w:t xml:space="preserve">            if sd == SEED:  # keep the primary model's artefacts</w:t>
        <w:br/>
        <w:t xml:space="preserve">                m.save(mdl_dir / "mlp_primary.keras")</w:t>
        <w:br/>
        <w:t xml:space="preserve">                (res_dir / "history_primary.json").write_text(json.dumps(h))</w:t>
        <w:br/>
        <w:t xml:space="preserve">                np.savez(res_dir / "predictions_primary.npz", p_val=pva, p_test=pte, y_val=yva, y_test=</w:t>
      </w:r>
    </w:p>
    <w:p>
      <w:pPr>
        <w:spacing w:after="40" w:line="240" w:lineRule="auto"/>
      </w:pPr>
      <w:r>
        <w:rPr>
          <w:rFonts w:ascii="Courier New" w:hAnsi="Courier New" w:eastAsia="Courier New"/>
          <w:sz w:val="12"/>
        </w:rPr>
        <w:t>yte)</w:t>
        <w:br/>
        <w:t xml:space="preserve">            return sc</w:t>
        <w:br/>
        <w:t xml:space="preserve">        sc = _cached(cache / f"final_{sd}.json", _fin); finals.append(sc)</w:t>
        <w:br/>
        <w:t xml:space="preserve">        print(f"[final seed {sd}] test ROC-AUC {sc['test']['roc_auc']:.4f} PR-AUC {sc['test']['pr_auc']:.4f} F1 {sc['test']['f1']:.4f}", flush=True)</w:t>
        <w:br/>
        <w:t xml:space="preserve">    m = keras.models.load_model(mdl_dir / "mlp_primary.keras"); joblib.dump(pre, mdl_dir / "preprocessor.joblib")</w:t>
        <w:br/>
        <w:t xml:space="preserve">    n_params = int(m.count_params())</w:t>
        <w:br/>
        <w:t xml:space="preserve">    arch = []</w:t>
        <w:br/>
        <w:t xml:space="preserve">    m.summary(print_fn=lambda s: arch.append(s))</w:t>
        <w:br/>
        <w:br/>
        <w:t xml:space="preserve">    # ---------------- baselines (same pre-processed data) ----------------</w:t>
        <w:br/>
        <w:t xml:space="preserve">    baselines = _cached(cache / "baselines.json", lambda: run_baselines(Xtr, ytr, Xva, yva, Xte, yte))</w:t>
        <w:br/>
        <w:t xml:space="preserve">    np_lr = LogisticRegression(max_iter=2000).fit(Xtr, ytr)</w:t>
        <w:br/>
        <w:t xml:space="preserve">    np.save(res_dir / "p_test_logreg.npy", np_lr.predict_proba(Xte)[:, 1])</w:t>
        <w:br/>
        <w:br/>
        <w:t xml:space="preserve">    # ---------------- permutation importance (validation set; original input columns) ----------------</w:t>
        <w:br/>
        <w:t xml:space="preserve">    cols = model_columns(False)</w:t>
        <w:br/>
        <w:t xml:space="preserve">    fn = lambda d: m.predict(pre.transform(d[cols]).astype("float32"), batch_size=4096, verbose=0).ravel()  # noqa: E731</w:t>
        <w:br/>
        <w:t xml:space="preserve">    imp, base_auc = permutation_importance(fn, va[cols], yva, cols, n_repeats=2 if quick else 5)</w:t>
        <w:br/>
        <w:t xml:space="preserve">    imp.to_csv(res_dir / "permutation_importance.csv", index=False)</w:t>
        <w:br/>
        <w:br/>
        <w:t xml:space="preserve">    # ---------------- robustness experiments ----------------</w:t>
        <w:br/>
        <w:t xml:space="preserve">    rob = []</w:t>
        <w:br/>
        <w:t xml:space="preserve">    def add(setting, model, s):</w:t>
        <w:br/>
        <w:t xml:space="preserve">        rob.append({"setting": setting, "model": model, "test_roc_auc": s["test"]["roc_auc"], "test_pr_auc": s["test"]["pr_auc"],</w:t>
        <w:br/>
        <w:t xml:space="preserve">                    "test_f1": s["test"]["f1"], "test_prevalence": s["test"]["prevalence"]})</w:t>
        <w:br/>
        <w:t xml:space="preserve">    arr = lambda key: float(np.mean([f["test"][key] for f in finals]))  # noqa: E731</w:t>
        <w:br/>
        <w:t xml:space="preserve">    rob.append({"setting": "Pre-call features\n(primary, stratified)", "model": "MLP", "test_roc_auc": arr("roc_auc"),</w:t>
        <w:br/>
        <w:t xml:space="preserve">                "test_pr_auc": arr("pr_auc"), "test_f1": arr("f1"), "test_prevalence": float(yte.mean())})</w:t>
        <w:br/>
        <w:t xml:space="preserve">    for k, lab in (("Logistic regression", "Logistic regression"), ("Gradient boosting (reference)", "Gradient boosting")):</w:t>
        <w:br/>
        <w:t xml:space="preserve">        add("Pre-call features\n(primary, stratified)", lab, baselines[k])</w:t>
        <w:br/>
        <w:t xml:space="preserve">    def _dur():</w:t>
        <w:br/>
        <w:t xml:space="preserve">        Xtr2, Xva2, Xte2, ytr2, yva2, yte2, _, _n = prepare_matrices(tr, va, te, include_duration=True)</w:t>
        <w:br/>
        <w:t xml:space="preserve">        m2, _h = train_mlp(best_cfg, Xtr2, ytr2, Xva2, yva2, SEED, max_ep)</w:t>
        <w:br/>
        <w:t xml:space="preserve">        return {"mlp": _eval_scores(predict(m2, Xva2), predict(m2, Xte2), yva2, yte2),</w:t>
        <w:br/>
        <w:t xml:space="preserve">                "base": run_baselines(Xtr2, ytr2, Xva2, yva2, Xte2, yte2)}</w:t>
        <w:br/>
        <w:t xml:space="preserve">    d2 = _cached(cache / "duration.json", _dur); b2 = d2["base"]</w:t>
        <w:br/>
        <w:t xml:space="preserve">    add("+ call duration\n(not known pre-call)", "MLP", d2["mlp"])</w:t>
        <w:br/>
        <w:t xml:space="preserve">    add("+ call duration\n(not known pre-call)", "Logistic regression", b2["Logistic regression"])</w:t>
        <w:br/>
        <w:t xml:space="preserve">    add("+ call duration\n(not known pre-call)", "Gradient boosting", b2["Gradient boosting (reference)"])</w:t>
        <w:br/>
        <w:t xml:space="preserve">    ctr, cva, cte = split_data(cdf, "chronological")</w:t>
        <w:br/>
        <w:t xml:space="preserve">    def _chr():</w:t>
        <w:br/>
        <w:t xml:space="preserve">        Xtr3, Xva3, Xte3, ytr3, yva3, yte3, _, _n = prepare_matrices(ctr, cva, cte, include_duration=False)</w:t>
        <w:br/>
        <w:t xml:space="preserve">        m3, _h = train_mlp(best_cfg, Xtr3, ytr3, Xva3, yva3, SEED, max_ep)</w:t>
        <w:br/>
        <w:t xml:space="preserve">        return {"mlp": _eval_scores(predict(m3, Xva3), predict(m3, Xte3), yva3, yte3),</w:t>
        <w:br/>
        <w:t xml:space="preserve">                "base": run_baselines(Xtr3, ytr3, Xva3, yva3, Xte3, yte3),</w:t>
        <w:br/>
        <w:t xml:space="preserve">                "prev": [float(ytr3.mean()), float(yva3.mean()), float(yte3.mean())]}</w:t>
        <w:br/>
        <w:t xml:space="preserve">    c3 = _cached(cache / "chrono.json", _chr); s3, b3 = c3["mlp"], c3["base"]</w:t>
        <w:br/>
        <w:t xml:space="preserve">    add("Pre-call features,\nchronological split", "MLP", s3)</w:t>
        <w:br/>
        <w:t xml:space="preserve">    add("Pre-call features,\nchronological split", "Logistic regression", b3["Logistic regression"])</w:t>
        <w:br/>
        <w:t xml:space="preserve">    add("Pre-call features,\nchronological split", "Gradient boosting", b3["Gradient boosting (reference)"])</w:t>
        <w:br/>
        <w:t xml:space="preserve">    robustness = pd.DataFrame(rob); robustness.to_csv(res_dir / "robustness.csv", index=False)</w:t>
        <w:br/>
        <w:t xml:space="preserve">    chrono = {"train_prev": c3["prev"][0], "val_prev": c3["prev"][1], "test_prev": c3["prev"][2],</w:t>
        <w:br/>
        <w:t xml:space="preserve">              "mlp": s3, "logreg": b3["Logistic regression"], "hgb": b3["Gradient boosting (reference)"]}</w:t>
        <w:br/>
        <w:br/>
        <w:t xml:space="preserve">    results = {</w:t>
        <w:br/>
        <w:t xml:space="preserve">        "best_config": {**best_cfg, "units": list(best_cfg["units"])}, "n_params": n_params,</w:t>
        <w:br/>
        <w:t xml:space="preserve">        "n_inputs": int(Xtr.shape[1]), "input_names": names, "split_sizes": [len(tr), len(va), len(te)],</w:t>
        <w:br/>
        <w:t xml:space="preserve">        "split_prevalence": [float(ytr.mean()), float(yva.mean()), float(yte.mean())],</w:t>
        <w:br/>
        <w:t xml:space="preserve">        "batch_size": BATCH, "max_epochs": max_ep, "early_stopping_patience": PATIENCE, "l2": 1e-4,</w:t>
        <w:br/>
        <w:t xml:space="preserve">        "optimizer": "Adam", "loss": "binary cross-entropy", "n_search_configs": n_cfg,</w:t>
        <w:br/>
        <w:t xml:space="preserve">        "primary": {"seed": SEED, **finals[[f["seed"] for f in finals].index(SEED)]},</w:t>
        <w:br/>
        <w:t xml:space="preserve">        "seeds": [f["seed"] for f in finals],</w:t>
        <w:br/>
        <w:t xml:space="preserve">        "test_mean_std": {k: [float(np.mean([f["test"][k] for f in finals])), float(np.std([f["test"][k] for f in finals]))]</w:t>
        <w:br/>
        <w:t xml:space="preserve">                          for k in ("roc_auc", "pr_auc", "f1", "precision", "recall", "accuracy", "balanced_accuracy", "mcc", "brier")},</w:t>
        <w:br/>
        <w:t xml:space="preserve">        "all_seed_runs": finals, "baselines": baselines, "baselines_with_duration": b2,</w:t>
        <w:br/>
        <w:t xml:space="preserve">        "duration_ablation_mlp": rob[3], "chronological": chrono, "permutation_base_auc": base_auc,</w:t>
        <w:br/>
        <w:t xml:space="preserve">        "architecture_summary": arch, "quick_smoke_test": quick,</w:t>
        <w:br/>
        <w:t xml:space="preserve">        "environment": {"python": platform.python_version(), "tensorflow": tf.__version__, "platform": platform.platform(),</w:t>
        <w:br/>
        <w:t xml:space="preserve">                        "cpu_count": __import__("os").cpu_count(), "gpu": [d.name for d in tf.config.list_physical_devices("GPU")]},</w:t>
        <w:br/>
        <w:t xml:space="preserve">        "runtime_seconds": round(time.time() - t0, 1),</w:t>
        <w:br/>
        <w:t xml:space="preserve">    }</w:t>
        <w:br/>
        <w:t xml:space="preserve">    (res_dir / "model_results.json").write_text(json.dumps(results, indent=2, default=float))</w:t>
        <w:br/>
        <w:t xml:space="preserve">    print(f"Done in {results['runtime_seconds']} s. Saved to {res_dir}", flush=True)</w:t>
        <w:br/>
        <w:t xml:space="preserve">    return results</w:t>
        <w:br/>
        <w:br/>
        <w:br/>
        <w:t>if __name__ == "__main__":</w:t>
        <w:br/>
        <w:t xml:space="preserve">    ap = argparse.ArgumentParser()</w:t>
        <w:br/>
        <w:t xml:space="preserve">    ap.add_argument("--quick", action="store_true", help="smoke test only (NOT a full training run)")</w:t>
        <w:br/>
        <w:t xml:space="preserve">    run_experiments(ap.parse_args().quick)</w:t>
        <w:br/>
      </w:r>
    </w:p>
    <w:p>
      <w:pPr>
        <w:pStyle w:val="Heading3"/>
      </w:pPr>
      <w:r>
        <w:t>src/evaluate.py</w:t>
      </w:r>
    </w:p>
    <w:p>
      <w:pPr>
        <w:spacing w:after="40" w:line="240" w:lineRule="auto"/>
      </w:pPr>
      <w:r>
        <w:rPr>
          <w:rFonts w:ascii="Courier New" w:hAnsi="Courier New" w:eastAsia="Courier New"/>
          <w:sz w:val="12"/>
        </w:rPr>
        <w:t>"""Model evaluation: metrics, threshold selection, permutation importance and result figures."""</w:t>
        <w:br/>
        <w:t>import matplotlib</w:t>
        <w:br/>
        <w:br/>
        <w:t>matplotlib.use("Agg")</w:t>
        <w:br/>
        <w:t>import matplotlib.pyplot as plt</w:t>
        <w:br/>
        <w:t>import numpy as np</w:t>
        <w:br/>
        <w:t>import pandas as pd</w:t>
        <w:br/>
        <w:t>from sklearn.metrics import (accuracy_score, average_precision_score, balanced_accuracy_score,</w:t>
        <w:br/>
        <w:t xml:space="preserve">                             brier_score_loss, confusion_matrix, f1_score, matthews_corrcoef,</w:t>
        <w:br/>
        <w:t xml:space="preserve">                             precision_recall_curve, precision_score, recall_score, roc_auc_score,</w:t>
        <w:br/>
        <w:t xml:space="preserve">                             roc_curve)</w:t>
        <w:br/>
        <w:br/>
        <w:t>from .config import FIG_DIR</w:t>
        <w:br/>
        <w:t>from .visualizations import C_ACC, C_GREY, C_NO, C_YES, _save</w:t>
        <w:br/>
        <w:br/>
        <w:br/>
        <w:t># ---------------------------------------------------------------------------- metrics</w:t>
        <w:br/>
        <w:t>def best_f1_threshold(y_true, p) -&gt; float:</w:t>
        <w:br/>
        <w:t xml:space="preserve">    """Threshold maximising F1 on the VALIDATION set (never tuned on the test set)."""</w:t>
        <w:br/>
        <w:t xml:space="preserve">    prec, rec, thr = precision_recall_curve(y_true, p)</w:t>
        <w:br/>
        <w:t xml:space="preserve">    f1 = 2 * prec[:-1] * rec[:-1] / np.clip(prec[:-1] + rec[:-1], 1e-12, None)</w:t>
        <w:br/>
        <w:t xml:space="preserve">    return float(thr[int(np.argmax(f1))])</w:t>
        <w:br/>
        <w:br/>
        <w:br/>
        <w:t>def compute_metrics(y_true, p, thr: float) -&gt; dict:</w:t>
        <w:br/>
        <w:t xml:space="preserve">    yhat = (np.asarray(p) &gt;= thr).astype(int)</w:t>
        <w:br/>
        <w:t xml:space="preserve">    tn, fp, fn, tp = confusion_matrix(y_true, yhat).ravel()</w:t>
        <w:br/>
        <w:t xml:space="preserve">    return {"threshold": thr, "accuracy": accuracy_score(y_true, yhat),</w:t>
        <w:br/>
        <w:t xml:space="preserve">            "balanced_accuracy": balanced_accuracy_score(y_true, yhat),</w:t>
        <w:br/>
        <w:t xml:space="preserve">            "precision": precision_score(y_true, yhat, zero_division=0),</w:t>
        <w:br/>
        <w:t xml:space="preserve">            "recall": recall_score(y_true, yhat), "f1": f1_score(y_true, yhat),</w:t>
        <w:br/>
        <w:t xml:space="preserve">            "mcc": matthews_corrcoef(y_true, yhat), "roc_auc": roc_auc_score(y_true, p),</w:t>
        <w:br/>
        <w:t xml:space="preserve">            "pr_auc": average_precision_score(y_true, p), "brier": brier_score_loss(y_true, p),</w:t>
        <w:br/>
        <w:t xml:space="preserve">            "tn": int(tn), "fp": int(fp), "fn": int(fn), "tp": int(tp),</w:t>
        <w:br/>
        <w:t xml:space="preserve">            "prevalence": float(np.mean(y_true))}</w:t>
        <w:br/>
        <w:br/>
        <w:br/>
        <w:t>def permutation_importance(predict_fn, X_df: pd.DataFrame, y, columns, n_repeats=5, seed=42):</w:t>
        <w:br/>
        <w:t xml:space="preserve">    """Drop in ROC-AUC when one ORIGINAL input column is shuffled (one-hot groups move together)."""</w:t>
        <w:br/>
        <w:t xml:space="preserve">    rng = np.random.default_rng(seed)</w:t>
        <w:br/>
        <w:t xml:space="preserve">    base = roc_auc_score(y, predict_fn(X_df))</w:t>
        <w:br/>
        <w:t xml:space="preserve">    rows = []</w:t>
        <w:br/>
        <w:t xml:space="preserve">    for c in columns:</w:t>
        <w:br/>
        <w:t xml:space="preserve">        drops = []</w:t>
        <w:br/>
        <w:t xml:space="preserve">        for _ in range(n_repeats):</w:t>
        <w:br/>
        <w:t xml:space="preserve">            Xp = X_df.copy()</w:t>
        <w:br/>
        <w:t xml:space="preserve">            Xp[c] = rng.permutation(Xp[c].values)</w:t>
        <w:br/>
        <w:t xml:space="preserve">            drops.append(base - roc_auc_score(y, predict_fn(Xp)))</w:t>
        <w:br/>
        <w:t xml:space="preserve">        rows.append({"feature": c, "auc_drop_mean": float(np.mean(drops)), "auc_drop_std": float(np.std(drops))})</w:t>
        <w:br/>
        <w:t xml:space="preserve">    return pd.DataFrame(rows).sort_values("auc_drop_mean", ascending=False).reset_index(drop=True), base</w:t>
        <w:br/>
        <w:br/>
        <w:br/>
        <w:t># ---------------------------------------------------------------------------- figures</w:t>
        <w:br/>
        <w:t>def fig15_hparam_search(search: pd.DataFrame, best_idx: int):</w:t>
        <w:br/>
        <w:t xml:space="preserve">    s = search.sort_values("val_pr_auc").reset_index(drop=True)</w:t>
        <w:br/>
        <w:t xml:space="preserve">    labels = [f"{r.units} | do={r.dropout} | lr={r.lr} | cw={r.class_weight}" for r in s.itertuples()]</w:t>
        <w:br/>
        <w:t xml:space="preserve">    fig, ax = plt.subplots(figsize=(10, 0.42 * len(s) + 1.6))</w:t>
        <w:br/>
        <w:t xml:space="preserve">    colors = [C_ACC if r.config_id == best_idx else C_NO for r in s.itertuples()]</w:t>
        <w:br/>
        <w:t xml:space="preserve">    ax.barh(range(len(s)), s["val_pr_auc"], color=colors)</w:t>
        <w:br/>
        <w:t xml:space="preserve">    for i, (a, b) in enumerate(zip(s["val_pr_auc"], s["val_roc_auc"])):</w:t>
        <w:br/>
        <w:t xml:space="preserve">        ax.text(a + .002, i, f"PR-AUC {a:.3f} | ROC-AUC {b:.3f}", va="center", fontsize=8)</w:t>
        <w:br/>
        <w:t xml:space="preserve">    ax.set_yticks(range(len(s))); ax.set_yticklabels(labels, fontsize=8)</w:t>
        <w:br/>
        <w:t xml:space="preserve">    ax.set_xlim(s["val_pr_auc"].min() * .9, s["val_pr_auc"].max() * 1.12)</w:t>
        <w:br/>
        <w:t xml:space="preserve">    ax.set_xlabel("Validation PR-AUC (selection criterion)")</w:t>
        <w:br/>
        <w:t xml:space="preserve">    ax.set_title("Fig. 15  Hyper-parameter search (validation set only; green = selected)")</w:t>
        <w:br/>
        <w:t xml:space="preserve">    ax.grid(axis="y", visible=False)</w:t>
        <w:br/>
        <w:t xml:space="preserve">    return _save(fig, "fig15_hparam_search")</w:t>
        <w:br/>
        <w:br/>
        <w:br/>
        <w:t>def fig16_loss_curves(hist):</w:t>
        <w:br/>
        <w:t xml:space="preserve">    ep = np.arange(1, len(hist["loss"]) + 1)</w:t>
        <w:br/>
        <w:t xml:space="preserve">    fig, ax = plt.subplots(figsize=(7.2, 4.6))</w:t>
        <w:br/>
        <w:t xml:space="preserve">    ax.plot(ep, hist["loss"], color=C_NO, lw=2, label="Training loss")</w:t>
        <w:br/>
        <w:t xml:space="preserve">    ax.plot(ep, hist["val_loss"], color=C_YES, lw=2, label="Validation loss")</w:t>
        <w:br/>
        <w:t xml:space="preserve">    b = int(np.argmin(hist["val_loss"])) + 1</w:t>
        <w:br/>
        <w:t xml:space="preserve">    ax.axvline(b, color=C_GREY, ls=":", label=f"lowest val. loss (epoch {b})")</w:t>
        <w:br/>
        <w:t xml:space="preserve">    ax.set_xlabel("Epoch"); ax.set_ylabel("Binary cross-entropy (+ L2 penalty)")</w:t>
        <w:br/>
        <w:t xml:space="preserve">    ax.set_title("Fig. 16  Training vs. validation loss"); ax.legend()</w:t>
        <w:br/>
        <w:t xml:space="preserve">    return _save(fig, "fig16_loss_curves")</w:t>
        <w:br/>
        <w:br/>
        <w:br/>
        <w:t>def fig17_accuracy_curves(hist, majority_acc):</w:t>
        <w:br/>
        <w:t xml:space="preserve">    ep = np.arange(1, len(hist["accuracy"]) + 1)</w:t>
        <w:br/>
        <w:t xml:space="preserve">    fig, axes = plt.subplots(1, 2, figsize=(12, 4.6))</w:t>
        <w:br/>
        <w:t xml:space="preserve">    axes[0].plot(ep, np.array(hist["accuracy"]) * 100, color=C_NO, lw=2, label="Training")</w:t>
        <w:br/>
        <w:t xml:space="preserve">    axes[0].plot(ep, np.array(hist["val_accuracy"]) * 100, color=C_YES, lw=2, label="Validation")</w:t>
        <w:br/>
        <w:t xml:space="preserve">    axes[0].axhline(majority_acc * 100, color="k", ls="--", lw=1.2, label=f"always-'no' baseline {majority_acc * 100:.1f}%")</w:t>
        <w:br/>
        <w:t xml:space="preserve">    axes[0].set_xlabel("Epoch"); axes[0].set_ylabel("Accuracy at 0.5 threshold (%)"); axes[0].set_title("Accuracy"); axes[0].legend()</w:t>
        <w:br/>
        <w:t xml:space="preserve">    axes[1].plot(ep, hist["auc"], color=C_NO, lw=2, label="Training")</w:t>
        <w:br/>
        <w:t xml:space="preserve">    axes[1].plot(ep, hist["val_auc"], color=C_YES, lw=2, label="Validation")</w:t>
        <w:br/>
        <w:t xml:space="preserve">    axes[1].set_xlabel("Epoch"); axes[1].set_ylabel("ROC-AUC"); axes[1].set_title("ROC-AUC (threshold-free)"); axes[1].legend()</w:t>
        <w:br/>
        <w:t xml:space="preserve">    fig.suptitle("Fig. 17  Accuracy and AUC versus epoch (accuracy alone is misleading at 11.7% prevalence)", fontweight="bold", y=1.02)</w:t>
        <w:br/>
        <w:t xml:space="preserve">    fig.tight_layout()</w:t>
        <w:br/>
        <w:t xml:space="preserve">    return _save(fig, "fig17_accuracy_auc_curves")</w:t>
        <w:br/>
        <w:br/>
        <w:br/>
        <w:t>def fig18_confusion(m):</w:t>
        <w:br/>
        <w:t xml:space="preserve">    cm = np.array([[m["tn"], m["fp"]], [m["fn"], m["tp"]]])</w:t>
        <w:br/>
        <w:t xml:space="preserve">    pct = cm / cm.sum(axis=1, keepdims=True) * 100</w:t>
        <w:br/>
        <w:t xml:space="preserve">    fig, ax = plt.subplots(figsize=(5.8, 5))</w:t>
        <w:br/>
        <w:t xml:space="preserve">    ax.imshow(pct, cmap="Blues", vmin=0, vmax=100)</w:t>
        <w:br/>
        <w:t xml:space="preserve">    for i in range(2):</w:t>
        <w:br/>
        <w:t xml:space="preserve">        for j in range(2):</w:t>
        <w:br/>
        <w:t xml:space="preserve">            ax.text(j, i, f"{cm[i, j]:,}\n({pct[i, j]:.1f}% of row)", ha="center", va="center",</w:t>
        <w:br/>
        <w:t xml:space="preserve">                    color="white" if pct[i, j] &gt; 55 else "black", fontsize=11)</w:t>
        <w:br/>
        <w:t xml:space="preserve">    ax.set_xticks([0, 1]); ax.set_xticklabels(["Predicted: no", "Predicted: yes"])</w:t>
        <w:br/>
        <w:t xml:space="preserve">    ax.set_yticks([0, 1]); ax.set_yticklabels(["Actual: no", "Actual: yes"]); ax.grid(False)</w:t>
        <w:br/>
        <w:t xml:space="preserve">    ax.set_title(f"Fig. 18  Confusion matrix on the TEST set\n(threshold {m['threshold']:.3f} chosen o</w:t>
      </w:r>
    </w:p>
    <w:p>
      <w:pPr>
        <w:spacing w:after="40" w:line="240" w:lineRule="auto"/>
      </w:pPr>
      <w:r>
        <w:rPr>
          <w:rFonts w:ascii="Courier New" w:hAnsi="Courier New" w:eastAsia="Courier New"/>
          <w:sz w:val="12"/>
        </w:rPr>
        <w:t>n validation)")</w:t>
        <w:br/>
        <w:t xml:space="preserve">    return _save(fig, "fig18_confusion_matrix")</w:t>
        <w:br/>
        <w:br/>
        <w:br/>
        <w:t>def fig19_roc_pr(y, curves: dict):</w:t>
        <w:br/>
        <w:t xml:space="preserve">    """curves: name -&gt; (probabilities, colour)."""</w:t>
        <w:br/>
        <w:t xml:space="preserve">    fig, axes = plt.subplots(1, 2, figsize=(12.5, 5))</w:t>
        <w:br/>
        <w:t xml:space="preserve">    for name, (p, col) in curves.items():</w:t>
        <w:br/>
        <w:t xml:space="preserve">        fpr, tpr, _ = roc_curve(y, p)</w:t>
        <w:br/>
        <w:t xml:space="preserve">        axes[0].plot(fpr, tpr, color=col, lw=2, label=f"{name} (AUC = {roc_auc_score(y, p):.3f})")</w:t>
        <w:br/>
        <w:t xml:space="preserve">        pr, rc, _ = precision_recall_curve(y, p)</w:t>
        <w:br/>
        <w:t xml:space="preserve">        axes[1].plot(rc, pr, color=col, lw=2, label=f"{name} (AP = {average_precision_score(y, p):.3f})")</w:t>
        <w:br/>
        <w:t xml:space="preserve">    axes[0].plot([0, 1], [0, 1], "k--", lw=1, label="chance (AUC = 0.5)")</w:t>
        <w:br/>
        <w:t xml:space="preserve">    axes[0].set_xlabel("False-positive rate"); axes[0].set_ylabel("True-positive rate (recall)"); axes[0].set_title("ROC curve"); axes[0].legend(loc="lower right")</w:t>
        <w:br/>
        <w:t xml:space="preserve">    axes[1].axhline(np.mean(y), color="k", ls="--", lw=1, label=f"prevalence = {np.mean(y):.3f}")</w:t>
        <w:br/>
        <w:t xml:space="preserve">    axes[1].set_xlabel("Recall"); axes[1].set_ylabel("Precision"); axes[1].set_title("Precision-recall curve"); axes[1].legend(loc="upper right")</w:t>
        <w:br/>
        <w:t xml:space="preserve">    axes[1].set_ylim(0, 1.02)</w:t>
        <w:br/>
        <w:t xml:space="preserve">    fig.suptitle("Fig. 19  ROC and precision-recall curves on the TEST set", fontweight="bold", y=1.02)</w:t>
        <w:br/>
        <w:t xml:space="preserve">    fig.tight_layout()</w:t>
        <w:br/>
        <w:t xml:space="preserve">    return _save(fig, "fig19_roc_pr_curves")</w:t>
        <w:br/>
        <w:br/>
        <w:br/>
        <w:t>def fig20_permutation_importance(imp: pd.DataFrame, base_auc: float):</w:t>
        <w:br/>
        <w:t xml:space="preserve">    d = imp.sort_values("auc_drop_mean")</w:t>
        <w:br/>
        <w:t xml:space="preserve">    fig, ax = plt.subplots(figsize=(8, 5.6))</w:t>
        <w:br/>
        <w:t xml:space="preserve">    ax.barh(d["feature"], d["auc_drop_mean"], xerr=d["auc_drop_std"], color=C_ACC, ecolor="k", capsize=2)</w:t>
        <w:br/>
        <w:t xml:space="preserve">    ax.set_xlabel(f"Drop in validation ROC-AUC when the feature is shuffled (baseline AUC = {base_auc:.3f})")</w:t>
        <w:br/>
        <w:t xml:space="preserve">    ax.set_title("Fig. 20  Permutation feature importance of the MLP (5 repeats)")</w:t>
        <w:br/>
        <w:t xml:space="preserve">    ax.grid(axis="y", visible=False)</w:t>
        <w:br/>
        <w:t xml:space="preserve">    return _save(fig, "fig20_permutation_importance")</w:t>
        <w:br/>
        <w:br/>
        <w:br/>
        <w:t>def fig21_threshold_tradeoff(y_val, p_val, thr):</w:t>
        <w:br/>
        <w:t xml:space="preserve">    prec, rec, th = precision_recall_curve(y_val, p_val)</w:t>
        <w:br/>
        <w:t xml:space="preserve">    f1 = 2 * prec[:-1] * rec[:-1] / np.clip(prec[:-1] + rec[:-1], 1e-12, None)</w:t>
        <w:br/>
        <w:t xml:space="preserve">    fig, ax = plt.subplots(figsize=(7.2, 4.6))</w:t>
        <w:br/>
        <w:t xml:space="preserve">    ax.plot(th, prec[:-1], color=C_NO, lw=2, label="Precision"); ax.plot(th, rec[:-1], color=C_YES, lw=2, label="Recall")</w:t>
        <w:br/>
        <w:t xml:space="preserve">    ax.plot(th, f1, color=C_ACC, lw=2, label="F1")</w:t>
        <w:br/>
        <w:t xml:space="preserve">    ax.axvline(thr, color="k", ls=":", label=f"chosen threshold {thr:.3f}")</w:t>
        <w:br/>
        <w:t xml:space="preserve">    ax.set_xlabel("Decision threshold on P(subscribe)"); ax.set_ylabel("Score (validation set)")</w:t>
        <w:br/>
        <w:t xml:space="preserve">    ax.set_title("Fig. 21  Precision / recall / F1 versus decision threshold"); ax.legend()</w:t>
        <w:br/>
        <w:t xml:space="preserve">    return _save(fig, "fig21_threshold_tradeoff")</w:t>
        <w:br/>
        <w:br/>
        <w:br/>
        <w:t>def fig22_robustness(rows: pd.DataFrame):</w:t>
        <w:br/>
        <w:t xml:space="preserve">    """rows: columns setting, model, test_roc_auc, test_pr_auc."""</w:t>
        <w:br/>
        <w:t xml:space="preserve">    settings = list(dict.fromkeys(rows["setting"]))</w:t>
        <w:br/>
        <w:t xml:space="preserve">    models = list(dict.fromkeys(rows["model"]))</w:t>
        <w:br/>
        <w:t xml:space="preserve">    fig, axes = plt.subplots(1, 2, figsize=(13, 4.8))</w:t>
        <w:br/>
        <w:t xml:space="preserve">    w = .8 / len(models)</w:t>
        <w:br/>
        <w:t xml:space="preserve">    cols = [C_YES, C_NO, C_ACC, "#8172B3"]  # same colours as Fig. 19 (MLP orange, logistic blue)</w:t>
        <w:br/>
        <w:t xml:space="preserve">    for ax, metric, lab in zip(axes, ["test_roc_auc", "test_pr_auc"], ["Test ROC-AUC", "Test PR-AUC"]):</w:t>
        <w:br/>
        <w:t xml:space="preserve">        for i, m in enumerate(models):</w:t>
        <w:br/>
        <w:t xml:space="preserve">            vals = [rows[(rows.setting == s) &amp; (rows.model == m)][metric].mean() for s in settings]</w:t>
        <w:br/>
        <w:t xml:space="preserve">            bars = ax.bar(np.arange(len(settings)) + i * w, vals, w, label=m, color=cols[i % 4])</w:t>
        <w:br/>
        <w:t xml:space="preserve">            for b, v in zip(bars, vals):</w:t>
        <w:br/>
        <w:t xml:space="preserve">                ax.text(b.get_x() + b.get_width() / 2, v + .005, f"{v:.3f}", ha="center", fontsize=8)</w:t>
        <w:br/>
        <w:t xml:space="preserve">        ax.set_xticks(np.arange(len(settings)) + w * (len(models) - 1) / 2); ax.set_xticklabels(settings, fontsize=9)</w:t>
        <w:br/>
        <w:t xml:space="preserve">        ax.set_ylabel(lab); ax.legend(fontsize=8.5, loc="upper left")</w:t>
        <w:br/>
        <w:t xml:space="preserve">        ax.set_ylim(0, 1.08 if "roc" in metric else max(rows[metric].max() * 1.2, .5)); ax.grid(axis="x", visible=False)</w:t>
        <w:br/>
        <w:t xml:space="preserve">    fig.suptitle("Fig. 22  Robustness: the MLP and baselines under different feature sets and split protocols",</w:t>
        <w:br/>
        <w:t xml:space="preserve">                 fontweight="bold", y=1.02)</w:t>
        <w:br/>
        <w:t xml:space="preserve">    fig.tight_layout()</w:t>
        <w:br/>
        <w:t xml:space="preserve">    return _save(fig, "fig22_robustness")</w:t>
        <w:br/>
        <w:br/>
        <w:br/>
        <w:t># ---------------------------------------------------------------------------- driver</w:t>
        <w:br/>
        <w:t>def make_model_figures(res_dir=None):</w:t>
        <w:br/>
        <w:t xml:space="preserve">    """Regenerate every model-evaluation figure from the artifacts saved by `src.train`."""</w:t>
        <w:br/>
        <w:t xml:space="preserve">    import json</w:t>
        <w:br/>
        <w:br/>
        <w:t xml:space="preserve">    from .config import RES_DIR</w:t>
        <w:br/>
        <w:t xml:space="preserve">    res_dir = res_dir or RES_DIR</w:t>
        <w:br/>
        <w:t xml:space="preserve">    R = json.loads((res_dir / "model_results.json").read_text())</w:t>
        <w:br/>
        <w:t xml:space="preserve">    search = pd.read_csv(res_dir / "hparam_search.csv")</w:t>
        <w:br/>
        <w:t xml:space="preserve">    hist = json.loads((res_dir / "history_primary.json").read_text())</w:t>
        <w:br/>
        <w:t xml:space="preserve">    z = np.load(res_dir / "predictions_primary.npz")</w:t>
        <w:br/>
        <w:t xml:space="preserve">    imp = pd.read_csv(res_dir / "permutation_importance.csv")</w:t>
        <w:br/>
        <w:t xml:space="preserve">    rob = pd.read_csv(res_dir / "robustness.csv")</w:t>
        <w:br/>
        <w:t xml:space="preserve">    p_lr = np.load(res_dir / "p_test_logreg.npy")</w:t>
        <w:br/>
        <w:t xml:space="preserve">    thr = R["primary"]["val"]["threshold"]</w:t>
        <w:br/>
        <w:t xml:space="preserve">    m_test = compute_metrics(z["y_test"], z["p_test"], thr)</w:t>
        <w:br/>
        <w:t xml:space="preserve">    figs = {15: fig15_hparam_search(search, int(search.loc[0, "config_id"])),</w:t>
        <w:br/>
        <w:t xml:space="preserve">            16: fig16_loss_curves(hist), 17: fig17_accuracy_curves(hist, 1 - R["split_prevalence"][2]),</w:t>
        <w:br/>
        <w:t xml:space="preserve">            18: fig18_confusion(m_test),</w:t>
        <w:br/>
        <w:t xml:space="preserve">            19: fig19_roc_pr(z["y_test"], {"MLP (primary, seed 42)": (z["p_test"], C_YES), "Logistic regression": (p_lr, C_NO)}),</w:t>
        <w:br/>
        <w:t xml:space="preserve">            20: fig20_permutation_importance(imp, R["permutation_base_auc"]),</w:t>
        <w:br/>
        <w:t xml:space="preserve">            21: fig21_threshold_tradeoff(z["y_val"], z["p_val"], thr), 22: fig22_robustness(rob)}</w:t>
        <w:br/>
        <w:t xml:space="preserve">    return figs, m_test</w:t>
        <w:br/>
      </w:r>
    </w:p>
    <w:p>
      <w:pPr>
        <w:pStyle w:val="Heading3"/>
      </w:pPr>
      <w:r>
        <w:t>src/interactive.py</w:t>
      </w:r>
    </w:p>
    <w:p>
      <w:pPr>
        <w:spacing w:after="40" w:line="240" w:lineRule="auto"/>
      </w:pPr>
      <w:r>
        <w:rPr>
          <w:rFonts w:ascii="Courier New" w:hAnsi="Courier New" w:eastAsia="Courier New"/>
          <w:sz w:val="12"/>
        </w:rPr>
        <w:t>"""Stage 7 (Interact): a self-contained interactive HTML explorer built with Plotly.</w:t>
        <w:br/>
        <w:br/>
        <w:t>Open outputs/interactive/explorer.html in any browser (needs internet only to load plotly.js from a CDN).</w:t>
        <w:br/>
        <w:t>"""</w:t>
        <w:br/>
        <w:t>import numpy as np</w:t>
        <w:br/>
        <w:t>import pandas as pd</w:t>
        <w:br/>
        <w:t>import plotly.graph_objects as go</w:t>
        <w:br/>
        <w:br/>
        <w:t>from .config import CATEGORICAL, MONTH_ORDER, OUT, SEED</w:t>
        <w:br/>
        <w:t>from .eda import rate_table</w:t>
        <w:br/>
        <w:br/>
        <w:t>C_NO, C_YES, C_ACC = "#4C72B0", "#DD8452", "#2E8B57"</w:t>
        <w:br/>
        <w:br/>
        <w:br/>
        <w:t>def _rate_fig(cdf):</w:t>
        <w:br/>
        <w:t xml:space="preserve">    cdf = cdf.copy()</w:t>
        <w:br/>
        <w:t xml:space="preserve">    fig = go.Figure()</w:t>
        <w:br/>
        <w:t xml:space="preserve">    for i, c in enumerate(CATEGORICAL):</w:t>
        <w:br/>
        <w:t xml:space="preserve">        t = rate_table(cdf, c, order=MONTH_ORDER if c == "month" else None)</w:t>
        <w:br/>
        <w:t xml:space="preserve">        if c != "month":</w:t>
        <w:br/>
        <w:t xml:space="preserve">            t = t.sort_values("rate", ascending=False)</w:t>
        <w:br/>
        <w:t xml:space="preserve">        fig.add_bar(x=t.index.astype(str), y=t["rate"] * 100, visible=(i == 0), marker_color=C_ACC, name=c,</w:t>
        <w:br/>
        <w:t xml:space="preserve">                    error_y=dict(type="data", symmetric=False, array=(t["ci_high"] - t["rate"]) * 100,</w:t>
        <w:br/>
        <w:t xml:space="preserve">                                 arrayminus=(t["rate"] - t["ci_low"]) * 100),</w:t>
        <w:br/>
        <w:t xml:space="preserve">                    customdata=np.c_[t["n"], t["subscribed"]],</w:t>
        <w:br/>
        <w:t xml:space="preserve">                    hovertemplate="&lt;b&gt;%{x}&lt;/b&gt;&lt;br&gt;rate %{y:.1f}%&lt;br&gt;n = %{customdata[0]:,}&lt;br&gt;subscribed = %{customdata[1]:,}&lt;extra&gt;&lt;/extra&gt;")</w:t>
        <w:br/>
        <w:t xml:space="preserve">    buttons = [dict(label=c, method="update", args=[{"visible": [j == i for j in range(len(CATEGORICAL))]},</w:t>
        <w:br/>
        <w:t xml:space="preserve">                                                      {"title": f"Subscription rate by {c} (95% exact CI)"}])</w:t>
        <w:br/>
        <w:t xml:space="preserve">               for i, c in enumerate(CATEGORICAL)]</w:t>
        <w:br/>
        <w:t xml:space="preserve">    fig.add_hline(y=cdf["y_bin"].mean() * 100, line_dash="dash", line_color=C_YES,</w:t>
        <w:br/>
        <w:t xml:space="preserve">                  annotation_text=f"overall {cdf['y_bin'].mean() * 100:.1f}%")</w:t>
        <w:br/>
        <w:t xml:space="preserve">    fig.update_layout(title=f"Subscription rate by {CATEGORICAL[0]} (95% exact CI)", yaxis_title="Subscription rate (%)",</w:t>
        <w:br/>
        <w:t xml:space="preserve">                      updatemenus=[dict(buttons=buttons, x=0.0, y=1.18, xanchor="left")], template="plotly_white", height=470)</w:t>
        <w:br/>
        <w:t xml:space="preserve">    return fig</w:t>
        <w:br/>
        <w:br/>
        <w:br/>
        <w:t>def _hist_fig(cdf):</w:t>
        <w:br/>
        <w:t xml:space="preserve">    specs = [("age", "age (years)"), ("balance", "balance (EUR, clipped at 1st-99th pct)"),</w:t>
        <w:br/>
        <w:t xml:space="preserve">             ("duration", "duration (s, clipped at 99th pct)"), ("campaign", "campaign contacts (clipped at 99th pct)"),</w:t>
        <w:br/>
        <w:t xml:space="preserve">             ("previous", "previous contacts (clipped at 99th pct)"), ("day", "day of month")]</w:t>
        <w:br/>
        <w:t xml:space="preserve">    fig = go.Figure()</w:t>
        <w:br/>
        <w:t xml:space="preserve">    for i, (c, lab) in enumerate(specs):</w:t>
        <w:br/>
        <w:t xml:space="preserve">        s = cdf[c]</w:t>
        <w:br/>
        <w:t xml:space="preserve">        lo, hi = (s.quantile(.01), s.quantile(.99)) if c in ("balance",) else (s.min(), s.quantile(.99) if c in ("duration", "campaign", "previous") else s.max())</w:t>
        <w:br/>
        <w:t xml:space="preserve">        for yv, col, nm in (("no", C_NO, "No"), ("yes", C_YES, "Yes")):</w:t>
        <w:br/>
        <w:t xml:space="preserve">            v = cdf.loc[(cdf["y"] == yv) &amp; (s &gt;= lo) &amp; (s &lt;= hi), c]</w:t>
        <w:br/>
        <w:t xml:space="preserve">            fig.add_histogram(x=v, histnorm="probability density", opacity=.6, marker_color=col, name=nm,</w:t>
        <w:br/>
        <w:t xml:space="preserve">                              visible=(i == 0), legendgroup=nm, showlegend=(i == 0), nbinsx=50)</w:t>
        <w:br/>
        <w:t xml:space="preserve">    buttons = [dict(label=c, method="update", args=[{"visible": [(j // 2) == i for j in range(2 * len(specs))],</w:t>
        <w:br/>
        <w:t xml:space="preserve">                                                      "showlegend": [(j // 2) == i for j in range(2 * len(specs))]},</w:t>
        <w:br/>
        <w:t xml:space="preserve">                                                     {"title": f"Distribution of {lab} by outcome", "xaxis": {"title": lab}}])</w:t>
        <w:br/>
        <w:t xml:space="preserve">               for i, (c, lab) in enumerate(specs)]</w:t>
        <w:br/>
        <w:t xml:space="preserve">    fig.update_layout(barmode="overlay", title=f"Distribution of {specs[0][1]} by outcome", xaxis_title=specs[0][1],</w:t>
        <w:br/>
        <w:t xml:space="preserve">                      yaxis_title="Density", updatemenus=[dict(buttons=buttons, x=0.0, y=1.18, xanchor="left")],</w:t>
        <w:br/>
        <w:t xml:space="preserve">                      template="plotly_white", height=470)</w:t>
        <w:br/>
        <w:t xml:space="preserve">    return fig</w:t>
        <w:br/>
        <w:br/>
        <w:br/>
        <w:t>def _scatter_fig(cdf, n=3000):</w:t>
        <w:br/>
        <w:t xml:space="preserve">    s = cdf.sample(n, random_state=SEED)</w:t>
        <w:br/>
        <w:t xml:space="preserve">    fig = go.Figure()</w:t>
        <w:br/>
        <w:t xml:space="preserve">    for yv, col, nm in (("no", C_NO, "No"), ("yes", C_YES, "Yes")):</w:t>
        <w:br/>
        <w:t xml:space="preserve">        d = s[s["y"] == yv]</w:t>
        <w:br/>
        <w:t xml:space="preserve">        fig.add_scattergl(x=d["age"], y=d["duration"], mode="markers", marker=dict(color=col, size=6, opacity=.55), name=nm,</w:t>
        <w:br/>
        <w:t xml:space="preserve">                          customdata=np.c_[d["job"], d["month"], d["balance"], d["campaign"], d["poutcome"]],</w:t>
        <w:br/>
        <w:t xml:space="preserve">                          hovertemplate=("age %{x}, call %{y} s&lt;br&gt;job: %{customdata[0]}&lt;br&gt;month: %{customdata[1]}"</w:t>
        <w:br/>
        <w:t xml:space="preserve">                                         "&lt;br&gt;balance: EUR %{customdata[2]:,}&lt;br&gt;contacts: %{customdata[3]}&lt;br&gt;previous outcome: %{customdata[4]}&lt;extra&gt;" + nm + "&lt;/extra&gt;"))</w:t>
        <w:br/>
        <w:t xml:space="preserve">    fig.update_layout(title=f"Age vs. call duration (random sample of {n:,} clients; hover for details, drag to zoom)",</w:t>
        <w:br/>
        <w:t xml:space="preserve">                      xaxis_title="Age (years)", yaxis_title="Call duration (s, log scale)", yaxis_type="log", template="plotly_white", height=470)</w:t>
        <w:br/>
        <w:t xml:space="preserve">    fig.update_yaxes(rangemode="tozero") if False else None</w:t>
        <w:br/>
        <w:t xml:space="preserve">    return fig</w:t>
        <w:br/>
        <w:br/>
        <w:br/>
        <w:t>def build_explorer(cdf: pd.DataFrame, path=None):</w:t>
        <w:br/>
        <w:t xml:space="preserve">    path = path or OUT / "interactive" / "explorer.html"</w:t>
        <w:br/>
        <w:t xml:space="preserve">    parts = [_rate_fig(cdf), _hist_fig(cdf), _scatter_fig(cdf[cdf["duration"] &gt; 0])]</w:t>
        <w:br/>
        <w:t xml:space="preserve">    html = ["&lt;html&gt;&lt;head&gt;&lt;meta charset='utf-8'&gt;&lt;title&gt;Bank Marketing - interactive explorer&lt;/title&gt;"</w:t>
        <w:br/>
        <w:t xml:space="preserve">            "&lt;style&gt;body{font-family:Arial,sans-serif;max-width:1000px;margin:24px auto;padding:0 12px}&lt;/style&gt;&lt;/head&gt;&lt;body&gt;",</w:t>
        <w:br/>
        <w:t xml:space="preserve">            "&lt;h2&gt;Bank Marketing (UCI #222) - interactive explorer&lt;/h2&gt;",</w:t>
        <w:br/>
        <w:t xml:space="preserve">            "&lt;p&gt;Stage 7 of the seven-stage visualization framework (Interact). Use the dropdowns, hover for exact values, "</w:t>
        <w:br/>
        <w:t xml:space="preserve">            "drag to zoom and double-click to reset. Source: Moro, Cortez &amp;amp; Rita (2014), UCI Machine Learning Repository.&lt;/p&gt;"]</w:t>
        <w:br/>
        <w:t xml:space="preserve">    for i, f in enumerate(parts):</w:t>
        <w:br/>
        <w:t xml:space="preserve">        html.append(f.to_html(full_html=False, include_plotlyjs="cdn" if i == 0 else False))</w:t>
        <w:br/>
        <w:t xml:space="preserve">    html.append("&lt;/body&gt;&lt;/html&gt;")</w:t>
        <w:br/>
        <w:t xml:space="preserve">    path.write_text("\n".join(html), encoding="utf-8")</w:t>
        <w:br/>
        <w:t xml:space="preserve">    return path</w:t>
        <w:br/>
      </w:r>
    </w:p>
    <w:p>
      <w:pPr>
        <w:pStyle w:val="Heading3"/>
      </w:pPr>
      <w:r>
        <w:t>scripts/run_all.py</w:t>
      </w:r>
    </w:p>
    <w:p>
      <w:pPr>
        <w:spacing w:after="40" w:line="240" w:lineRule="auto"/>
      </w:pPr>
      <w:r>
        <w:rPr>
          <w:rFonts w:ascii="Courier New" w:hAnsi="Courier New" w:eastAsia="Courier New"/>
          <w:sz w:val="12"/>
        </w:rPr>
        <w:t>"""Run the whole pipeline end to end:  python scripts/run_all.py [--skip-train]</w:t>
        <w:br/>
        <w:br/>
        <w:t>1 Acquire -&gt; 2 EDA/statistics -&gt; 3 EDA figures -&gt; 4 DL experiments (resumable) -&gt; 5 model figures</w:t>
        <w:br/>
        <w:t>-&gt; 6 interactive explorer -&gt; 7 notebook + report.</w:t>
        <w:br/>
        <w:t>"""</w:t>
        <w:br/>
        <w:t>import argparse</w:t>
        <w:br/>
        <w:t>import sys</w:t>
        <w:br/>
        <w:t>import warnings</w:t>
        <w:br/>
        <w:t>from pathlib import Path</w:t>
        <w:br/>
        <w:br/>
        <w:t>warnings.filterwarnings("ignore")</w:t>
        <w:br/>
        <w:t>sys.path.insert(0, str(Path(__file__).resolve().parents[1]))</w:t>
        <w:br/>
        <w:br/>
        <w:t>from src.data_loader import get_data  # noqa: E402</w:t>
        <w:br/>
        <w:t>from src.eda import run_eda  # noqa: E402</w:t>
        <w:br/>
        <w:t>from src.interactive import build_explorer  # noqa: E402</w:t>
        <w:br/>
        <w:t>from src.preprocessing import clean, split_data  # noqa: E402</w:t>
        <w:br/>
        <w:t>from src.visualizations import make_all_eda_figures  # noqa: E402</w:t>
        <w:br/>
        <w:br/>
        <w:t>ap = argparse.ArgumentParser()</w:t>
        <w:br/>
        <w:t>ap.add_argument("--skip-train", action="store_true", help="reuse saved model artefacts in outputs/results")</w:t>
        <w:br/>
        <w:t>ap.add_argument("--quick", action="store_true", help="smoke-test the training code only (not a full run)")</w:t>
        <w:br/>
        <w:t>a = ap.parse_args()</w:t>
        <w:br/>
        <w:br/>
        <w:t>raw = get_data(); cdf = clean(raw); train, val, test = split_data(cdf)</w:t>
        <w:br/>
        <w:t>R = run_eda(raw, cdf, train)</w:t>
        <w:br/>
        <w:t>print("EDA figures:", len(make_all_eda_figures(cdf, R)))</w:t>
        <w:br/>
        <w:t>if not a.skip_train:</w:t>
        <w:br/>
        <w:t xml:space="preserve">    from src.train import run_experiments</w:t>
        <w:br/>
        <w:t xml:space="preserve">    run_experiments(quick=a.quick)</w:t>
        <w:br/>
        <w:t>if not a.quick:</w:t>
        <w:br/>
        <w:t xml:space="preserve">    from src.evaluate import make_model_figures</w:t>
        <w:br/>
        <w:t xml:space="preserve">    figs, _ = make_model_figures(); print("Model figures:", len(figs))</w:t>
        <w:br/>
        <w:t>print("Explorer:", build_explorer(cdf))</w:t>
        <w:br/>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Times New Roman" w:hAnsi="Times New Roman" w:eastAsia="Times New Roman"/>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