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80" w:before="120"/>
      </w:pPr>
      <w:r>
        <w:rPr>
          <w:b/>
          <w:color w:val="182B49"/>
          <w:sz w:val="40"/>
        </w:rPr>
        <w:t>Draft an approval note referencing our inspection report</w:t>
      </w:r>
    </w:p>
    <w:p>
      <w:pPr>
        <w:pStyle w:val="Heading2"/>
      </w:pPr>
      <w:r>
        <w:t>Approval Note for Routine Pump Inspection</w:t>
      </w:r>
    </w:p>
    <w:p>
      <w:r>
        <w:rPr>
          <w:b/>
        </w:rPr>
        <w:t>Date:</w:t>
      </w:r>
      <w:r>
        <w:t xml:space="preserve"> [Insert Date]</w:t>
      </w:r>
    </w:p>
    <w:p>
      <w:r>
        <w:rPr>
          <w:b/>
        </w:rPr>
        <w:t>Equipment Tag ID:</w:t>
      </w:r>
      <w:r>
        <w:t xml:space="preserve"> [Insert Equipment Tag ID]</w:t>
      </w:r>
    </w:p>
    <w:p>
      <w:r>
        <w:rPr>
          <w:b/>
        </w:rPr>
        <w:t>Location:</w:t>
      </w:r>
      <w:r>
        <w:t xml:space="preserve"> [Insert Location]</w:t>
      </w:r>
    </w:p>
    <w:p>
      <w:pPr>
        <w:spacing w:after="80"/>
      </w:pPr>
    </w:p>
    <w:p>
      <w:pPr>
        <w:pStyle w:val="Heading2"/>
      </w:pPr>
      <w:r>
        <w:t>Approval Note for Routine Pump Inspection</w:t>
      </w:r>
    </w:p>
    <w:p>
      <w:r>
        <w:t>This approval note is in reference to the inspection conducted on the pump as per the Standard Operating Procedure (SOP) SOP-MNT-042: Routine Pump &amp; Turbine Vibration Inspection. The inspection was carried out on [Insert Date] and the results are as follows:</w:t>
      </w:r>
    </w:p>
    <w:p>
      <w:pPr>
        <w:pStyle w:val="ListBullet"/>
      </w:pPr>
      <w:r>
        <w:rPr>
          <w:b/>
        </w:rPr>
        <w:t>Equipment Tag ID and Location:</w:t>
      </w:r>
      <w:r>
        <w:t xml:space="preserve"> [Insert Equipment Tag ID], [Insert Location]</w:t>
      </w:r>
    </w:p>
    <w:p>
      <w:pPr>
        <w:pStyle w:val="ListBullet"/>
      </w:pPr>
      <w:r>
        <w:rPr>
          <w:b/>
        </w:rPr>
        <w:t>Recorded Peak Vibration RMS:</w:t>
      </w:r>
      <w:r>
        <w:t xml:space="preserve"> [Insert Peak Vibration RMS in mm/s]</w:t>
      </w:r>
    </w:p>
    <w:p>
      <w:pPr>
        <w:pStyle w:val="ListBullet"/>
      </w:pPr>
      <w:r>
        <w:rPr>
          <w:b/>
        </w:rPr>
        <w:t>Peak Frequency:</w:t>
      </w:r>
      <w:r>
        <w:t xml:space="preserve"> [Insert Peak Frequency in Hz]</w:t>
      </w:r>
    </w:p>
    <w:p>
      <w:pPr>
        <w:pStyle w:val="ListBullet"/>
      </w:pPr>
      <w:r>
        <w:rPr>
          <w:b/>
        </w:rPr>
        <w:t>Oil Cleanliness Rating:</w:t>
      </w:r>
      <w:r>
        <w:t xml:space="preserve"> [Insert Oil Cleanliness Rating]</w:t>
      </w:r>
    </w:p>
    <w:p>
      <w:pPr>
        <w:pStyle w:val="ListBullet"/>
      </w:pPr>
      <w:r>
        <w:rPr>
          <w:b/>
        </w:rPr>
        <w:t>Seal Temperature:</w:t>
      </w:r>
      <w:r>
        <w:t xml:space="preserve"> [Insert Seal Temperature in °C, ensuring it is below 80°C]</w:t>
      </w:r>
    </w:p>
    <w:p>
      <w:r>
        <w:t>The inspection met the criteria outlined in SOP-MNT-042, and no issues were identified that would require immediate emergency isolation or further action. The equipment is deemed to be in normal operational condition.</w:t>
      </w:r>
    </w:p>
    <w:p>
      <w:r>
        <w:t>This approval note is in accordance with the established protocols for routine pump and turbine vibration inspections and the maintenance work order will be created as per SOP-MNT-042.</w:t>
      </w:r>
    </w:p>
    <w:p>
      <w:r>
        <w:rPr>
          <w:b/>
        </w:rPr>
        <w:t>Standard Operating Procedure Reference:</w:t>
      </w:r>
      <w:r>
        <w:t xml:space="preserve"> SOP-MNT-042: Routine Pump &amp; Turbine Vibration Inspection &amp; Approval Protocol</w:t>
      </w:r>
    </w:p>
    <w:p>
      <w:r>
        <w:rPr>
          <w:b/>
        </w:rPr>
        <w:t>Department:</w:t>
      </w:r>
      <w:r>
        <w:t xml:space="preserve"> Industrial Maintenance &amp; Operations</w:t>
      </w:r>
    </w:p>
    <w:p>
      <w:r>
        <w:rPr>
          <w:b/>
        </w:rPr>
        <w:t>Effective Date:</w:t>
      </w:r>
      <w:r>
        <w:t xml:space="preserve"> 2024-01-15</w:t>
      </w:r>
    </w:p>
    <w:p>
      <w:r>
        <w:rPr>
          <w:b/>
        </w:rPr>
        <w:t>Classification:</w:t>
      </w:r>
      <w:r>
        <w:t xml:space="preserve"> Sovereign Confidential</w:t>
      </w:r>
    </w:p>
    <w:p>
      <w:pPr>
        <w:spacing w:after="80"/>
      </w:pPr>
    </w:p>
    <w:p>
      <w:pPr>
        <w:pStyle w:val="Heading2"/>
      </w:pPr>
      <w:r>
        <w:t>Prepared By</w:t>
      </w:r>
    </w:p>
    <w:p>
      <w:r>
        <w:t>[Name of Preparer]</w:t>
      </w:r>
    </w:p>
    <w:p>
      <w:r>
        <w:t>[Job Title]</w:t>
      </w:r>
    </w:p>
    <w:p>
      <w:r>
        <w:t>[Contact Information]</w:t>
      </w:r>
    </w:p>
    <w:p>
      <w:pPr>
        <w:pStyle w:val="Heading2"/>
      </w:pPr>
      <w:r>
        <w:t>Approved By</w:t>
      </w:r>
    </w:p>
    <w:p>
      <w:r>
        <w:t>[Name of Approver]</w:t>
      </w:r>
    </w:p>
    <w:p>
      <w:r>
        <w:t>[Job Title]</w:t>
      </w:r>
    </w:p>
    <w:p>
      <w:r>
        <w:t>[Contact Information]</w:t>
      </w:r>
    </w:p>
    <w:p>
      <w:pPr>
        <w:spacing w:after="80"/>
      </w:pPr>
    </w:p>
    <w:p>
      <w:r>
        <w:t>This document is classified as Sovereign Confidential and should be handled accordingly. Any queries or further actions should be directed to the Industrial Maintenance &amp; Operations department.</w:t>
      </w:r>
    </w:p>
    <w:p>
      <w:pPr>
        <w:pStyle w:val="Heading2"/>
      </w:pPr>
      <w:r>
        <w:t>End of Document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i/>
        <w:color w:val="808080"/>
        <w:sz w:val="17"/>
      </w:rPr>
      <w:t>Generated by Sovereign On-Prem Agentic Workbench —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