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1036C" w:rsidRDefault="00456444">
      <w:pPr>
        <w:pStyle w:val="Heading1"/>
      </w:pPr>
      <w:r>
        <w:t>Requirement Analysis</w:t>
      </w:r>
    </w:p>
    <w:p w:rsidR="00A1036C" w:rsidRDefault="00456444">
      <w:pPr>
        <w:pStyle w:val="Heading2"/>
      </w:pPr>
      <w:r>
        <w:t>3.1 Customer Journey Map</w:t>
      </w:r>
    </w:p>
    <w:p w:rsidR="00456444" w:rsidRPr="00456444" w:rsidRDefault="00456444">
      <w:pPr>
        <w:rPr>
          <w:b/>
        </w:rPr>
      </w:pPr>
      <w:r>
        <w:t xml:space="preserve">Team: </w:t>
      </w:r>
      <w:r w:rsidRPr="00456444">
        <w:rPr>
          <w:b/>
        </w:rPr>
        <w:t>Dharshini Priya S</w:t>
      </w:r>
    </w:p>
    <w:p w:rsidR="00456444" w:rsidRPr="00456444" w:rsidRDefault="00456444">
      <w:pPr>
        <w:rPr>
          <w:b/>
        </w:rPr>
      </w:pPr>
      <w:r w:rsidRPr="00456444">
        <w:rPr>
          <w:b/>
        </w:rPr>
        <w:t xml:space="preserve">             Thanusha Peneti</w:t>
      </w:r>
    </w:p>
    <w:p w:rsidR="00456444" w:rsidRPr="00456444" w:rsidRDefault="00456444">
      <w:pPr>
        <w:rPr>
          <w:b/>
        </w:rPr>
      </w:pPr>
      <w:r w:rsidRPr="00456444">
        <w:rPr>
          <w:b/>
        </w:rPr>
        <w:t xml:space="preserve">             Yogananda Reddy Chinnannagari</w:t>
      </w:r>
    </w:p>
    <w:p w:rsidR="00A1036C" w:rsidRDefault="00456444">
      <w:pPr>
        <w:rPr>
          <w:b/>
        </w:rPr>
      </w:pPr>
      <w:r w:rsidRPr="00456444">
        <w:rPr>
          <w:b/>
        </w:rPr>
        <w:t xml:space="preserve">             </w:t>
      </w:r>
      <w:r w:rsidRPr="00456444">
        <w:rPr>
          <w:b/>
        </w:rPr>
        <w:t>Mudiyala Shashank Reddy</w:t>
      </w:r>
    </w:p>
    <w:p w:rsidR="00456444" w:rsidRPr="00456444" w:rsidRDefault="00456444">
      <w:pPr>
        <w:rPr>
          <w:b/>
        </w:rPr>
      </w:pPr>
    </w:p>
    <w:p w:rsidR="00A1036C" w:rsidRDefault="00456444">
      <w:r>
        <w:t>Persona: Energy analyst / utility planner interpreting state-wise electricity consumption data.</w:t>
      </w:r>
    </w:p>
    <w:p w:rsidR="00A1036C" w:rsidRDefault="00A1036C"/>
    <w:tbl>
      <w:tblPr>
        <w:tblStyle w:val="TableGrid"/>
        <w:tblW w:w="0" w:type="auto"/>
        <w:tblLook w:val="04A0"/>
      </w:tblPr>
      <w:tblGrid>
        <w:gridCol w:w="1342"/>
        <w:gridCol w:w="1205"/>
        <w:gridCol w:w="1598"/>
        <w:gridCol w:w="1081"/>
        <w:gridCol w:w="1222"/>
        <w:gridCol w:w="1040"/>
        <w:gridCol w:w="1368"/>
      </w:tblGrid>
      <w:tr w:rsidR="00A1036C">
        <w:tc>
          <w:tcPr>
            <w:tcW w:w="1234" w:type="dxa"/>
          </w:tcPr>
          <w:p w:rsidR="00A1036C" w:rsidRDefault="00A1036C"/>
        </w:tc>
        <w:tc>
          <w:tcPr>
            <w:tcW w:w="1234" w:type="dxa"/>
            <w:shd w:val="clear" w:color="auto" w:fill="1F3864"/>
          </w:tcPr>
          <w:p w:rsidR="00A1036C" w:rsidRDefault="00456444">
            <w:r>
              <w:rPr>
                <w:b/>
                <w:color w:val="FFFFFF"/>
              </w:rPr>
              <w:t>Discover</w:t>
            </w:r>
          </w:p>
        </w:tc>
        <w:tc>
          <w:tcPr>
            <w:tcW w:w="1234" w:type="dxa"/>
            <w:shd w:val="clear" w:color="auto" w:fill="1F3864"/>
          </w:tcPr>
          <w:p w:rsidR="00A1036C" w:rsidRDefault="00456444">
            <w:r>
              <w:rPr>
                <w:b/>
                <w:color w:val="FFFFFF"/>
              </w:rPr>
              <w:t>Filter</w:t>
            </w:r>
          </w:p>
        </w:tc>
        <w:tc>
          <w:tcPr>
            <w:tcW w:w="1234" w:type="dxa"/>
            <w:shd w:val="clear" w:color="auto" w:fill="1F3864"/>
          </w:tcPr>
          <w:p w:rsidR="00A1036C" w:rsidRDefault="00456444">
            <w:r>
              <w:rPr>
                <w:b/>
                <w:color w:val="FFFFFF"/>
              </w:rPr>
              <w:t>Explore</w:t>
            </w:r>
          </w:p>
        </w:tc>
        <w:tc>
          <w:tcPr>
            <w:tcW w:w="1234" w:type="dxa"/>
            <w:shd w:val="clear" w:color="auto" w:fill="1F3864"/>
          </w:tcPr>
          <w:p w:rsidR="00A1036C" w:rsidRDefault="00456444">
            <w:r>
              <w:rPr>
                <w:b/>
                <w:color w:val="FFFFFF"/>
              </w:rPr>
              <w:t>Compare</w:t>
            </w:r>
          </w:p>
        </w:tc>
        <w:tc>
          <w:tcPr>
            <w:tcW w:w="1234" w:type="dxa"/>
            <w:shd w:val="clear" w:color="auto" w:fill="1F3864"/>
          </w:tcPr>
          <w:p w:rsidR="00A1036C" w:rsidRDefault="00456444">
            <w:r>
              <w:rPr>
                <w:b/>
                <w:color w:val="FFFFFF"/>
              </w:rPr>
              <w:t>Extract Insight</w:t>
            </w:r>
          </w:p>
        </w:tc>
        <w:tc>
          <w:tcPr>
            <w:tcW w:w="1234" w:type="dxa"/>
            <w:shd w:val="clear" w:color="auto" w:fill="1F3864"/>
          </w:tcPr>
          <w:p w:rsidR="00A1036C" w:rsidRDefault="00456444">
            <w:r>
              <w:rPr>
                <w:b/>
                <w:color w:val="FFFFFF"/>
              </w:rPr>
              <w:t>Report</w:t>
            </w:r>
          </w:p>
        </w:tc>
      </w:tr>
      <w:tr w:rsidR="00A1036C">
        <w:tc>
          <w:tcPr>
            <w:tcW w:w="1234" w:type="dxa"/>
            <w:shd w:val="clear" w:color="auto" w:fill="D9E2F3"/>
          </w:tcPr>
          <w:p w:rsidR="00A1036C" w:rsidRDefault="00456444">
            <w:r>
              <w:rPr>
                <w:b/>
              </w:rPr>
              <w:t>Steps</w:t>
            </w:r>
          </w:p>
        </w:tc>
        <w:tc>
          <w:tcPr>
            <w:tcW w:w="1234" w:type="dxa"/>
          </w:tcPr>
          <w:p w:rsidR="00A1036C" w:rsidRDefault="00456444">
            <w:r>
              <w:rPr>
                <w:sz w:val="18"/>
              </w:rPr>
              <w:t>Opens the Electricity Consumption dashboard on Tableau Public</w:t>
            </w:r>
          </w:p>
        </w:tc>
        <w:tc>
          <w:tcPr>
            <w:tcW w:w="1234" w:type="dxa"/>
          </w:tcPr>
          <w:p w:rsidR="00A1036C" w:rsidRDefault="00456444">
            <w:r>
              <w:rPr>
                <w:sz w:val="18"/>
              </w:rPr>
              <w:t>Applies filters for state, month, and year</w:t>
            </w:r>
          </w:p>
        </w:tc>
        <w:tc>
          <w:tcPr>
            <w:tcW w:w="1234" w:type="dxa"/>
          </w:tcPr>
          <w:p w:rsidR="00A1036C" w:rsidRDefault="00456444">
            <w:r>
              <w:rPr>
                <w:sz w:val="18"/>
              </w:rPr>
              <w:t>Scans monthly trend line and regional map for patterns</w:t>
            </w:r>
          </w:p>
        </w:tc>
        <w:tc>
          <w:tcPr>
            <w:tcW w:w="1234" w:type="dxa"/>
          </w:tcPr>
          <w:p w:rsidR="00A1036C" w:rsidRDefault="00456444">
            <w:r>
              <w:rPr>
                <w:sz w:val="18"/>
              </w:rPr>
              <w:t xml:space="preserve">Compares consumption across states/regions </w:t>
            </w:r>
            <w:r>
              <w:rPr>
                <w:sz w:val="18"/>
              </w:rPr>
              <w:t>using ranked bar chart</w:t>
            </w:r>
          </w:p>
        </w:tc>
        <w:tc>
          <w:tcPr>
            <w:tcW w:w="1234" w:type="dxa"/>
          </w:tcPr>
          <w:p w:rsidR="00A1036C" w:rsidRDefault="00456444">
            <w:r>
              <w:rPr>
                <w:sz w:val="18"/>
              </w:rPr>
              <w:t>Identifies seasonal peaks and year-over-year growth points</w:t>
            </w:r>
          </w:p>
        </w:tc>
        <w:tc>
          <w:tcPr>
            <w:tcW w:w="1234" w:type="dxa"/>
          </w:tcPr>
          <w:p w:rsidR="00A1036C" w:rsidRDefault="00456444">
            <w:r>
              <w:rPr>
                <w:sz w:val="18"/>
              </w:rPr>
              <w:t>Exports or screenshots key visuals for a planning report</w:t>
            </w:r>
          </w:p>
        </w:tc>
      </w:tr>
      <w:tr w:rsidR="00A1036C">
        <w:tc>
          <w:tcPr>
            <w:tcW w:w="1234" w:type="dxa"/>
            <w:shd w:val="clear" w:color="auto" w:fill="D9E2F3"/>
          </w:tcPr>
          <w:p w:rsidR="00A1036C" w:rsidRDefault="00456444">
            <w:r>
              <w:rPr>
                <w:b/>
              </w:rPr>
              <w:t>Interactions</w:t>
            </w:r>
          </w:p>
        </w:tc>
        <w:tc>
          <w:tcPr>
            <w:tcW w:w="1234" w:type="dxa"/>
          </w:tcPr>
          <w:p w:rsidR="00A1036C" w:rsidRDefault="00456444">
            <w:r>
              <w:rPr>
                <w:sz w:val="18"/>
              </w:rPr>
              <w:t>Dashboard landing view, total consumption KPI</w:t>
            </w:r>
          </w:p>
        </w:tc>
        <w:tc>
          <w:tcPr>
            <w:tcW w:w="1234" w:type="dxa"/>
          </w:tcPr>
          <w:p w:rsidR="00A1036C" w:rsidRDefault="00456444">
            <w:r>
              <w:rPr>
                <w:sz w:val="18"/>
              </w:rPr>
              <w:t>Filter panel (state/month/year dropdowns)</w:t>
            </w:r>
          </w:p>
        </w:tc>
        <w:tc>
          <w:tcPr>
            <w:tcW w:w="1234" w:type="dxa"/>
          </w:tcPr>
          <w:p w:rsidR="00A1036C" w:rsidRDefault="00456444">
            <w:r>
              <w:rPr>
                <w:sz w:val="18"/>
              </w:rPr>
              <w:t>Line chart, hea</w:t>
            </w:r>
            <w:r>
              <w:rPr>
                <w:sz w:val="18"/>
              </w:rPr>
              <w:t>tmap, tooltips on hover</w:t>
            </w:r>
          </w:p>
        </w:tc>
        <w:tc>
          <w:tcPr>
            <w:tcW w:w="1234" w:type="dxa"/>
          </w:tcPr>
          <w:p w:rsidR="00A1036C" w:rsidRDefault="00456444">
            <w:r>
              <w:rPr>
                <w:sz w:val="18"/>
              </w:rPr>
              <w:t>Ranked bar chart, region pie chart</w:t>
            </w:r>
          </w:p>
        </w:tc>
        <w:tc>
          <w:tcPr>
            <w:tcW w:w="1234" w:type="dxa"/>
          </w:tcPr>
          <w:p w:rsidR="00A1036C" w:rsidRDefault="00456444">
            <w:r>
              <w:rPr>
                <w:sz w:val="18"/>
              </w:rPr>
              <w:t>Story points, annotations on peak months</w:t>
            </w:r>
          </w:p>
        </w:tc>
        <w:tc>
          <w:tcPr>
            <w:tcW w:w="1234" w:type="dxa"/>
          </w:tcPr>
          <w:p w:rsidR="00A1036C" w:rsidRDefault="00456444">
            <w:r>
              <w:rPr>
                <w:sz w:val="18"/>
              </w:rPr>
              <w:t>Tableau download/share options</w:t>
            </w:r>
          </w:p>
        </w:tc>
      </w:tr>
      <w:tr w:rsidR="00A1036C">
        <w:tc>
          <w:tcPr>
            <w:tcW w:w="1234" w:type="dxa"/>
            <w:shd w:val="clear" w:color="auto" w:fill="D9E2F3"/>
          </w:tcPr>
          <w:p w:rsidR="00A1036C" w:rsidRDefault="00456444">
            <w:r>
              <w:rPr>
                <w:b/>
              </w:rPr>
              <w:t>Goals &amp; Motivations</w:t>
            </w:r>
          </w:p>
        </w:tc>
        <w:tc>
          <w:tcPr>
            <w:tcW w:w="1234" w:type="dxa"/>
          </w:tcPr>
          <w:p w:rsidR="00A1036C" w:rsidRDefault="00456444">
            <w:r>
              <w:rPr>
                <w:sz w:val="18"/>
              </w:rPr>
              <w:t>Get oriented quickly without training</w:t>
            </w:r>
          </w:p>
        </w:tc>
        <w:tc>
          <w:tcPr>
            <w:tcW w:w="1234" w:type="dxa"/>
          </w:tcPr>
          <w:p w:rsidR="00A1036C" w:rsidRDefault="00456444">
            <w:r>
              <w:rPr>
                <w:sz w:val="18"/>
              </w:rPr>
              <w:t>Narrow down to the region/time period they care about</w:t>
            </w:r>
          </w:p>
        </w:tc>
        <w:tc>
          <w:tcPr>
            <w:tcW w:w="1234" w:type="dxa"/>
          </w:tcPr>
          <w:p w:rsidR="00A1036C" w:rsidRDefault="00456444">
            <w:r>
              <w:rPr>
                <w:sz w:val="18"/>
              </w:rPr>
              <w:t>Spot unusual</w:t>
            </w:r>
            <w:r>
              <w:rPr>
                <w:sz w:val="18"/>
              </w:rPr>
              <w:t xml:space="preserve"> demand patterns</w:t>
            </w:r>
          </w:p>
        </w:tc>
        <w:tc>
          <w:tcPr>
            <w:tcW w:w="1234" w:type="dxa"/>
          </w:tcPr>
          <w:p w:rsidR="00A1036C" w:rsidRDefault="00456444">
            <w:r>
              <w:rPr>
                <w:sz w:val="18"/>
              </w:rPr>
              <w:t>Understand which states drive the most demand</w:t>
            </w:r>
          </w:p>
        </w:tc>
        <w:tc>
          <w:tcPr>
            <w:tcW w:w="1234" w:type="dxa"/>
          </w:tcPr>
          <w:p w:rsidR="00A1036C" w:rsidRDefault="00456444">
            <w:r>
              <w:rPr>
                <w:sz w:val="18"/>
              </w:rPr>
              <w:t>Support a grid-planning or policy decision</w:t>
            </w:r>
          </w:p>
        </w:tc>
        <w:tc>
          <w:tcPr>
            <w:tcW w:w="1234" w:type="dxa"/>
          </w:tcPr>
          <w:p w:rsidR="00A1036C" w:rsidRDefault="00456444">
            <w:r>
              <w:rPr>
                <w:sz w:val="18"/>
              </w:rPr>
              <w:t>Communicate findings to stakeholders</w:t>
            </w:r>
          </w:p>
        </w:tc>
      </w:tr>
      <w:tr w:rsidR="00A1036C">
        <w:tc>
          <w:tcPr>
            <w:tcW w:w="1234" w:type="dxa"/>
            <w:shd w:val="clear" w:color="auto" w:fill="D9E2F3"/>
          </w:tcPr>
          <w:p w:rsidR="00A1036C" w:rsidRDefault="00456444">
            <w:r>
              <w:rPr>
                <w:b/>
              </w:rPr>
              <w:t>Positive Moments</w:t>
            </w:r>
          </w:p>
        </w:tc>
        <w:tc>
          <w:tcPr>
            <w:tcW w:w="1234" w:type="dxa"/>
          </w:tcPr>
          <w:p w:rsidR="00A1036C" w:rsidRDefault="00456444">
            <w:r>
              <w:rPr>
                <w:sz w:val="18"/>
              </w:rPr>
              <w:t>Clean, uncluttered first view builds confidence</w:t>
            </w:r>
          </w:p>
        </w:tc>
        <w:tc>
          <w:tcPr>
            <w:tcW w:w="1234" w:type="dxa"/>
          </w:tcPr>
          <w:p w:rsidR="00A1036C" w:rsidRDefault="00456444">
            <w:r>
              <w:rPr>
                <w:sz w:val="18"/>
              </w:rPr>
              <w:t>Filters respond instantly</w:t>
            </w:r>
          </w:p>
        </w:tc>
        <w:tc>
          <w:tcPr>
            <w:tcW w:w="1234" w:type="dxa"/>
          </w:tcPr>
          <w:p w:rsidR="00A1036C" w:rsidRDefault="00456444">
            <w:r>
              <w:rPr>
                <w:sz w:val="18"/>
              </w:rPr>
              <w:t xml:space="preserve">Seasonal peaks (e.g. </w:t>
            </w:r>
            <w:r>
              <w:rPr>
                <w:sz w:val="18"/>
              </w:rPr>
              <w:t>July) are immediately visible</w:t>
            </w:r>
          </w:p>
        </w:tc>
        <w:tc>
          <w:tcPr>
            <w:tcW w:w="1234" w:type="dxa"/>
          </w:tcPr>
          <w:p w:rsidR="00A1036C" w:rsidRDefault="00456444">
            <w:r>
              <w:rPr>
                <w:sz w:val="18"/>
              </w:rPr>
              <w:t>Ranked view makes top-consuming states obvious</w:t>
            </w:r>
          </w:p>
        </w:tc>
        <w:tc>
          <w:tcPr>
            <w:tcW w:w="1234" w:type="dxa"/>
          </w:tcPr>
          <w:p w:rsidR="00A1036C" w:rsidRDefault="00456444">
            <w:r>
              <w:rPr>
                <w:sz w:val="18"/>
              </w:rPr>
              <w:t>Clear correlation between season and demand</w:t>
            </w:r>
          </w:p>
        </w:tc>
        <w:tc>
          <w:tcPr>
            <w:tcW w:w="1234" w:type="dxa"/>
          </w:tcPr>
          <w:p w:rsidR="00A1036C" w:rsidRDefault="00456444">
            <w:r>
              <w:rPr>
                <w:sz w:val="18"/>
              </w:rPr>
              <w:t>Visuals are shareable and self-explanatory</w:t>
            </w:r>
          </w:p>
        </w:tc>
      </w:tr>
      <w:tr w:rsidR="00A1036C">
        <w:tc>
          <w:tcPr>
            <w:tcW w:w="1234" w:type="dxa"/>
            <w:shd w:val="clear" w:color="auto" w:fill="D9E2F3"/>
          </w:tcPr>
          <w:p w:rsidR="00A1036C" w:rsidRDefault="00456444">
            <w:r>
              <w:rPr>
                <w:b/>
              </w:rPr>
              <w:t>Negative Moments</w:t>
            </w:r>
          </w:p>
        </w:tc>
        <w:tc>
          <w:tcPr>
            <w:tcW w:w="1234" w:type="dxa"/>
          </w:tcPr>
          <w:p w:rsidR="00A1036C" w:rsidRDefault="00456444">
            <w:r>
              <w:rPr>
                <w:sz w:val="18"/>
              </w:rPr>
              <w:t>Unsure what "Total Consumption" KPI covers at first glance</w:t>
            </w:r>
          </w:p>
        </w:tc>
        <w:tc>
          <w:tcPr>
            <w:tcW w:w="1234" w:type="dxa"/>
          </w:tcPr>
          <w:p w:rsidR="00A1036C" w:rsidRDefault="00456444">
            <w:r>
              <w:rPr>
                <w:sz w:val="18"/>
              </w:rPr>
              <w:t xml:space="preserve">Slow load time </w:t>
            </w:r>
            <w:r>
              <w:rPr>
                <w:sz w:val="18"/>
              </w:rPr>
              <w:t>on large date ranges</w:t>
            </w:r>
          </w:p>
        </w:tc>
        <w:tc>
          <w:tcPr>
            <w:tcW w:w="1234" w:type="dxa"/>
          </w:tcPr>
          <w:p w:rsidR="00A1036C" w:rsidRDefault="00456444">
            <w:r>
              <w:rPr>
                <w:sz w:val="18"/>
              </w:rPr>
              <w:t>Some smaller states hard to read on the map</w:t>
            </w:r>
          </w:p>
        </w:tc>
        <w:tc>
          <w:tcPr>
            <w:tcW w:w="1234" w:type="dxa"/>
          </w:tcPr>
          <w:p w:rsidR="00A1036C" w:rsidRDefault="00456444">
            <w:r>
              <w:rPr>
                <w:sz w:val="18"/>
              </w:rPr>
              <w:t>Legend/colors not colorblind-friendly by default</w:t>
            </w:r>
          </w:p>
        </w:tc>
        <w:tc>
          <w:tcPr>
            <w:tcW w:w="1234" w:type="dxa"/>
          </w:tcPr>
          <w:p w:rsidR="00A1036C" w:rsidRDefault="00456444">
            <w:r>
              <w:rPr>
                <w:sz w:val="18"/>
              </w:rPr>
              <w:t>No built-in forecasting, only historical view</w:t>
            </w:r>
          </w:p>
        </w:tc>
        <w:tc>
          <w:tcPr>
            <w:tcW w:w="1234" w:type="dxa"/>
          </w:tcPr>
          <w:p w:rsidR="00A1036C" w:rsidRDefault="00456444">
            <w:r>
              <w:rPr>
                <w:sz w:val="18"/>
              </w:rPr>
              <w:t>No native PDF export inside Tableau Public</w:t>
            </w:r>
          </w:p>
        </w:tc>
      </w:tr>
      <w:tr w:rsidR="00A1036C">
        <w:tc>
          <w:tcPr>
            <w:tcW w:w="1234" w:type="dxa"/>
            <w:shd w:val="clear" w:color="auto" w:fill="D9E2F3"/>
          </w:tcPr>
          <w:p w:rsidR="00A1036C" w:rsidRDefault="00456444">
            <w:r>
              <w:rPr>
                <w:b/>
              </w:rPr>
              <w:t>Areas of Opportunity</w:t>
            </w:r>
          </w:p>
        </w:tc>
        <w:tc>
          <w:tcPr>
            <w:tcW w:w="1234" w:type="dxa"/>
          </w:tcPr>
          <w:p w:rsidR="00A1036C" w:rsidRDefault="00456444">
            <w:r>
              <w:rPr>
                <w:sz w:val="18"/>
              </w:rPr>
              <w:t xml:space="preserve">Add a short onboarding tooltip </w:t>
            </w:r>
            <w:r>
              <w:rPr>
                <w:sz w:val="18"/>
              </w:rPr>
              <w:t>on first load</w:t>
            </w:r>
          </w:p>
        </w:tc>
        <w:tc>
          <w:tcPr>
            <w:tcW w:w="1234" w:type="dxa"/>
          </w:tcPr>
          <w:p w:rsidR="00A1036C" w:rsidRDefault="00456444">
            <w:r>
              <w:rPr>
                <w:sz w:val="18"/>
              </w:rPr>
              <w:t>Optimize/aggregate data to speed up filtering</w:t>
            </w:r>
          </w:p>
        </w:tc>
        <w:tc>
          <w:tcPr>
            <w:tcW w:w="1234" w:type="dxa"/>
          </w:tcPr>
          <w:p w:rsidR="00A1036C" w:rsidRDefault="00456444">
            <w:r>
              <w:rPr>
                <w:sz w:val="18"/>
              </w:rPr>
              <w:t xml:space="preserve">Add a searchable state list alongside </w:t>
            </w:r>
            <w:r>
              <w:rPr>
                <w:sz w:val="18"/>
              </w:rPr>
              <w:lastRenderedPageBreak/>
              <w:t>the map</w:t>
            </w:r>
          </w:p>
        </w:tc>
        <w:tc>
          <w:tcPr>
            <w:tcW w:w="1234" w:type="dxa"/>
          </w:tcPr>
          <w:p w:rsidR="00A1036C" w:rsidRDefault="00456444">
            <w:r>
              <w:rPr>
                <w:sz w:val="18"/>
              </w:rPr>
              <w:lastRenderedPageBreak/>
              <w:t>Offer an accessible color palette option</w:t>
            </w:r>
          </w:p>
        </w:tc>
        <w:tc>
          <w:tcPr>
            <w:tcW w:w="1234" w:type="dxa"/>
          </w:tcPr>
          <w:p w:rsidR="00A1036C" w:rsidRDefault="00456444">
            <w:r>
              <w:rPr>
                <w:sz w:val="18"/>
              </w:rPr>
              <w:t xml:space="preserve">Integrate a simple forecasting layer </w:t>
            </w:r>
            <w:r>
              <w:rPr>
                <w:sz w:val="18"/>
              </w:rPr>
              <w:lastRenderedPageBreak/>
              <w:t>(future scope)</w:t>
            </w:r>
          </w:p>
        </w:tc>
        <w:tc>
          <w:tcPr>
            <w:tcW w:w="1234" w:type="dxa"/>
          </w:tcPr>
          <w:p w:rsidR="00A1036C" w:rsidRDefault="00456444">
            <w:r>
              <w:rPr>
                <w:sz w:val="18"/>
              </w:rPr>
              <w:lastRenderedPageBreak/>
              <w:t>Add an in-dashboard "download as PDF" action</w:t>
            </w:r>
          </w:p>
        </w:tc>
      </w:tr>
    </w:tbl>
    <w:p w:rsidR="00A1036C" w:rsidRDefault="00A1036C"/>
    <w:p w:rsidR="00A1036C" w:rsidRDefault="00456444">
      <w:r>
        <w:t xml:space="preserve">Summary: </w:t>
      </w:r>
      <w:r>
        <w:t xml:space="preserve">The journey moves Discover → Filter → Explore → Compare → Extract Insight → Report. Positive moments cluster around instant filtering and clear seasonal signals; negative moments center on load time for large ranges and lack of built-in export/forecasting </w:t>
      </w:r>
      <w:r>
        <w:t>— both captured as future-scope opportunities.</w:t>
      </w:r>
    </w:p>
    <w:sectPr w:rsidR="00A1036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compat>
    <w:useFELayout/>
  </w:compat>
  <w:rsids>
    <w:rsidRoot w:val="00B47730"/>
    <w:rsid w:val="00034616"/>
    <w:rsid w:val="0006063C"/>
    <w:rsid w:val="0015074B"/>
    <w:rsid w:val="0029639D"/>
    <w:rsid w:val="00326F90"/>
    <w:rsid w:val="00456444"/>
    <w:rsid w:val="00A1036C"/>
    <w:rsid w:val="00AA1D8D"/>
    <w:rsid w:val="00B47730"/>
    <w:rsid w:val="00CB0664"/>
    <w:rsid w:val="00FC693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stylesWithEffects" Target="stylesWithEffects.xml"/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355</Words>
  <Characters>2026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2377</CharactersWithSpaces>
  <SharedDoc>false</SharedDoc>
  <HyperlinkBase/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user</cp:lastModifiedBy>
  <cp:revision>2</cp:revision>
  <dcterms:created xsi:type="dcterms:W3CDTF">2013-12-23T23:15:00Z</dcterms:created>
  <dcterms:modified xsi:type="dcterms:W3CDTF">2026-07-18T13:47:00Z</dcterms:modified>
  <cp:category/>
</cp:coreProperties>
</file>