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F1" w:rsidRPr="003F74A4" w:rsidRDefault="003F74A4">
      <w:pPr>
        <w:rPr>
          <w:b/>
        </w:rPr>
      </w:pPr>
      <w:r w:rsidRPr="003F74A4">
        <w:rPr>
          <w:b/>
        </w:rPr>
        <w:t xml:space="preserve">TRANSACTION CONTROL </w:t>
      </w:r>
      <w:proofErr w:type="gramStart"/>
      <w:r w:rsidRPr="003F74A4">
        <w:rPr>
          <w:b/>
        </w:rPr>
        <w:t>LAGUAGE(</w:t>
      </w:r>
      <w:proofErr w:type="gramEnd"/>
      <w:r w:rsidRPr="003F74A4">
        <w:rPr>
          <w:b/>
        </w:rPr>
        <w:t>TCL):</w:t>
      </w:r>
    </w:p>
    <w:p w:rsidR="003F74A4" w:rsidRDefault="003F74A4" w:rsidP="003F74A4">
      <w:pPr>
        <w:pStyle w:val="Default"/>
      </w:pPr>
    </w:p>
    <w:p w:rsidR="003F74A4" w:rsidRDefault="003F74A4" w:rsidP="003F74A4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             </w:t>
      </w:r>
      <w:r>
        <w:rPr>
          <w:rFonts w:cstheme="minorBidi"/>
          <w:color w:val="auto"/>
          <w:sz w:val="22"/>
          <w:szCs w:val="22"/>
        </w:rPr>
        <w:t xml:space="preserve">TCL commands deals with the transaction within the database. </w:t>
      </w:r>
    </w:p>
    <w:p w:rsidR="003F74A4" w:rsidRDefault="003F74A4" w:rsidP="003F74A4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             </w:t>
      </w:r>
      <w:r>
        <w:rPr>
          <w:rFonts w:cstheme="minorBidi"/>
          <w:color w:val="auto"/>
          <w:sz w:val="22"/>
          <w:szCs w:val="22"/>
        </w:rPr>
        <w:t xml:space="preserve"> </w:t>
      </w:r>
    </w:p>
    <w:p w:rsidR="003F74A4" w:rsidRDefault="003F74A4" w:rsidP="003F74A4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        </w:t>
      </w:r>
      <w:r>
        <w:rPr>
          <w:b/>
          <w:bCs/>
          <w:color w:val="auto"/>
          <w:sz w:val="22"/>
          <w:szCs w:val="22"/>
        </w:rPr>
        <w:t>COMMIT</w:t>
      </w:r>
      <w:r>
        <w:rPr>
          <w:color w:val="auto"/>
          <w:sz w:val="22"/>
          <w:szCs w:val="22"/>
        </w:rPr>
        <w:t xml:space="preserve">– commits a Transaction. </w:t>
      </w:r>
    </w:p>
    <w:p w:rsidR="003F74A4" w:rsidRDefault="003F74A4" w:rsidP="003F74A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</w:t>
      </w:r>
      <w:r>
        <w:rPr>
          <w:color w:val="auto"/>
          <w:sz w:val="22"/>
          <w:szCs w:val="22"/>
        </w:rPr>
        <w:t xml:space="preserve">When we use any DML command like INSERT, UPDATE or DELETE, the changes made by these commands are not </w:t>
      </w:r>
      <w:r>
        <w:rPr>
          <w:color w:val="auto"/>
          <w:sz w:val="22"/>
          <w:szCs w:val="22"/>
        </w:rPr>
        <w:t>permanent,</w:t>
      </w:r>
    </w:p>
    <w:p w:rsidR="003F74A4" w:rsidRDefault="003F74A4" w:rsidP="003F74A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proofErr w:type="gramStart"/>
      <w:r>
        <w:rPr>
          <w:color w:val="auto"/>
          <w:sz w:val="22"/>
          <w:szCs w:val="22"/>
        </w:rPr>
        <w:t>until</w:t>
      </w:r>
      <w:proofErr w:type="gramEnd"/>
      <w:r>
        <w:rPr>
          <w:color w:val="auto"/>
          <w:sz w:val="22"/>
          <w:szCs w:val="22"/>
        </w:rPr>
        <w:t xml:space="preserve"> the current</w:t>
      </w:r>
      <w:r>
        <w:rPr>
          <w:color w:val="auto"/>
          <w:sz w:val="22"/>
          <w:szCs w:val="22"/>
        </w:rPr>
        <w:t xml:space="preserve"> session is closed, the changes </w:t>
      </w:r>
      <w:r>
        <w:rPr>
          <w:color w:val="auto"/>
          <w:sz w:val="22"/>
          <w:szCs w:val="22"/>
        </w:rPr>
        <w:t xml:space="preserve">made by these commands can be rolled back. </w:t>
      </w:r>
    </w:p>
    <w:p w:rsidR="003F74A4" w:rsidRDefault="003F74A4" w:rsidP="003F74A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</w:t>
      </w:r>
      <w:r>
        <w:rPr>
          <w:color w:val="auto"/>
          <w:sz w:val="22"/>
          <w:szCs w:val="22"/>
        </w:rPr>
        <w:t xml:space="preserve">To avoid that, we use the COMMIT command to mark the changes as permanent. </w:t>
      </w:r>
    </w:p>
    <w:p w:rsidR="003F74A4" w:rsidRDefault="003F74A4" w:rsidP="003F74A4">
      <w:pPr>
        <w:pStyle w:val="Default"/>
        <w:rPr>
          <w:color w:val="auto"/>
          <w:sz w:val="22"/>
          <w:szCs w:val="22"/>
        </w:rPr>
      </w:pPr>
    </w:p>
    <w:p w:rsidR="003F74A4" w:rsidRDefault="003F74A4" w:rsidP="003F74A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SYNTAX:</w:t>
      </w:r>
    </w:p>
    <w:p w:rsidR="003F74A4" w:rsidRDefault="00CA36B5" w:rsidP="003F74A4">
      <w:pPr>
        <w:pStyle w:val="Heading3"/>
      </w:pPr>
      <w:r>
        <w:t xml:space="preserve">        </w:t>
      </w:r>
      <w:r w:rsidR="003F74A4">
        <w:t xml:space="preserve"> COMMIT;</w:t>
      </w:r>
    </w:p>
    <w:p w:rsidR="003F74A4" w:rsidRDefault="003F74A4" w:rsidP="003F74A4">
      <w:pPr>
        <w:pStyle w:val="Default"/>
      </w:pPr>
    </w:p>
    <w:p w:rsidR="003F74A4" w:rsidRDefault="00CA36B5" w:rsidP="003F74A4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       </w:t>
      </w:r>
      <w:r w:rsidR="003F74A4">
        <w:rPr>
          <w:rFonts w:cstheme="minorBidi"/>
          <w:b/>
          <w:bCs/>
          <w:color w:val="auto"/>
          <w:sz w:val="22"/>
          <w:szCs w:val="22"/>
        </w:rPr>
        <w:t>ROLLBACK</w:t>
      </w:r>
      <w:r w:rsidR="003F74A4">
        <w:rPr>
          <w:color w:val="auto"/>
          <w:sz w:val="22"/>
          <w:szCs w:val="22"/>
        </w:rPr>
        <w:t xml:space="preserve">– rollbacks a transaction in case of any error occurs. </w:t>
      </w:r>
    </w:p>
    <w:p w:rsidR="003F74A4" w:rsidRDefault="00CA36B5" w:rsidP="003F74A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</w:t>
      </w:r>
      <w:r w:rsidR="003F74A4">
        <w:rPr>
          <w:color w:val="auto"/>
          <w:sz w:val="22"/>
          <w:szCs w:val="22"/>
        </w:rPr>
        <w:t xml:space="preserve">This command restores the database to last </w:t>
      </w:r>
      <w:proofErr w:type="spellStart"/>
      <w:r w:rsidR="003F74A4">
        <w:rPr>
          <w:color w:val="auto"/>
          <w:sz w:val="22"/>
          <w:szCs w:val="22"/>
        </w:rPr>
        <w:t>commited</w:t>
      </w:r>
      <w:proofErr w:type="spellEnd"/>
      <w:r w:rsidR="003F74A4">
        <w:rPr>
          <w:color w:val="auto"/>
          <w:sz w:val="22"/>
          <w:szCs w:val="22"/>
        </w:rPr>
        <w:t xml:space="preserve"> state. It is also used with SAVEPOINT command to jump to a </w:t>
      </w:r>
      <w:proofErr w:type="spellStart"/>
      <w:r w:rsidR="003F74A4">
        <w:rPr>
          <w:color w:val="auto"/>
          <w:sz w:val="22"/>
          <w:szCs w:val="22"/>
        </w:rPr>
        <w:t>savepoint</w:t>
      </w:r>
      <w:proofErr w:type="spellEnd"/>
      <w:r w:rsidR="003F74A4">
        <w:rPr>
          <w:color w:val="auto"/>
          <w:sz w:val="22"/>
          <w:szCs w:val="22"/>
        </w:rPr>
        <w:t xml:space="preserve"> in an ongoing transaction. </w:t>
      </w:r>
    </w:p>
    <w:p w:rsidR="00CA36B5" w:rsidRDefault="00CA36B5" w:rsidP="003F74A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</w:t>
      </w:r>
      <w:r w:rsidR="003F74A4">
        <w:rPr>
          <w:color w:val="auto"/>
          <w:sz w:val="22"/>
          <w:szCs w:val="22"/>
        </w:rPr>
        <w:t xml:space="preserve">If we have used the UPDATE command to make some changes into the database, and </w:t>
      </w:r>
      <w:proofErr w:type="spellStart"/>
      <w:r w:rsidR="003F74A4">
        <w:rPr>
          <w:color w:val="auto"/>
          <w:sz w:val="22"/>
          <w:szCs w:val="22"/>
        </w:rPr>
        <w:t>realise</w:t>
      </w:r>
      <w:proofErr w:type="spellEnd"/>
      <w:r w:rsidR="003F74A4">
        <w:rPr>
          <w:color w:val="auto"/>
          <w:sz w:val="22"/>
          <w:szCs w:val="22"/>
        </w:rPr>
        <w:t xml:space="preserve"> that those changes were not required, then we can use the ROLLBACK command to rollback those changes, if they were not </w:t>
      </w:r>
      <w:proofErr w:type="spellStart"/>
      <w:r w:rsidR="003F74A4">
        <w:rPr>
          <w:color w:val="auto"/>
          <w:sz w:val="22"/>
          <w:szCs w:val="22"/>
        </w:rPr>
        <w:t>commited</w:t>
      </w:r>
      <w:proofErr w:type="spellEnd"/>
      <w:r w:rsidR="003F74A4">
        <w:rPr>
          <w:color w:val="auto"/>
          <w:sz w:val="22"/>
          <w:szCs w:val="22"/>
        </w:rPr>
        <w:t xml:space="preserve"> using the COMMIT command.</w:t>
      </w:r>
    </w:p>
    <w:p w:rsidR="003F74A4" w:rsidRDefault="003F74A4" w:rsidP="003F74A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CA36B5" w:rsidRDefault="00CA36B5" w:rsidP="003F74A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SYNTAX:</w:t>
      </w:r>
    </w:p>
    <w:p w:rsidR="003F74A4" w:rsidRDefault="00CA36B5" w:rsidP="00CA36B5">
      <w:pPr>
        <w:pStyle w:val="Heading3"/>
      </w:pPr>
      <w:r>
        <w:rPr>
          <w:rFonts w:ascii="Calibri" w:eastAsiaTheme="minorHAnsi" w:hAnsi="Calibri" w:cs="Calibri"/>
          <w:b w:val="0"/>
          <w:bCs w:val="0"/>
          <w:color w:val="auto"/>
        </w:rPr>
        <w:t xml:space="preserve">          </w:t>
      </w:r>
      <w:r>
        <w:t xml:space="preserve"> </w:t>
      </w:r>
      <w:r w:rsidR="003F74A4">
        <w:t xml:space="preserve">ROLLBACK TO </w:t>
      </w:r>
      <w:proofErr w:type="spellStart"/>
      <w:r w:rsidR="003F74A4">
        <w:t>savepoint_name</w:t>
      </w:r>
      <w:proofErr w:type="spellEnd"/>
      <w:r w:rsidR="003F74A4">
        <w:t>;</w:t>
      </w:r>
    </w:p>
    <w:p w:rsidR="003F74A4" w:rsidRDefault="003F74A4" w:rsidP="003F74A4">
      <w:pPr>
        <w:pStyle w:val="Default"/>
      </w:pPr>
    </w:p>
    <w:p w:rsidR="003F74A4" w:rsidRDefault="00CA36B5" w:rsidP="003F74A4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       </w:t>
      </w:r>
      <w:proofErr w:type="gramStart"/>
      <w:r w:rsidR="003F74A4">
        <w:rPr>
          <w:rFonts w:cstheme="minorBidi"/>
          <w:b/>
          <w:bCs/>
          <w:color w:val="auto"/>
          <w:sz w:val="22"/>
          <w:szCs w:val="22"/>
        </w:rPr>
        <w:t>SAVEPOINT</w:t>
      </w:r>
      <w:r w:rsidR="003F74A4">
        <w:rPr>
          <w:color w:val="auto"/>
          <w:sz w:val="22"/>
          <w:szCs w:val="22"/>
        </w:rPr>
        <w:t xml:space="preserve">–sets a </w:t>
      </w:r>
      <w:proofErr w:type="spellStart"/>
      <w:r w:rsidR="003F74A4">
        <w:rPr>
          <w:color w:val="auto"/>
          <w:sz w:val="22"/>
          <w:szCs w:val="22"/>
        </w:rPr>
        <w:t>savepoint</w:t>
      </w:r>
      <w:proofErr w:type="spellEnd"/>
      <w:r w:rsidR="003F74A4">
        <w:rPr>
          <w:color w:val="auto"/>
          <w:sz w:val="22"/>
          <w:szCs w:val="22"/>
        </w:rPr>
        <w:t xml:space="preserve"> within a transaction.</w:t>
      </w:r>
      <w:proofErr w:type="gramEnd"/>
      <w:r w:rsidR="003F74A4">
        <w:rPr>
          <w:color w:val="auto"/>
          <w:sz w:val="22"/>
          <w:szCs w:val="22"/>
        </w:rPr>
        <w:t xml:space="preserve"> </w:t>
      </w:r>
    </w:p>
    <w:p w:rsidR="003F74A4" w:rsidRDefault="00CA36B5" w:rsidP="003F74A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</w:t>
      </w:r>
      <w:r w:rsidR="003F74A4">
        <w:rPr>
          <w:color w:val="auto"/>
          <w:sz w:val="22"/>
          <w:szCs w:val="22"/>
        </w:rPr>
        <w:t xml:space="preserve">SAVEPOINT command is used to temporarily save a transaction so that you can </w:t>
      </w:r>
      <w:proofErr w:type="spellStart"/>
      <w:r w:rsidR="003F74A4">
        <w:rPr>
          <w:color w:val="auto"/>
          <w:sz w:val="22"/>
          <w:szCs w:val="22"/>
        </w:rPr>
        <w:t>rollback</w:t>
      </w:r>
      <w:proofErr w:type="spellEnd"/>
      <w:r w:rsidR="003F74A4">
        <w:rPr>
          <w:color w:val="auto"/>
          <w:sz w:val="22"/>
          <w:szCs w:val="22"/>
        </w:rPr>
        <w:t xml:space="preserve"> to that point whenever required. </w:t>
      </w:r>
    </w:p>
    <w:p w:rsidR="00CA36B5" w:rsidRDefault="00CA36B5" w:rsidP="003F74A4">
      <w:pPr>
        <w:pStyle w:val="Default"/>
        <w:rPr>
          <w:color w:val="auto"/>
          <w:sz w:val="22"/>
          <w:szCs w:val="22"/>
        </w:rPr>
      </w:pPr>
    </w:p>
    <w:p w:rsidR="00CA36B5" w:rsidRDefault="00CA36B5" w:rsidP="003F74A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SYNTAX:</w:t>
      </w:r>
    </w:p>
    <w:p w:rsidR="003F74A4" w:rsidRDefault="003F74A4" w:rsidP="00CA36B5">
      <w:pPr>
        <w:pStyle w:val="Heading3"/>
      </w:pPr>
      <w:r>
        <w:t xml:space="preserve">SAVEPOINT </w:t>
      </w:r>
      <w:proofErr w:type="spellStart"/>
      <w:r>
        <w:t>savepoint_name</w:t>
      </w:r>
      <w:proofErr w:type="spellEnd"/>
      <w:r>
        <w:t>;</w:t>
      </w:r>
    </w:p>
    <w:p w:rsidR="00CA36B5" w:rsidRDefault="00CA36B5" w:rsidP="00CA3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890"/>
        <w:gridCol w:w="1980"/>
      </w:tblGrid>
      <w:tr w:rsidR="00ED67A4" w:rsidTr="00BF7564">
        <w:tc>
          <w:tcPr>
            <w:tcW w:w="1432" w:type="dxa"/>
          </w:tcPr>
          <w:p w:rsidR="00ED67A4" w:rsidRDefault="00BF7564" w:rsidP="00CA36B5">
            <w:r>
              <w:t xml:space="preserve">         id</w:t>
            </w:r>
          </w:p>
        </w:tc>
        <w:tc>
          <w:tcPr>
            <w:tcW w:w="1890" w:type="dxa"/>
          </w:tcPr>
          <w:p w:rsidR="00ED67A4" w:rsidRDefault="00BF7564" w:rsidP="00CA36B5">
            <w:r>
              <w:t xml:space="preserve">        name</w:t>
            </w:r>
          </w:p>
        </w:tc>
        <w:tc>
          <w:tcPr>
            <w:tcW w:w="1980" w:type="dxa"/>
          </w:tcPr>
          <w:p w:rsidR="00ED67A4" w:rsidRDefault="00BF7564" w:rsidP="00CA36B5">
            <w:r>
              <w:t xml:space="preserve">         marks</w:t>
            </w:r>
          </w:p>
        </w:tc>
      </w:tr>
      <w:tr w:rsidR="00ED67A4" w:rsidTr="00BF7564">
        <w:tc>
          <w:tcPr>
            <w:tcW w:w="1432" w:type="dxa"/>
          </w:tcPr>
          <w:p w:rsidR="00ED67A4" w:rsidRDefault="00BF7564" w:rsidP="00CA36B5">
            <w:r>
              <w:t xml:space="preserve">     100</w:t>
            </w:r>
          </w:p>
        </w:tc>
        <w:tc>
          <w:tcPr>
            <w:tcW w:w="1890" w:type="dxa"/>
          </w:tcPr>
          <w:p w:rsidR="00ED67A4" w:rsidRDefault="00BF7564" w:rsidP="00CA36B5">
            <w:r>
              <w:t xml:space="preserve">       </w:t>
            </w:r>
            <w:proofErr w:type="spellStart"/>
            <w:r>
              <w:t>gayu</w:t>
            </w:r>
            <w:proofErr w:type="spellEnd"/>
          </w:p>
        </w:tc>
        <w:tc>
          <w:tcPr>
            <w:tcW w:w="1980" w:type="dxa"/>
          </w:tcPr>
          <w:p w:rsidR="00ED67A4" w:rsidRDefault="00BF7564" w:rsidP="00CA36B5">
            <w:r>
              <w:t xml:space="preserve">          99</w:t>
            </w:r>
          </w:p>
        </w:tc>
      </w:tr>
      <w:tr w:rsidR="00ED67A4" w:rsidTr="00BF7564">
        <w:tc>
          <w:tcPr>
            <w:tcW w:w="1432" w:type="dxa"/>
          </w:tcPr>
          <w:p w:rsidR="00ED67A4" w:rsidRDefault="00BF7564" w:rsidP="00CA36B5">
            <w:r>
              <w:t xml:space="preserve">     101</w:t>
            </w:r>
          </w:p>
        </w:tc>
        <w:tc>
          <w:tcPr>
            <w:tcW w:w="1890" w:type="dxa"/>
          </w:tcPr>
          <w:p w:rsidR="00ED67A4" w:rsidRDefault="00BF7564" w:rsidP="00CA36B5">
            <w:r>
              <w:t xml:space="preserve">       </w:t>
            </w:r>
            <w:proofErr w:type="spellStart"/>
            <w:r>
              <w:t>adhi</w:t>
            </w:r>
            <w:proofErr w:type="spellEnd"/>
          </w:p>
        </w:tc>
        <w:tc>
          <w:tcPr>
            <w:tcW w:w="1980" w:type="dxa"/>
          </w:tcPr>
          <w:p w:rsidR="00ED67A4" w:rsidRDefault="00BF7564" w:rsidP="00CA36B5">
            <w:r>
              <w:t xml:space="preserve">          98</w:t>
            </w:r>
          </w:p>
        </w:tc>
      </w:tr>
      <w:tr w:rsidR="00ED67A4" w:rsidTr="00BF7564">
        <w:tc>
          <w:tcPr>
            <w:tcW w:w="1432" w:type="dxa"/>
          </w:tcPr>
          <w:p w:rsidR="00ED67A4" w:rsidRDefault="00BF7564" w:rsidP="00CA36B5">
            <w:r>
              <w:t xml:space="preserve">     102</w:t>
            </w:r>
          </w:p>
        </w:tc>
        <w:tc>
          <w:tcPr>
            <w:tcW w:w="1890" w:type="dxa"/>
          </w:tcPr>
          <w:p w:rsidR="00ED67A4" w:rsidRDefault="00BF7564" w:rsidP="00CA36B5">
            <w:r>
              <w:t xml:space="preserve">       riya</w:t>
            </w:r>
            <w:bookmarkStart w:id="0" w:name="_GoBack"/>
            <w:bookmarkEnd w:id="0"/>
          </w:p>
        </w:tc>
        <w:tc>
          <w:tcPr>
            <w:tcW w:w="1980" w:type="dxa"/>
          </w:tcPr>
          <w:p w:rsidR="00ED67A4" w:rsidRDefault="00BF7564" w:rsidP="00CA36B5">
            <w:r>
              <w:t xml:space="preserve">          92</w:t>
            </w:r>
          </w:p>
        </w:tc>
      </w:tr>
    </w:tbl>
    <w:p w:rsidR="00ED67A4" w:rsidRPr="00CA36B5" w:rsidRDefault="00ED67A4" w:rsidP="00CA36B5"/>
    <w:sectPr w:rsidR="00ED67A4" w:rsidRPr="00CA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4A4"/>
    <w:rsid w:val="003F74A4"/>
    <w:rsid w:val="00973AF1"/>
    <w:rsid w:val="00BF7564"/>
    <w:rsid w:val="00CA36B5"/>
    <w:rsid w:val="00ED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74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7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7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4A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D6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74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7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7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4A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D6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2</cp:revision>
  <dcterms:created xsi:type="dcterms:W3CDTF">2023-06-27T02:29:00Z</dcterms:created>
  <dcterms:modified xsi:type="dcterms:W3CDTF">2023-06-27T02:56:00Z</dcterms:modified>
</cp:coreProperties>
</file>