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Salesforce – Integration / Testing Notes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03 October 2026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6ab8f5efc23107aaaa7325ec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1A365D"/>
          <w:sz w:val="28"/>
        </w:rPr>
        <w:t>Salesforce</w:t>
      </w:r>
    </w:p>
    <w:p>
      <w:r>
        <w:rPr>
          <w:rFonts w:ascii="Arial" w:hAnsi="Arial"/>
          <w:b w:val="0"/>
          <w:sz w:val="18"/>
        </w:rPr>
        <w:t>This project is centred on Flow Designer (ServiceNow / Power Automate). Salesforce is not part of the core solution.</w:t>
      </w:r>
    </w:p>
    <w:p>
      <w:r>
        <w:rPr>
          <w:rFonts w:ascii="Arial" w:hAnsi="Arial"/>
          <w:b w:val="0"/>
          <w:sz w:val="18"/>
        </w:rPr>
        <w:t>If a future integration with Salesforce Service Cloud tickets is required, the same classification pattern can be applied via API / Flow calling Salesforce, but it is out of current scope.</w:t>
      </w:r>
    </w:p>
    <w:p>
      <w:r>
        <w:rPr>
          <w:rFonts w:ascii="Arial" w:hAnsi="Arial"/>
          <w:b w:val="0"/>
          <w:sz w:val="18"/>
        </w:rPr>
        <w:t>Current Status: Not applicable to the delivered Auto Ticket Classification solution.</w:t>
      </w:r>
    </w:p>
    <w:p>
      <w:pPr>
        <w:jc w:val="center"/>
      </w:pPr>
      <w:r>
        <w:rPr>
          <w:rFonts w:ascii="Arial" w:hAnsi="Arial"/>
          <w:b w:val="0"/>
          <w:color w:val="757575"/>
          <w:sz w:val="16"/>
        </w:rPr>
        <w:t>Team ID: 6ab8f5efc23107aaaa7325ec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