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634" w:rsidRPr="00E949B2" w:rsidRDefault="00E949B2" w:rsidP="00E949B2">
      <w:pPr>
        <w:spacing w:after="0"/>
        <w:rPr>
          <w:b/>
          <w:bCs/>
          <w:sz w:val="40"/>
          <w:szCs w:val="40"/>
          <w:lang w:val="en-US"/>
        </w:rPr>
      </w:pPr>
      <w:r w:rsidRPr="00E949B2">
        <w:rPr>
          <w:b/>
          <w:bCs/>
          <w:sz w:val="40"/>
          <w:szCs w:val="40"/>
          <w:lang w:val="en-US"/>
        </w:rPr>
        <w:t xml:space="preserve">paper 1 </w:t>
      </w:r>
    </w:p>
    <w:p w:rsidR="00E949B2" w:rsidRPr="00E949B2" w:rsidRDefault="00E949B2" w:rsidP="00E949B2">
      <w:pPr>
        <w:spacing w:after="0"/>
        <w:rPr>
          <w:sz w:val="40"/>
          <w:szCs w:val="40"/>
          <w:lang w:val="en-US"/>
        </w:rPr>
      </w:pPr>
    </w:p>
    <w:p w:rsidR="00E949B2" w:rsidRPr="004E79C8" w:rsidRDefault="00E949B2" w:rsidP="00E949B2">
      <w:pPr>
        <w:spacing w:after="0"/>
        <w:rPr>
          <w:b/>
          <w:bCs/>
          <w:sz w:val="32"/>
          <w:szCs w:val="32"/>
          <w:u w:val="single"/>
          <w:lang w:val="en-US"/>
        </w:rPr>
      </w:pPr>
      <w:r w:rsidRPr="004E79C8">
        <w:rPr>
          <w:b/>
          <w:bCs/>
          <w:sz w:val="32"/>
          <w:szCs w:val="32"/>
          <w:u w:val="single"/>
          <w:lang w:val="en-US"/>
        </w:rPr>
        <w:t>setup</w:t>
      </w:r>
    </w:p>
    <w:p w:rsidR="00E949B2" w:rsidRPr="00E949B2" w:rsidRDefault="00E949B2" w:rsidP="00E949B2">
      <w:pPr>
        <w:pStyle w:val="ListParagraph"/>
        <w:numPr>
          <w:ilvl w:val="0"/>
          <w:numId w:val="1"/>
        </w:numPr>
        <w:autoSpaceDE w:val="0"/>
        <w:autoSpaceDN w:val="0"/>
        <w:adjustRightInd w:val="0"/>
        <w:spacing w:after="0" w:line="240" w:lineRule="auto"/>
        <w:rPr>
          <w:rFonts w:ascii="*Times New Roman-22044-Identity" w:hAnsi="*Times New Roman-22044-Identity" w:cs="*Times New Roman-22044-Identity"/>
          <w:sz w:val="20"/>
          <w:szCs w:val="20"/>
        </w:rPr>
      </w:pPr>
      <w:r w:rsidRPr="00E949B2">
        <w:rPr>
          <w:rFonts w:ascii="*Times New Roman-22044-Identity" w:hAnsi="*Times New Roman-22044-Identity" w:cs="*Times New Roman-22044-Identity"/>
          <w:sz w:val="20"/>
          <w:szCs w:val="20"/>
        </w:rPr>
        <w:t>The bottle capper machine, for instance, normally made a rhythmic sound. When something went wrong with the capper, the rhythm changed thus alerting the user.</w:t>
      </w:r>
    </w:p>
    <w:p w:rsidR="00E949B2" w:rsidRDefault="00E949B2" w:rsidP="00E949B2">
      <w:pPr>
        <w:pStyle w:val="ListParagraph"/>
        <w:numPr>
          <w:ilvl w:val="0"/>
          <w:numId w:val="1"/>
        </w:numPr>
        <w:autoSpaceDE w:val="0"/>
        <w:autoSpaceDN w:val="0"/>
        <w:adjustRightInd w:val="0"/>
        <w:spacing w:after="0" w:line="240" w:lineRule="auto"/>
        <w:rPr>
          <w:rFonts w:ascii="*Times New Roman-22044-Identity" w:hAnsi="*Times New Roman-22044-Identity" w:cs="*Times New Roman-22044-Identity"/>
          <w:sz w:val="20"/>
          <w:szCs w:val="20"/>
        </w:rPr>
      </w:pPr>
      <w:r w:rsidRPr="00E949B2">
        <w:rPr>
          <w:rFonts w:ascii="*Times New Roman-22044-Identity" w:hAnsi="*Times New Roman-22044-Identity" w:cs="*Times New Roman-22044-Identity"/>
          <w:sz w:val="20"/>
          <w:szCs w:val="20"/>
        </w:rPr>
        <w:t>added sound to a programming environment [I]. By attaching a different sound to each routine or block of code, semantic errors, like infinite loops, were easily detected</w:t>
      </w:r>
    </w:p>
    <w:p w:rsidR="00E949B2" w:rsidRDefault="00E949B2" w:rsidP="00E949B2">
      <w:pPr>
        <w:pStyle w:val="ListParagraph"/>
        <w:numPr>
          <w:ilvl w:val="0"/>
          <w:numId w:val="1"/>
        </w:numPr>
        <w:autoSpaceDE w:val="0"/>
        <w:autoSpaceDN w:val="0"/>
        <w:adjustRightInd w:val="0"/>
        <w:spacing w:after="0" w:line="240" w:lineRule="auto"/>
        <w:rPr>
          <w:rFonts w:ascii="*Times New Roman-22044-Identity" w:hAnsi="*Times New Roman-22044-Identity" w:cs="*Times New Roman-22044-Identity"/>
          <w:sz w:val="20"/>
          <w:szCs w:val="20"/>
        </w:rPr>
      </w:pPr>
      <w:r w:rsidRPr="00E949B2">
        <w:rPr>
          <w:rFonts w:ascii="*Times New Roman-22044-Identity" w:hAnsi="*Times New Roman-22044-Identity" w:cs="*Times New Roman-22044-Identity"/>
          <w:sz w:val="20"/>
          <w:szCs w:val="20"/>
        </w:rPr>
        <w:t>When given a choice between a text based application and</w:t>
      </w:r>
      <w:r>
        <w:rPr>
          <w:rFonts w:ascii="*Times New Roman-22044-Identity" w:hAnsi="*Times New Roman-22044-Identity" w:cs="*Times New Roman-22044-Identity"/>
          <w:sz w:val="20"/>
          <w:szCs w:val="20"/>
        </w:rPr>
        <w:t xml:space="preserve"> </w:t>
      </w:r>
      <w:r w:rsidRPr="00E949B2">
        <w:rPr>
          <w:rFonts w:ascii="*Times New Roman-22044-Identity" w:hAnsi="*Times New Roman-22044-Identity" w:cs="*Times New Roman-22044-Identity"/>
          <w:sz w:val="20"/>
          <w:szCs w:val="20"/>
        </w:rPr>
        <w:t>a windows based one, visually impaired users prefer the</w:t>
      </w:r>
      <w:r>
        <w:rPr>
          <w:rFonts w:ascii="*Times New Roman-22044-Identity" w:hAnsi="*Times New Roman-22044-Identity" w:cs="*Times New Roman-22044-Identity"/>
          <w:sz w:val="20"/>
          <w:szCs w:val="20"/>
        </w:rPr>
        <w:t xml:space="preserve"> </w:t>
      </w:r>
      <w:r w:rsidRPr="00E949B2">
        <w:rPr>
          <w:rFonts w:ascii="*Times New Roman-22044-Identity" w:hAnsi="*Times New Roman-22044-Identity" w:cs="*Times New Roman-22044-Identity"/>
          <w:sz w:val="20"/>
          <w:szCs w:val="20"/>
        </w:rPr>
        <w:t>text based product since it is easier for them to use.</w:t>
      </w:r>
    </w:p>
    <w:p w:rsidR="00F648B8" w:rsidRDefault="00F648B8" w:rsidP="00F648B8">
      <w:pPr>
        <w:pStyle w:val="ListParagraph"/>
        <w:autoSpaceDE w:val="0"/>
        <w:autoSpaceDN w:val="0"/>
        <w:adjustRightInd w:val="0"/>
        <w:spacing w:after="0" w:line="240" w:lineRule="auto"/>
        <w:rPr>
          <w:rFonts w:ascii="*Times New Roman-22044-Identity" w:hAnsi="*Times New Roman-22044-Identity" w:cs="*Times New Roman-22044-Identity"/>
          <w:sz w:val="20"/>
          <w:szCs w:val="20"/>
        </w:rPr>
      </w:pPr>
    </w:p>
    <w:p w:rsidR="00F648B8" w:rsidRDefault="00F648B8" w:rsidP="00F648B8">
      <w:pPr>
        <w:pStyle w:val="ListParagraph"/>
        <w:autoSpaceDE w:val="0"/>
        <w:autoSpaceDN w:val="0"/>
        <w:adjustRightInd w:val="0"/>
        <w:spacing w:after="0" w:line="240" w:lineRule="auto"/>
        <w:rPr>
          <w:rFonts w:ascii="*Times New Roman-22044-Identity" w:hAnsi="*Times New Roman-22044-Identity" w:cs="*Times New Roman-22044-Identity"/>
          <w:sz w:val="20"/>
          <w:szCs w:val="20"/>
        </w:rPr>
      </w:pPr>
    </w:p>
    <w:p w:rsidR="00F648B8" w:rsidRPr="004E79C8" w:rsidRDefault="00F648B8" w:rsidP="00F648B8">
      <w:pPr>
        <w:autoSpaceDE w:val="0"/>
        <w:autoSpaceDN w:val="0"/>
        <w:adjustRightInd w:val="0"/>
        <w:spacing w:after="0" w:line="240" w:lineRule="auto"/>
        <w:rPr>
          <w:rFonts w:ascii="*Times New Roman-22044-Identity" w:hAnsi="*Times New Roman-22044-Identity" w:cs="*Times New Roman-22044-Identity"/>
          <w:b/>
          <w:bCs/>
          <w:sz w:val="20"/>
          <w:szCs w:val="20"/>
          <w:u w:val="single"/>
        </w:rPr>
      </w:pPr>
      <w:r w:rsidRPr="004E79C8">
        <w:rPr>
          <w:rFonts w:ascii="*Times New Roman-22044-Identity" w:hAnsi="*Times New Roman-22044-Identity" w:cs="*Times New Roman-22044-Identity"/>
          <w:b/>
          <w:bCs/>
          <w:sz w:val="20"/>
          <w:szCs w:val="20"/>
          <w:u w:val="single"/>
        </w:rPr>
        <w:t>How it works</w:t>
      </w:r>
    </w:p>
    <w:p w:rsidR="00F648B8" w:rsidRDefault="00F648B8" w:rsidP="00F648B8">
      <w:pPr>
        <w:autoSpaceDE w:val="0"/>
        <w:autoSpaceDN w:val="0"/>
        <w:adjustRightInd w:val="0"/>
        <w:spacing w:after="0" w:line="240" w:lineRule="auto"/>
        <w:rPr>
          <w:rFonts w:ascii="*Times New Roman-15557-Identity" w:hAnsi="*Times New Roman-15557-Identity" w:cs="*Times New Roman-15557-Identity"/>
          <w:sz w:val="20"/>
          <w:szCs w:val="20"/>
        </w:rPr>
      </w:pPr>
      <w:r>
        <w:rPr>
          <w:rFonts w:ascii="*Times New Roman-15557-Identity" w:hAnsi="*Times New Roman-15557-Identity" w:cs="*Times New Roman-15557-Identity"/>
          <w:sz w:val="20"/>
          <w:szCs w:val="20"/>
        </w:rPr>
        <w:t>task trial with each of the audio environments, the</w:t>
      </w:r>
      <w:r w:rsidR="00C455DC">
        <w:rPr>
          <w:rFonts w:ascii="*Times New Roman-15557-Identity" w:hAnsi="*Times New Roman-15557-Identity" w:cs="*Times New Roman-15557-Identity"/>
          <w:sz w:val="20"/>
          <w:szCs w:val="20"/>
        </w:rPr>
        <w:t xml:space="preserve"> </w:t>
      </w:r>
      <w:r>
        <w:rPr>
          <w:rFonts w:ascii="*Times New Roman-15557-Identity" w:hAnsi="*Times New Roman-15557-Identity" w:cs="*Times New Roman-15557-Identity"/>
          <w:sz w:val="20"/>
          <w:szCs w:val="20"/>
        </w:rPr>
        <w:t>subject would continually "hear" the cursor's location By pressing and releasing the mouse button consecutively an audible comparison is made so that the subject can determine the similarity between the two sounds, and hence the relationship</w:t>
      </w:r>
    </w:p>
    <w:p w:rsidR="00F648B8" w:rsidRDefault="00F648B8" w:rsidP="00F648B8">
      <w:pPr>
        <w:autoSpaceDE w:val="0"/>
        <w:autoSpaceDN w:val="0"/>
        <w:adjustRightInd w:val="0"/>
        <w:spacing w:after="0" w:line="240" w:lineRule="auto"/>
        <w:rPr>
          <w:rFonts w:ascii="*Times New Roman-15557-Identity" w:hAnsi="*Times New Roman-15557-Identity" w:cs="*Times New Roman-15557-Identity"/>
          <w:sz w:val="20"/>
          <w:szCs w:val="20"/>
        </w:rPr>
      </w:pPr>
      <w:r>
        <w:rPr>
          <w:rFonts w:ascii="*Times New Roman-15557-Identity" w:hAnsi="*Times New Roman-15557-Identity" w:cs="*Times New Roman-15557-Identity"/>
          <w:sz w:val="20"/>
          <w:szCs w:val="20"/>
        </w:rPr>
        <w:t>between the cursor and the target.</w:t>
      </w:r>
    </w:p>
    <w:p w:rsidR="00C96F53" w:rsidRDefault="00C96F53" w:rsidP="00F648B8">
      <w:pPr>
        <w:autoSpaceDE w:val="0"/>
        <w:autoSpaceDN w:val="0"/>
        <w:adjustRightInd w:val="0"/>
        <w:spacing w:after="0" w:line="240" w:lineRule="auto"/>
        <w:rPr>
          <w:rFonts w:ascii="*Times New Roman-15557-Identity" w:hAnsi="*Times New Roman-15557-Identity" w:cs="*Times New Roman-15557-Identity"/>
          <w:sz w:val="20"/>
          <w:szCs w:val="20"/>
        </w:rPr>
      </w:pPr>
    </w:p>
    <w:p w:rsidR="00C96F53" w:rsidRPr="004E79C8" w:rsidRDefault="004E79C8" w:rsidP="00F648B8">
      <w:pPr>
        <w:autoSpaceDE w:val="0"/>
        <w:autoSpaceDN w:val="0"/>
        <w:adjustRightInd w:val="0"/>
        <w:spacing w:after="0" w:line="240" w:lineRule="auto"/>
        <w:rPr>
          <w:rFonts w:ascii="*Times New Roman-15557-Identity" w:hAnsi="*Times New Roman-15557-Identity" w:cs="*Times New Roman-15557-Identity"/>
          <w:b/>
          <w:bCs/>
          <w:sz w:val="20"/>
          <w:szCs w:val="20"/>
          <w:u w:val="single"/>
        </w:rPr>
      </w:pPr>
      <w:r w:rsidRPr="004E79C8">
        <w:rPr>
          <w:rFonts w:ascii="*Times New Roman-15557-Identity" w:hAnsi="*Times New Roman-15557-Identity" w:cs="*Times New Roman-15557-Identity"/>
          <w:b/>
          <w:bCs/>
          <w:sz w:val="20"/>
          <w:szCs w:val="20"/>
          <w:u w:val="single"/>
        </w:rPr>
        <w:t>Results</w:t>
      </w:r>
    </w:p>
    <w:p w:rsidR="004E79C8" w:rsidRDefault="004E79C8" w:rsidP="00F648B8">
      <w:pPr>
        <w:autoSpaceDE w:val="0"/>
        <w:autoSpaceDN w:val="0"/>
        <w:adjustRightInd w:val="0"/>
        <w:spacing w:after="0" w:line="240" w:lineRule="auto"/>
        <w:rPr>
          <w:rFonts w:ascii="*Times New Roman-15557-Identity" w:hAnsi="*Times New Roman-15557-Identity" w:cs="*Times New Roman-15557-Identity"/>
          <w:b/>
          <w:bCs/>
          <w:sz w:val="20"/>
          <w:szCs w:val="20"/>
        </w:rPr>
      </w:pPr>
    </w:p>
    <w:p w:rsidR="004E79C8" w:rsidRDefault="004E79C8" w:rsidP="004E79C8">
      <w:pPr>
        <w:autoSpaceDE w:val="0"/>
        <w:autoSpaceDN w:val="0"/>
        <w:adjustRightInd w:val="0"/>
        <w:spacing w:after="0" w:line="240" w:lineRule="auto"/>
        <w:rPr>
          <w:rFonts w:ascii="*Times New Roman-15557-Identity" w:hAnsi="*Times New Roman-15557-Identity" w:cs="*Times New Roman-15557-Identity"/>
          <w:b/>
          <w:bCs/>
          <w:sz w:val="20"/>
          <w:szCs w:val="20"/>
        </w:rPr>
      </w:pPr>
      <w:r w:rsidRPr="004E79C8">
        <w:rPr>
          <w:rFonts w:ascii="*Times New Roman-15557-Identity" w:hAnsi="*Times New Roman-15557-Identity" w:cs="*Times New Roman-15557-Identity"/>
          <w:b/>
          <w:bCs/>
          <w:sz w:val="20"/>
          <w:szCs w:val="20"/>
        </w:rPr>
        <w:t>In this figure larger subjective results are better. The tonal sound</w:t>
      </w:r>
      <w:r>
        <w:rPr>
          <w:rFonts w:ascii="*Times New Roman-15557-Identity" w:hAnsi="*Times New Roman-15557-Identity" w:cs="*Times New Roman-15557-Identity"/>
          <w:b/>
          <w:bCs/>
          <w:sz w:val="20"/>
          <w:szCs w:val="20"/>
        </w:rPr>
        <w:t xml:space="preserve"> </w:t>
      </w:r>
      <w:r w:rsidRPr="004E79C8">
        <w:rPr>
          <w:rFonts w:ascii="*Times New Roman-15557-Identity" w:hAnsi="*Times New Roman-15557-Identity" w:cs="*Times New Roman-15557-Identity"/>
          <w:b/>
          <w:bCs/>
          <w:sz w:val="20"/>
          <w:szCs w:val="20"/>
        </w:rPr>
        <w:t>environment was rated as the best sound environment over the</w:t>
      </w:r>
      <w:r>
        <w:rPr>
          <w:rFonts w:ascii="*Times New Roman-15557-Identity" w:hAnsi="*Times New Roman-15557-Identity" w:cs="*Times New Roman-15557-Identity"/>
          <w:b/>
          <w:bCs/>
          <w:sz w:val="20"/>
          <w:szCs w:val="20"/>
        </w:rPr>
        <w:t xml:space="preserve"> </w:t>
      </w:r>
      <w:r w:rsidRPr="004E79C8">
        <w:rPr>
          <w:rFonts w:ascii="*Times New Roman-15557-Identity" w:hAnsi="*Times New Roman-15557-Identity" w:cs="*Times New Roman-15557-Identity"/>
          <w:b/>
          <w:bCs/>
          <w:sz w:val="20"/>
          <w:szCs w:val="20"/>
        </w:rPr>
        <w:t>musical and orchestral sound environments on all four of the subjective</w:t>
      </w:r>
      <w:r>
        <w:rPr>
          <w:rFonts w:ascii="*Times New Roman-15557-Identity" w:hAnsi="*Times New Roman-15557-Identity" w:cs="*Times New Roman-15557-Identity"/>
          <w:b/>
          <w:bCs/>
          <w:sz w:val="20"/>
          <w:szCs w:val="20"/>
        </w:rPr>
        <w:t xml:space="preserve"> </w:t>
      </w:r>
      <w:r w:rsidRPr="004E79C8">
        <w:rPr>
          <w:rFonts w:ascii="*Times New Roman-15557-Identity" w:hAnsi="*Times New Roman-15557-Identity" w:cs="*Times New Roman-15557-Identity"/>
          <w:b/>
          <w:bCs/>
          <w:sz w:val="20"/>
          <w:szCs w:val="20"/>
        </w:rPr>
        <w:t>measures by visually impaired users.</w:t>
      </w:r>
    </w:p>
    <w:p w:rsidR="00541795" w:rsidRPr="00541795" w:rsidRDefault="00541795" w:rsidP="004E79C8">
      <w:pPr>
        <w:autoSpaceDE w:val="0"/>
        <w:autoSpaceDN w:val="0"/>
        <w:adjustRightInd w:val="0"/>
        <w:spacing w:after="0" w:line="240" w:lineRule="auto"/>
        <w:rPr>
          <w:rFonts w:ascii="*Times New Roman-15557-Identity" w:hAnsi="*Times New Roman-15557-Identity" w:cs="*Times New Roman-15557-Identity"/>
          <w:b/>
          <w:bCs/>
          <w:sz w:val="36"/>
          <w:szCs w:val="36"/>
        </w:rPr>
      </w:pPr>
    </w:p>
    <w:p w:rsidR="00541795" w:rsidRDefault="00541795" w:rsidP="004E79C8">
      <w:pPr>
        <w:autoSpaceDE w:val="0"/>
        <w:autoSpaceDN w:val="0"/>
        <w:adjustRightInd w:val="0"/>
        <w:spacing w:after="0" w:line="240" w:lineRule="auto"/>
        <w:rPr>
          <w:rFonts w:ascii="*Times New Roman-15557-Identity" w:hAnsi="*Times New Roman-15557-Identity" w:cs="*Times New Roman-15557-Identity"/>
          <w:b/>
          <w:bCs/>
          <w:sz w:val="36"/>
          <w:szCs w:val="36"/>
        </w:rPr>
      </w:pPr>
      <w:r w:rsidRPr="00541795">
        <w:rPr>
          <w:rFonts w:ascii="*Times New Roman-15557-Identity" w:hAnsi="*Times New Roman-15557-Identity" w:cs="*Times New Roman-15557-Identity"/>
          <w:b/>
          <w:bCs/>
          <w:sz w:val="36"/>
          <w:szCs w:val="36"/>
        </w:rPr>
        <w:t>paper 2</w:t>
      </w:r>
    </w:p>
    <w:p w:rsidR="00541795" w:rsidRPr="00541795" w:rsidRDefault="00541795" w:rsidP="00541795">
      <w:pPr>
        <w:autoSpaceDE w:val="0"/>
        <w:autoSpaceDN w:val="0"/>
        <w:adjustRightInd w:val="0"/>
        <w:spacing w:after="0" w:line="240" w:lineRule="auto"/>
        <w:jc w:val="both"/>
        <w:rPr>
          <w:rFonts w:ascii="*Times New Roman-15557-Identity" w:hAnsi="*Times New Roman-15557-Identity" w:cs="*Times New Roman-15557-Identity"/>
          <w:b/>
          <w:bCs/>
          <w:sz w:val="36"/>
          <w:szCs w:val="36"/>
          <w:u w:val="single"/>
        </w:rPr>
      </w:pPr>
    </w:p>
    <w:p w:rsidR="00541795" w:rsidRDefault="00541795" w:rsidP="00541795">
      <w:pPr>
        <w:autoSpaceDE w:val="0"/>
        <w:autoSpaceDN w:val="0"/>
        <w:adjustRightInd w:val="0"/>
        <w:spacing w:after="0" w:line="240" w:lineRule="auto"/>
        <w:jc w:val="both"/>
        <w:rPr>
          <w:rFonts w:ascii="*Times New Roman-15557-Identity" w:hAnsi="*Times New Roman-15557-Identity" w:cs="*Times New Roman-15557-Identity"/>
          <w:b/>
          <w:bCs/>
          <w:sz w:val="28"/>
          <w:szCs w:val="28"/>
          <w:u w:val="single"/>
        </w:rPr>
      </w:pPr>
      <w:r w:rsidRPr="00541795">
        <w:rPr>
          <w:rFonts w:ascii="*Times New Roman-15557-Identity" w:hAnsi="*Times New Roman-15557-Identity" w:cs="*Times New Roman-15557-Identity"/>
          <w:b/>
          <w:bCs/>
          <w:sz w:val="28"/>
          <w:szCs w:val="28"/>
          <w:u w:val="single"/>
        </w:rPr>
        <w:t xml:space="preserve">Related work </w:t>
      </w:r>
    </w:p>
    <w:p w:rsidR="00541795" w:rsidRPr="00541795" w:rsidRDefault="00541795" w:rsidP="00541795">
      <w:pPr>
        <w:autoSpaceDE w:val="0"/>
        <w:autoSpaceDN w:val="0"/>
        <w:adjustRightInd w:val="0"/>
        <w:spacing w:after="0" w:line="240" w:lineRule="auto"/>
        <w:jc w:val="both"/>
        <w:rPr>
          <w:rFonts w:ascii="*Times New Roman-15557-Identity" w:hAnsi="*Times New Roman-15557-Identity" w:cs="*Times New Roman-15557-Identity"/>
          <w:b/>
          <w:bCs/>
          <w:sz w:val="28"/>
          <w:szCs w:val="28"/>
          <w:u w:val="single"/>
        </w:rPr>
      </w:pPr>
      <w:r w:rsidRPr="00541795">
        <w:rPr>
          <w:rFonts w:ascii="*Times New Roman-15557-Identity" w:hAnsi="*Times New Roman-15557-Identity" w:cs="*Times New Roman-15557-Identity"/>
          <w:b/>
          <w:bCs/>
          <w:sz w:val="28"/>
          <w:szCs w:val="28"/>
          <w:u w:val="single"/>
        </w:rPr>
        <w:t>activity theory</w:t>
      </w:r>
    </w:p>
    <w:p w:rsidR="00541795" w:rsidRPr="00541795" w:rsidRDefault="00541795" w:rsidP="00541795">
      <w:pPr>
        <w:autoSpaceDE w:val="0"/>
        <w:autoSpaceDN w:val="0"/>
        <w:adjustRightInd w:val="0"/>
        <w:spacing w:after="0" w:line="240" w:lineRule="auto"/>
        <w:jc w:val="both"/>
        <w:rPr>
          <w:rFonts w:ascii="*Times New Roman-15557-Identity" w:hAnsi="*Times New Roman-15557-Identity" w:cs="*Times New Roman-15557-Identity"/>
          <w:sz w:val="28"/>
          <w:szCs w:val="28"/>
        </w:rPr>
      </w:pPr>
      <w:r w:rsidRPr="00541795">
        <w:rPr>
          <w:rFonts w:ascii="*Times New Roman-15557-Identity" w:hAnsi="*Times New Roman-15557-Identity" w:cs="*Times New Roman-15557-Identity"/>
          <w:sz w:val="28"/>
          <w:szCs w:val="28"/>
        </w:rPr>
        <w:t>Despite promising results, the</w:t>
      </w:r>
      <w:r>
        <w:rPr>
          <w:rFonts w:ascii="*Times New Roman-15557-Identity" w:hAnsi="*Times New Roman-15557-Identity" w:cs="*Times New Roman-15557-Identity"/>
          <w:sz w:val="28"/>
          <w:szCs w:val="28"/>
        </w:rPr>
        <w:t xml:space="preserve"> </w:t>
      </w:r>
      <w:r w:rsidRPr="00541795">
        <w:rPr>
          <w:rFonts w:ascii="*Times New Roman-15557-Identity" w:hAnsi="*Times New Roman-15557-Identity" w:cs="*Times New Roman-15557-Identity"/>
          <w:sz w:val="28"/>
          <w:szCs w:val="28"/>
        </w:rPr>
        <w:t xml:space="preserve">application-centric model remains largely a </w:t>
      </w:r>
      <w:proofErr w:type="spellStart"/>
      <w:r w:rsidRPr="00541795">
        <w:rPr>
          <w:rFonts w:ascii="*Times New Roman-15557-Identity" w:hAnsi="*Times New Roman-15557-Identity" w:cs="*Times New Roman-15557-Identity"/>
          <w:sz w:val="28"/>
          <w:szCs w:val="28"/>
        </w:rPr>
        <w:t>siloed</w:t>
      </w:r>
      <w:proofErr w:type="spellEnd"/>
      <w:r w:rsidRPr="00541795">
        <w:rPr>
          <w:rFonts w:ascii="*Times New Roman-15557-Identity" w:hAnsi="*Times New Roman-15557-Identity" w:cs="*Times New Roman-15557-Identity"/>
          <w:sz w:val="28"/>
          <w:szCs w:val="28"/>
        </w:rPr>
        <w:t xml:space="preserve"> experience, where applications and the computational</w:t>
      </w:r>
    </w:p>
    <w:p w:rsidR="00541795" w:rsidRDefault="00541795" w:rsidP="00541795">
      <w:pPr>
        <w:autoSpaceDE w:val="0"/>
        <w:autoSpaceDN w:val="0"/>
        <w:adjustRightInd w:val="0"/>
        <w:spacing w:after="0" w:line="240" w:lineRule="auto"/>
        <w:jc w:val="both"/>
        <w:rPr>
          <w:rFonts w:ascii="*Times New Roman-15557-Identity" w:hAnsi="*Times New Roman-15557-Identity" w:cs="*Times New Roman-15557-Identity"/>
          <w:sz w:val="28"/>
          <w:szCs w:val="28"/>
        </w:rPr>
      </w:pPr>
      <w:r w:rsidRPr="00541795">
        <w:rPr>
          <w:rFonts w:ascii="*Times New Roman-15557-Identity" w:hAnsi="*Times New Roman-15557-Identity" w:cs="*Times New Roman-15557-Identity"/>
          <w:sz w:val="28"/>
          <w:szCs w:val="28"/>
        </w:rPr>
        <w:t>entities that they generate have little awareness of each other, leaving the user to develop</w:t>
      </w:r>
      <w:r>
        <w:rPr>
          <w:rFonts w:ascii="*Times New Roman-15557-Identity" w:hAnsi="*Times New Roman-15557-Identity" w:cs="*Times New Roman-15557-Identity"/>
          <w:sz w:val="28"/>
          <w:szCs w:val="28"/>
        </w:rPr>
        <w:t xml:space="preserve"> </w:t>
      </w:r>
      <w:r w:rsidRPr="00541795">
        <w:rPr>
          <w:rFonts w:ascii="*Times New Roman-15557-Identity" w:hAnsi="*Times New Roman-15557-Identity" w:cs="*Times New Roman-15557-Identity"/>
          <w:sz w:val="28"/>
          <w:szCs w:val="28"/>
        </w:rPr>
        <w:t>individual strategies for coordination</w:t>
      </w:r>
    </w:p>
    <w:p w:rsidR="00541795" w:rsidRPr="0080431D" w:rsidRDefault="00541795" w:rsidP="00541795">
      <w:pPr>
        <w:autoSpaceDE w:val="0"/>
        <w:autoSpaceDN w:val="0"/>
        <w:adjustRightInd w:val="0"/>
        <w:spacing w:after="0" w:line="240" w:lineRule="auto"/>
        <w:jc w:val="both"/>
        <w:rPr>
          <w:rFonts w:ascii="*Times New Roman-15557-Identity" w:hAnsi="*Times New Roman-15557-Identity" w:cs="*Times New Roman-15557-Identity"/>
          <w:b/>
          <w:bCs/>
          <w:sz w:val="28"/>
          <w:szCs w:val="28"/>
          <w:u w:val="single"/>
        </w:rPr>
      </w:pPr>
    </w:p>
    <w:p w:rsidR="0080431D" w:rsidRPr="0080431D" w:rsidRDefault="00E72BB9" w:rsidP="00541795">
      <w:pPr>
        <w:autoSpaceDE w:val="0"/>
        <w:autoSpaceDN w:val="0"/>
        <w:adjustRightInd w:val="0"/>
        <w:spacing w:after="0" w:line="240" w:lineRule="auto"/>
        <w:jc w:val="both"/>
        <w:rPr>
          <w:rFonts w:ascii="*Times New Roman-15557-Identity" w:hAnsi="*Times New Roman-15557-Identity" w:cs="*Times New Roman-15557-Identity"/>
          <w:b/>
          <w:bCs/>
          <w:sz w:val="24"/>
          <w:szCs w:val="24"/>
          <w:u w:val="single"/>
        </w:rPr>
      </w:pPr>
      <w:r>
        <w:rPr>
          <w:rFonts w:ascii="*Times New Roman-15557-Identity" w:hAnsi="*Times New Roman-15557-Identity" w:cs="*Times New Roman-15557-Identity"/>
          <w:b/>
          <w:bCs/>
          <w:sz w:val="24"/>
          <w:szCs w:val="24"/>
          <w:u w:val="single"/>
        </w:rPr>
        <w:t>Organizing by activity</w:t>
      </w:r>
    </w:p>
    <w:p w:rsidR="0080431D" w:rsidRDefault="0080431D" w:rsidP="0080431D">
      <w:pPr>
        <w:autoSpaceDE w:val="0"/>
        <w:autoSpaceDN w:val="0"/>
        <w:adjustRightInd w:val="0"/>
        <w:spacing w:after="0" w:line="240" w:lineRule="auto"/>
        <w:jc w:val="both"/>
        <w:rPr>
          <w:rFonts w:ascii="*Times New Roman-15557-Identity" w:hAnsi="*Times New Roman-15557-Identity" w:cs="*Times New Roman-15557-Identity"/>
          <w:sz w:val="24"/>
          <w:szCs w:val="24"/>
        </w:rPr>
      </w:pPr>
      <w:r w:rsidRPr="0080431D">
        <w:rPr>
          <w:rFonts w:ascii="*Times New Roman-15557-Identity" w:hAnsi="*Times New Roman-15557-Identity" w:cs="*Times New Roman-15557-Identity"/>
          <w:sz w:val="24"/>
          <w:szCs w:val="24"/>
        </w:rPr>
        <w:t>Humans do substantial work to translate their activities into tasks that can be completed within</w:t>
      </w:r>
      <w:r w:rsidRPr="0080431D">
        <w:rPr>
          <w:rFonts w:ascii="*Times New Roman-15557-Identity" w:hAnsi="*Times New Roman-15557-Identity" w:cs="*Times New Roman-15557-Identity"/>
          <w:sz w:val="24"/>
          <w:szCs w:val="24"/>
        </w:rPr>
        <w:t xml:space="preserve"> </w:t>
      </w:r>
      <w:r w:rsidRPr="0080431D">
        <w:rPr>
          <w:rFonts w:ascii="*Times New Roman-15557-Identity" w:hAnsi="*Times New Roman-15557-Identity" w:cs="*Times New Roman-15557-Identity"/>
          <w:sz w:val="24"/>
          <w:szCs w:val="24"/>
        </w:rPr>
        <w:t>the hierarchical structure of a computing environment</w:t>
      </w:r>
      <w:r w:rsidRPr="0080431D">
        <w:rPr>
          <w:rFonts w:ascii="*Times New Roman-15557-Identity" w:hAnsi="*Times New Roman-15557-Identity" w:cs="*Times New Roman-15557-Identity"/>
          <w:sz w:val="24"/>
          <w:szCs w:val="24"/>
        </w:rPr>
        <w:t>. For example, when copying materials from one place to another.</w:t>
      </w:r>
      <w:r w:rsidRPr="0080431D">
        <w:rPr>
          <w:sz w:val="24"/>
          <w:szCs w:val="24"/>
        </w:rPr>
        <w:t xml:space="preserve"> </w:t>
      </w:r>
      <w:r w:rsidRPr="0080431D">
        <w:rPr>
          <w:rFonts w:ascii="*Times New Roman-15557-Identity" w:hAnsi="*Times New Roman-15557-Identity" w:cs="*Times New Roman-15557-Identity"/>
          <w:sz w:val="24"/>
          <w:szCs w:val="24"/>
        </w:rPr>
        <w:t>The students encountered numerous challenges as they painstakingly</w:t>
      </w:r>
      <w:r w:rsidRPr="0080431D">
        <w:rPr>
          <w:rFonts w:ascii="*Times New Roman-15557-Identity" w:hAnsi="*Times New Roman-15557-Identity" w:cs="*Times New Roman-15557-Identity"/>
          <w:sz w:val="24"/>
          <w:szCs w:val="24"/>
        </w:rPr>
        <w:t xml:space="preserve"> </w:t>
      </w:r>
      <w:r w:rsidRPr="0080431D">
        <w:rPr>
          <w:rFonts w:ascii="*Times New Roman-15557-Identity" w:hAnsi="*Times New Roman-15557-Identity" w:cs="*Times New Roman-15557-Identity"/>
          <w:sz w:val="24"/>
          <w:szCs w:val="24"/>
        </w:rPr>
        <w:t>attempted to complete the task. First, locating the appropriate parent directory,</w:t>
      </w:r>
      <w:r w:rsidRPr="0080431D">
        <w:rPr>
          <w:rFonts w:ascii="*Times New Roman-15557-Identity" w:hAnsi="*Times New Roman-15557-Identity" w:cs="*Times New Roman-15557-Identity"/>
          <w:sz w:val="24"/>
          <w:szCs w:val="24"/>
        </w:rPr>
        <w:t xml:space="preserve"> </w:t>
      </w:r>
      <w:r w:rsidRPr="0080431D">
        <w:rPr>
          <w:rFonts w:ascii="*Times New Roman-15557-Identity" w:hAnsi="*Times New Roman-15557-Identity" w:cs="*Times New Roman-15557-Identity"/>
          <w:sz w:val="24"/>
          <w:szCs w:val="24"/>
        </w:rPr>
        <w:t>creating and naming a new folder, and relocating a file to the desired location</w:t>
      </w:r>
      <w:r w:rsidRPr="0080431D">
        <w:rPr>
          <w:rFonts w:ascii="*Times New Roman-15557-Identity" w:hAnsi="*Times New Roman-15557-Identity" w:cs="*Times New Roman-15557-Identity"/>
          <w:sz w:val="24"/>
          <w:szCs w:val="24"/>
        </w:rPr>
        <w:t xml:space="preserve"> </w:t>
      </w:r>
      <w:r w:rsidRPr="0080431D">
        <w:rPr>
          <w:rFonts w:ascii="*Times New Roman-15557-Identity" w:hAnsi="*Times New Roman-15557-Identity" w:cs="*Times New Roman-15557-Identity"/>
          <w:sz w:val="24"/>
          <w:szCs w:val="24"/>
        </w:rPr>
        <w:t>must all be completed using keyboard commands to interface with multiple parts</w:t>
      </w:r>
      <w:r w:rsidRPr="0080431D">
        <w:rPr>
          <w:rFonts w:ascii="*Times New Roman-15557-Identity" w:hAnsi="*Times New Roman-15557-Identity" w:cs="*Times New Roman-15557-Identity"/>
          <w:sz w:val="24"/>
          <w:szCs w:val="24"/>
        </w:rPr>
        <w:t xml:space="preserve"> </w:t>
      </w:r>
      <w:r w:rsidRPr="0080431D">
        <w:rPr>
          <w:rFonts w:ascii="*Times New Roman-15557-Identity" w:hAnsi="*Times New Roman-15557-Identity" w:cs="*Times New Roman-15557-Identity"/>
          <w:sz w:val="24"/>
          <w:szCs w:val="24"/>
        </w:rPr>
        <w:t>of the file system: operating system, file browser, and application</w:t>
      </w:r>
      <w:r>
        <w:rPr>
          <w:rFonts w:ascii="*Times New Roman-15557-Identity" w:hAnsi="*Times New Roman-15557-Identity" w:cs="*Times New Roman-15557-Identity"/>
          <w:sz w:val="24"/>
          <w:szCs w:val="24"/>
        </w:rPr>
        <w:t xml:space="preserve">. The non visual have to orient </w:t>
      </w:r>
      <w:r w:rsidR="003C6427">
        <w:rPr>
          <w:rFonts w:ascii="*Times New Roman-15557-Identity" w:hAnsi="*Times New Roman-15557-Identity" w:cs="*Times New Roman-15557-Identity"/>
          <w:sz w:val="24"/>
          <w:szCs w:val="24"/>
        </w:rPr>
        <w:t xml:space="preserve">themselves first </w:t>
      </w:r>
      <w:r>
        <w:rPr>
          <w:rFonts w:ascii="*Times New Roman-15557-Identity" w:hAnsi="*Times New Roman-15557-Identity" w:cs="*Times New Roman-15557-Identity"/>
          <w:sz w:val="24"/>
          <w:szCs w:val="24"/>
        </w:rPr>
        <w:t xml:space="preserve"> </w:t>
      </w:r>
      <w:r w:rsidRPr="0080431D">
        <w:rPr>
          <w:rFonts w:ascii="*Times New Roman-15557-Identity" w:hAnsi="*Times New Roman-15557-Identity" w:cs="*Times New Roman-15557-Identity"/>
          <w:sz w:val="24"/>
          <w:szCs w:val="24"/>
        </w:rPr>
        <w:t>Rather than remember the keyboard commands to save or move a file, they must first</w:t>
      </w:r>
      <w:r w:rsidR="003C6427">
        <w:rPr>
          <w:rFonts w:ascii="*Times New Roman-15557-Identity" w:hAnsi="*Times New Roman-15557-Identity" w:cs="*Times New Roman-15557-Identity"/>
          <w:sz w:val="24"/>
          <w:szCs w:val="24"/>
        </w:rPr>
        <w:t xml:space="preserve"> </w:t>
      </w:r>
      <w:r w:rsidRPr="0080431D">
        <w:rPr>
          <w:rFonts w:ascii="*Times New Roman-15557-Identity" w:hAnsi="*Times New Roman-15557-Identity" w:cs="*Times New Roman-15557-Identity"/>
          <w:sz w:val="24"/>
          <w:szCs w:val="24"/>
        </w:rPr>
        <w:t>cognitively orient to the context</w:t>
      </w:r>
      <w:r w:rsidR="003C6427">
        <w:rPr>
          <w:rFonts w:ascii="*Times New Roman-15557-Identity" w:hAnsi="*Times New Roman-15557-Identity" w:cs="*Times New Roman-15557-Identity"/>
          <w:sz w:val="24"/>
          <w:szCs w:val="24"/>
        </w:rPr>
        <w:t>.</w:t>
      </w:r>
    </w:p>
    <w:p w:rsidR="00C31FB7" w:rsidRDefault="00C31FB7" w:rsidP="0080431D">
      <w:pPr>
        <w:autoSpaceDE w:val="0"/>
        <w:autoSpaceDN w:val="0"/>
        <w:adjustRightInd w:val="0"/>
        <w:spacing w:after="0" w:line="240" w:lineRule="auto"/>
        <w:jc w:val="both"/>
        <w:rPr>
          <w:rFonts w:ascii="*Times New Roman-15557-Identity" w:hAnsi="*Times New Roman-15557-Identity" w:cs="*Times New Roman-15557-Identity"/>
          <w:sz w:val="24"/>
          <w:szCs w:val="24"/>
        </w:rPr>
      </w:pPr>
    </w:p>
    <w:p w:rsidR="00C31FB7" w:rsidRPr="00C31FB7" w:rsidRDefault="0099719B" w:rsidP="00C31FB7">
      <w:pPr>
        <w:autoSpaceDE w:val="0"/>
        <w:autoSpaceDN w:val="0"/>
        <w:adjustRightInd w:val="0"/>
        <w:spacing w:after="0" w:line="240" w:lineRule="auto"/>
        <w:jc w:val="both"/>
        <w:rPr>
          <w:rFonts w:ascii="*Times New Roman-15557-Identity" w:hAnsi="*Times New Roman-15557-Identity" w:cs="*Times New Roman-15557-Identity"/>
          <w:b/>
          <w:bCs/>
          <w:sz w:val="24"/>
          <w:szCs w:val="24"/>
          <w:u w:val="single"/>
        </w:rPr>
      </w:pPr>
      <w:r>
        <w:rPr>
          <w:rFonts w:ascii="*Times New Roman-15557-Identity" w:hAnsi="*Times New Roman-15557-Identity" w:cs="*Times New Roman-15557-Identity"/>
          <w:b/>
          <w:bCs/>
          <w:sz w:val="24"/>
          <w:szCs w:val="24"/>
          <w:u w:val="single"/>
        </w:rPr>
        <w:t>Activity tracking</w:t>
      </w:r>
    </w:p>
    <w:p w:rsidR="00C31FB7" w:rsidRDefault="00C31FB7" w:rsidP="00C31FB7">
      <w:pPr>
        <w:autoSpaceDE w:val="0"/>
        <w:autoSpaceDN w:val="0"/>
        <w:adjustRightInd w:val="0"/>
        <w:spacing w:after="0" w:line="240" w:lineRule="auto"/>
        <w:jc w:val="both"/>
        <w:rPr>
          <w:rFonts w:ascii="*Times New Roman-15557-Identity" w:hAnsi="*Times New Roman-15557-Identity" w:cs="*Times New Roman-15557-Identity"/>
          <w:sz w:val="24"/>
          <w:szCs w:val="24"/>
        </w:rPr>
      </w:pPr>
      <w:r w:rsidRPr="00C31FB7">
        <w:rPr>
          <w:rFonts w:ascii="*Times New Roman-15557-Identity" w:hAnsi="*Times New Roman-15557-Identity" w:cs="*Times New Roman-15557-Identity"/>
          <w:sz w:val="24"/>
          <w:szCs w:val="24"/>
        </w:rPr>
        <w:t>An object that</w:t>
      </w:r>
      <w:r>
        <w:rPr>
          <w:rFonts w:ascii="*Times New Roman-15557-Identity" w:hAnsi="*Times New Roman-15557-Identity" w:cs="*Times New Roman-15557-Identity"/>
          <w:sz w:val="24"/>
          <w:szCs w:val="24"/>
        </w:rPr>
        <w:t xml:space="preserve"> </w:t>
      </w:r>
      <w:r w:rsidRPr="00C31FB7">
        <w:rPr>
          <w:rFonts w:ascii="*Times New Roman-15557-Identity" w:hAnsi="*Times New Roman-15557-Identity" w:cs="*Times New Roman-15557-Identity"/>
          <w:sz w:val="24"/>
          <w:szCs w:val="24"/>
        </w:rPr>
        <w:t>played an important role at the start of an activity may never be used again. Similarly, some objects</w:t>
      </w:r>
      <w:r>
        <w:rPr>
          <w:rFonts w:ascii="*Times New Roman-15557-Identity" w:hAnsi="*Times New Roman-15557-Identity" w:cs="*Times New Roman-15557-Identity"/>
          <w:sz w:val="24"/>
          <w:szCs w:val="24"/>
        </w:rPr>
        <w:t xml:space="preserve"> </w:t>
      </w:r>
      <w:r w:rsidRPr="00C31FB7">
        <w:rPr>
          <w:rFonts w:ascii="*Times New Roman-15557-Identity" w:hAnsi="*Times New Roman-15557-Identity" w:cs="*Times New Roman-15557-Identity"/>
          <w:sz w:val="24"/>
          <w:szCs w:val="24"/>
        </w:rPr>
        <w:t>may not find utility until the final steps leading to activity completion. Managing these variations</w:t>
      </w:r>
      <w:r>
        <w:rPr>
          <w:rFonts w:ascii="*Times New Roman-15557-Identity" w:hAnsi="*Times New Roman-15557-Identity" w:cs="*Times New Roman-15557-Identity"/>
          <w:sz w:val="24"/>
          <w:szCs w:val="24"/>
        </w:rPr>
        <w:t xml:space="preserve"> </w:t>
      </w:r>
      <w:r w:rsidRPr="00C31FB7">
        <w:rPr>
          <w:rFonts w:ascii="*Times New Roman-15557-Identity" w:hAnsi="*Times New Roman-15557-Identity" w:cs="*Times New Roman-15557-Identity"/>
          <w:sz w:val="24"/>
          <w:szCs w:val="24"/>
        </w:rPr>
        <w:t xml:space="preserve">throughout the life of an activity is </w:t>
      </w:r>
      <w:r w:rsidRPr="00C31FB7">
        <w:rPr>
          <w:rFonts w:ascii="*Times New Roman-15557-Identity" w:hAnsi="*Times New Roman-15557-Identity" w:cs="*Times New Roman-15557-Identity"/>
          <w:sz w:val="24"/>
          <w:szCs w:val="24"/>
        </w:rPr>
        <w:lastRenderedPageBreak/>
        <w:t>supported in the traditional desktop through visually oriented</w:t>
      </w:r>
      <w:r>
        <w:rPr>
          <w:rFonts w:ascii="*Times New Roman-15557-Identity" w:hAnsi="*Times New Roman-15557-Identity" w:cs="*Times New Roman-15557-Identity"/>
          <w:sz w:val="24"/>
          <w:szCs w:val="24"/>
        </w:rPr>
        <w:t xml:space="preserve"> </w:t>
      </w:r>
      <w:r w:rsidRPr="00C31FB7">
        <w:rPr>
          <w:rFonts w:ascii="*Times New Roman-15557-Identity" w:hAnsi="*Times New Roman-15557-Identity" w:cs="*Times New Roman-15557-Identity"/>
          <w:sz w:val="24"/>
          <w:szCs w:val="24"/>
        </w:rPr>
        <w:t>design cues such as recognition and spatial arrangement, and virtual desktops.</w:t>
      </w:r>
    </w:p>
    <w:p w:rsidR="00C31FB7" w:rsidRPr="00C31FB7" w:rsidRDefault="00C31FB7" w:rsidP="00C31FB7">
      <w:pPr>
        <w:autoSpaceDE w:val="0"/>
        <w:autoSpaceDN w:val="0"/>
        <w:adjustRightInd w:val="0"/>
        <w:spacing w:after="0" w:line="240" w:lineRule="auto"/>
        <w:jc w:val="both"/>
        <w:rPr>
          <w:rFonts w:ascii="*Times New Roman-15557-Identity" w:hAnsi="*Times New Roman-15557-Identity" w:cs="*Times New Roman-15557-Identity"/>
          <w:b/>
          <w:bCs/>
          <w:sz w:val="24"/>
          <w:szCs w:val="24"/>
          <w:u w:val="single"/>
        </w:rPr>
      </w:pPr>
    </w:p>
    <w:p w:rsidR="00C31FB7" w:rsidRPr="00C31FB7" w:rsidRDefault="00C31FB7" w:rsidP="00C31FB7">
      <w:pPr>
        <w:autoSpaceDE w:val="0"/>
        <w:autoSpaceDN w:val="0"/>
        <w:adjustRightInd w:val="0"/>
        <w:spacing w:after="0" w:line="240" w:lineRule="auto"/>
        <w:jc w:val="both"/>
        <w:rPr>
          <w:rFonts w:ascii="*Times New Roman-15557-Identity" w:hAnsi="*Times New Roman-15557-Identity" w:cs="*Times New Roman-15557-Identity"/>
          <w:b/>
          <w:bCs/>
          <w:sz w:val="24"/>
          <w:szCs w:val="24"/>
          <w:u w:val="single"/>
        </w:rPr>
      </w:pPr>
      <w:proofErr w:type="spellStart"/>
      <w:r w:rsidRPr="00C31FB7">
        <w:rPr>
          <w:rFonts w:ascii="LinBiolinumTB" w:hAnsi="LinBiolinumTB" w:cs="LinBiolinumTB"/>
          <w:b/>
          <w:bCs/>
          <w:sz w:val="20"/>
          <w:szCs w:val="20"/>
          <w:u w:val="single"/>
        </w:rPr>
        <w:t>Operationalizing</w:t>
      </w:r>
      <w:proofErr w:type="spellEnd"/>
      <w:r w:rsidRPr="00C31FB7">
        <w:rPr>
          <w:rFonts w:ascii="LinBiolinumTB" w:hAnsi="LinBiolinumTB" w:cs="LinBiolinumTB"/>
          <w:b/>
          <w:bCs/>
          <w:sz w:val="20"/>
          <w:szCs w:val="20"/>
          <w:u w:val="single"/>
        </w:rPr>
        <w:t xml:space="preserve"> Actions</w:t>
      </w:r>
    </w:p>
    <w:p w:rsidR="00C31FB7" w:rsidRDefault="00C31FB7" w:rsidP="00C31FB7">
      <w:pPr>
        <w:autoSpaceDE w:val="0"/>
        <w:autoSpaceDN w:val="0"/>
        <w:adjustRightInd w:val="0"/>
        <w:spacing w:after="0" w:line="240" w:lineRule="auto"/>
        <w:jc w:val="both"/>
        <w:rPr>
          <w:rFonts w:ascii="*Times New Roman-15557-Identity" w:hAnsi="*Times New Roman-15557-Identity" w:cs="*Times New Roman-15557-Identity"/>
          <w:sz w:val="24"/>
          <w:szCs w:val="24"/>
        </w:rPr>
      </w:pPr>
      <w:r w:rsidRPr="00C31FB7">
        <w:rPr>
          <w:rFonts w:ascii="*Times New Roman-15557-Identity" w:hAnsi="*Times New Roman-15557-Identity" w:cs="*Times New Roman-15557-Identity"/>
          <w:sz w:val="24"/>
          <w:szCs w:val="24"/>
        </w:rPr>
        <w:t>At first, mouse</w:t>
      </w:r>
      <w:r>
        <w:rPr>
          <w:rFonts w:ascii="*Times New Roman-15557-Identity" w:hAnsi="*Times New Roman-15557-Identity" w:cs="*Times New Roman-15557-Identity"/>
          <w:sz w:val="24"/>
          <w:szCs w:val="24"/>
        </w:rPr>
        <w:t xml:space="preserve"> </w:t>
      </w:r>
      <w:r w:rsidRPr="00C31FB7">
        <w:rPr>
          <w:rFonts w:ascii="*Times New Roman-15557-Identity" w:hAnsi="*Times New Roman-15557-Identity" w:cs="*Times New Roman-15557-Identity"/>
          <w:sz w:val="24"/>
          <w:szCs w:val="24"/>
        </w:rPr>
        <w:t>use might be action oriented, where a novice user consciously interacts with its various buttons</w:t>
      </w:r>
      <w:r>
        <w:rPr>
          <w:rFonts w:ascii="*Times New Roman-15557-Identity" w:hAnsi="*Times New Roman-15557-Identity" w:cs="*Times New Roman-15557-Identity"/>
          <w:sz w:val="24"/>
          <w:szCs w:val="24"/>
        </w:rPr>
        <w:t xml:space="preserve"> </w:t>
      </w:r>
      <w:r w:rsidRPr="00C31FB7">
        <w:rPr>
          <w:rFonts w:ascii="*Times New Roman-15557-Identity" w:hAnsi="*Times New Roman-15557-Identity" w:cs="*Times New Roman-15557-Identity"/>
          <w:sz w:val="24"/>
          <w:szCs w:val="24"/>
        </w:rPr>
        <w:t xml:space="preserve">and controls. Eventually, through practice, mouse use becomes </w:t>
      </w:r>
      <w:proofErr w:type="spellStart"/>
      <w:r w:rsidRPr="00C31FB7">
        <w:rPr>
          <w:rFonts w:ascii="*Times New Roman-15557-Identity" w:hAnsi="*Times New Roman-15557-Identity" w:cs="*Times New Roman-15557-Identity"/>
          <w:sz w:val="24"/>
          <w:szCs w:val="24"/>
        </w:rPr>
        <w:t>operationalized</w:t>
      </w:r>
      <w:proofErr w:type="spellEnd"/>
      <w:r w:rsidRPr="00C31FB7">
        <w:rPr>
          <w:rFonts w:ascii="*Times New Roman-15557-Identity" w:hAnsi="*Times New Roman-15557-Identity" w:cs="*Times New Roman-15557-Identity"/>
          <w:sz w:val="24"/>
          <w:szCs w:val="24"/>
        </w:rPr>
        <w:t>, moving from a</w:t>
      </w:r>
      <w:r>
        <w:rPr>
          <w:rFonts w:ascii="*Times New Roman-15557-Identity" w:hAnsi="*Times New Roman-15557-Identity" w:cs="*Times New Roman-15557-Identity"/>
          <w:sz w:val="24"/>
          <w:szCs w:val="24"/>
        </w:rPr>
        <w:t xml:space="preserve"> </w:t>
      </w:r>
      <w:r w:rsidRPr="00C31FB7">
        <w:rPr>
          <w:rFonts w:ascii="*Times New Roman-15557-Identity" w:hAnsi="*Times New Roman-15557-Identity" w:cs="*Times New Roman-15557-Identity"/>
          <w:sz w:val="24"/>
          <w:szCs w:val="24"/>
        </w:rPr>
        <w:t>conscious to unconscious operational state</w:t>
      </w:r>
      <w:r>
        <w:rPr>
          <w:rFonts w:ascii="*Times New Roman-15557-Identity" w:hAnsi="*Times New Roman-15557-Identity" w:cs="*Times New Roman-15557-Identity"/>
          <w:sz w:val="24"/>
          <w:szCs w:val="24"/>
        </w:rPr>
        <w:t>.</w:t>
      </w:r>
      <w:r w:rsidRPr="00C31FB7">
        <w:t xml:space="preserve"> </w:t>
      </w:r>
      <w:r w:rsidRPr="00C31FB7">
        <w:rPr>
          <w:rFonts w:ascii="*Times New Roman-15557-Identity" w:hAnsi="*Times New Roman-15557-Identity" w:cs="*Times New Roman-15557-Identity"/>
          <w:sz w:val="24"/>
          <w:szCs w:val="24"/>
        </w:rPr>
        <w:t>By restructuring the application-document</w:t>
      </w:r>
      <w:r>
        <w:rPr>
          <w:rFonts w:ascii="*Times New Roman-15557-Identity" w:hAnsi="*Times New Roman-15557-Identity" w:cs="*Times New Roman-15557-Identity"/>
          <w:sz w:val="24"/>
          <w:szCs w:val="24"/>
        </w:rPr>
        <w:t xml:space="preserve"> </w:t>
      </w:r>
      <w:r w:rsidRPr="00C31FB7">
        <w:rPr>
          <w:rFonts w:ascii="*Times New Roman-15557-Identity" w:hAnsi="*Times New Roman-15557-Identity" w:cs="*Times New Roman-15557-Identity"/>
          <w:sz w:val="24"/>
          <w:szCs w:val="24"/>
        </w:rPr>
        <w:t>metaphor, activity-based systems are effectively adding an additional layer of complexity that users</w:t>
      </w:r>
      <w:r>
        <w:rPr>
          <w:rFonts w:ascii="*Times New Roman-15557-Identity" w:hAnsi="*Times New Roman-15557-Identity" w:cs="*Times New Roman-15557-Identity"/>
          <w:sz w:val="24"/>
          <w:szCs w:val="24"/>
        </w:rPr>
        <w:t xml:space="preserve"> </w:t>
      </w:r>
      <w:r w:rsidRPr="00C31FB7">
        <w:rPr>
          <w:rFonts w:ascii="*Times New Roman-15557-Identity" w:hAnsi="*Times New Roman-15557-Identity" w:cs="*Times New Roman-15557-Identity"/>
          <w:sz w:val="24"/>
          <w:szCs w:val="24"/>
        </w:rPr>
        <w:t>must navigate.</w:t>
      </w:r>
    </w:p>
    <w:p w:rsidR="00A0106A" w:rsidRPr="00A0106A" w:rsidRDefault="00A0106A" w:rsidP="00C31FB7">
      <w:pPr>
        <w:autoSpaceDE w:val="0"/>
        <w:autoSpaceDN w:val="0"/>
        <w:adjustRightInd w:val="0"/>
        <w:spacing w:after="0" w:line="240" w:lineRule="auto"/>
        <w:jc w:val="both"/>
        <w:rPr>
          <w:rFonts w:ascii="*Times New Roman-15557-Identity" w:hAnsi="*Times New Roman-15557-Identity" w:cs="*Times New Roman-15557-Identity"/>
          <w:b/>
          <w:bCs/>
          <w:sz w:val="24"/>
          <w:szCs w:val="24"/>
        </w:rPr>
      </w:pPr>
    </w:p>
    <w:p w:rsidR="00A0106A" w:rsidRDefault="00A0106A" w:rsidP="00C31FB7">
      <w:pPr>
        <w:autoSpaceDE w:val="0"/>
        <w:autoSpaceDN w:val="0"/>
        <w:adjustRightInd w:val="0"/>
        <w:spacing w:after="0" w:line="240" w:lineRule="auto"/>
        <w:jc w:val="both"/>
        <w:rPr>
          <w:rFonts w:ascii="*Times New Roman-15557-Identity" w:hAnsi="*Times New Roman-15557-Identity" w:cs="*Times New Roman-15557-Identity"/>
          <w:b/>
          <w:bCs/>
          <w:sz w:val="24"/>
          <w:szCs w:val="24"/>
        </w:rPr>
      </w:pPr>
      <w:proofErr w:type="spellStart"/>
      <w:r w:rsidRPr="00A0106A">
        <w:rPr>
          <w:rFonts w:ascii="*Times New Roman-15557-Identity" w:hAnsi="*Times New Roman-15557-Identity" w:cs="*Times New Roman-15557-Identity"/>
          <w:b/>
          <w:bCs/>
          <w:sz w:val="24"/>
          <w:szCs w:val="24"/>
        </w:rPr>
        <w:t>KlnD</w:t>
      </w:r>
      <w:proofErr w:type="spellEnd"/>
    </w:p>
    <w:p w:rsidR="00A0106A" w:rsidRPr="00A0106A" w:rsidRDefault="00A0106A" w:rsidP="00C31FB7">
      <w:pPr>
        <w:autoSpaceDE w:val="0"/>
        <w:autoSpaceDN w:val="0"/>
        <w:adjustRightInd w:val="0"/>
        <w:spacing w:after="0" w:line="240" w:lineRule="auto"/>
        <w:jc w:val="both"/>
        <w:rPr>
          <w:rFonts w:ascii="*Times New Roman-15557-Identity" w:hAnsi="*Times New Roman-15557-Identity" w:cs="*Times New Roman-15557-Identity"/>
          <w:b/>
          <w:bCs/>
          <w:sz w:val="24"/>
          <w:szCs w:val="24"/>
          <w:u w:val="single"/>
        </w:rPr>
      </w:pPr>
      <w:r w:rsidRPr="00A0106A">
        <w:rPr>
          <w:rFonts w:ascii="*Times New Roman-15557-Identity" w:hAnsi="*Times New Roman-15557-Identity" w:cs="*Times New Roman-15557-Identity"/>
          <w:b/>
          <w:bCs/>
          <w:sz w:val="24"/>
          <w:szCs w:val="24"/>
          <w:u w:val="single"/>
        </w:rPr>
        <w:t>Activity management</w:t>
      </w:r>
    </w:p>
    <w:p w:rsidR="00A0106A" w:rsidRDefault="00A0106A" w:rsidP="00A0106A">
      <w:pPr>
        <w:autoSpaceDE w:val="0"/>
        <w:autoSpaceDN w:val="0"/>
        <w:adjustRightInd w:val="0"/>
        <w:spacing w:after="0" w:line="240" w:lineRule="auto"/>
        <w:jc w:val="both"/>
        <w:rPr>
          <w:rFonts w:ascii="*Times New Roman-15557-Identity" w:hAnsi="*Times New Roman-15557-Identity" w:cs="*Times New Roman-15557-Identity"/>
          <w:sz w:val="24"/>
          <w:szCs w:val="24"/>
        </w:rPr>
      </w:pPr>
      <w:r w:rsidRPr="00A0106A">
        <w:rPr>
          <w:rFonts w:ascii="*Times New Roman-15557-Identity" w:hAnsi="*Times New Roman-15557-Identity" w:cs="*Times New Roman-15557-Identity"/>
          <w:sz w:val="24"/>
          <w:szCs w:val="24"/>
        </w:rPr>
        <w:t>Activity tokens (see Figure 5) are tangible icons that represent an activity.</w:t>
      </w:r>
      <w:r w:rsidRPr="00A0106A">
        <w:t xml:space="preserve"> </w:t>
      </w:r>
      <w:r w:rsidRPr="00A0106A">
        <w:rPr>
          <w:rFonts w:ascii="*Times New Roman-15557-Identity" w:hAnsi="*Times New Roman-15557-Identity" w:cs="*Times New Roman-15557-Identity"/>
          <w:sz w:val="24"/>
          <w:szCs w:val="24"/>
        </w:rPr>
        <w:t>right). Transferring the representation of activity to</w:t>
      </w:r>
      <w:r w:rsidRPr="00A0106A">
        <w:rPr>
          <w:rFonts w:ascii="*Times New Roman-15557-Identity" w:hAnsi="*Times New Roman-15557-Identity" w:cs="*Times New Roman-15557-Identity"/>
          <w:sz w:val="24"/>
          <w:szCs w:val="24"/>
        </w:rPr>
        <w:t xml:space="preserve"> </w:t>
      </w:r>
      <w:r w:rsidRPr="00A0106A">
        <w:rPr>
          <w:rFonts w:ascii="*Times New Roman-15557-Identity" w:hAnsi="*Times New Roman-15557-Identity" w:cs="*Times New Roman-15557-Identity"/>
          <w:sz w:val="24"/>
          <w:szCs w:val="24"/>
        </w:rPr>
        <w:t>the physical world has the advantage of introducing the effects of unconscious operation</w:t>
      </w:r>
    </w:p>
    <w:p w:rsidR="00A0106A" w:rsidRDefault="00A0106A" w:rsidP="00A0106A">
      <w:pPr>
        <w:autoSpaceDE w:val="0"/>
        <w:autoSpaceDN w:val="0"/>
        <w:adjustRightInd w:val="0"/>
        <w:spacing w:after="0" w:line="240" w:lineRule="auto"/>
        <w:jc w:val="both"/>
        <w:rPr>
          <w:rFonts w:ascii="*Times New Roman-15557-Identity" w:hAnsi="*Times New Roman-15557-Identity" w:cs="*Times New Roman-15557-Identity"/>
          <w:sz w:val="24"/>
          <w:szCs w:val="24"/>
        </w:rPr>
      </w:pPr>
    </w:p>
    <w:p w:rsidR="00A0106A" w:rsidRPr="00A0106A" w:rsidRDefault="00A0106A" w:rsidP="00A0106A">
      <w:pPr>
        <w:autoSpaceDE w:val="0"/>
        <w:autoSpaceDN w:val="0"/>
        <w:adjustRightInd w:val="0"/>
        <w:spacing w:after="0" w:line="240" w:lineRule="auto"/>
        <w:jc w:val="both"/>
        <w:rPr>
          <w:rFonts w:ascii="*Times New Roman-15557-Identity" w:hAnsi="*Times New Roman-15557-Identity" w:cs="*Times New Roman-15557-Identity"/>
          <w:b/>
          <w:bCs/>
          <w:sz w:val="24"/>
          <w:szCs w:val="24"/>
          <w:u w:val="single"/>
        </w:rPr>
      </w:pPr>
      <w:r w:rsidRPr="00A0106A">
        <w:rPr>
          <w:rFonts w:ascii="*Times New Roman-15557-Identity" w:hAnsi="*Times New Roman-15557-Identity" w:cs="*Times New Roman-15557-Identity"/>
          <w:b/>
          <w:bCs/>
          <w:i/>
          <w:iCs/>
          <w:sz w:val="24"/>
          <w:szCs w:val="24"/>
          <w:u w:val="single"/>
        </w:rPr>
        <w:t>Interaction History</w:t>
      </w:r>
    </w:p>
    <w:p w:rsidR="00A0106A" w:rsidRDefault="00A0106A" w:rsidP="00A0106A">
      <w:pPr>
        <w:autoSpaceDE w:val="0"/>
        <w:autoSpaceDN w:val="0"/>
        <w:adjustRightInd w:val="0"/>
        <w:spacing w:after="0" w:line="240" w:lineRule="auto"/>
        <w:jc w:val="both"/>
        <w:rPr>
          <w:rFonts w:ascii="*Times New Roman-15557-Identity" w:hAnsi="*Times New Roman-15557-Identity" w:cs="*Times New Roman-15557-Identity"/>
          <w:sz w:val="24"/>
          <w:szCs w:val="24"/>
        </w:rPr>
      </w:pPr>
      <w:proofErr w:type="spellStart"/>
      <w:r w:rsidRPr="00A0106A">
        <w:rPr>
          <w:rFonts w:ascii="*Times New Roman-15557-Identity" w:hAnsi="*Times New Roman-15557-Identity" w:cs="*Times New Roman-15557-Identity"/>
          <w:sz w:val="24"/>
          <w:szCs w:val="24"/>
        </w:rPr>
        <w:t>KInD</w:t>
      </w:r>
      <w:proofErr w:type="spellEnd"/>
      <w:r w:rsidRPr="00A0106A">
        <w:rPr>
          <w:rFonts w:ascii="*Times New Roman-15557-Identity" w:hAnsi="*Times New Roman-15557-Identity" w:cs="*Times New Roman-15557-Identity"/>
          <w:sz w:val="24"/>
          <w:szCs w:val="24"/>
        </w:rPr>
        <w:t xml:space="preserve"> is situated between the intentions of the user and the execution of</w:t>
      </w:r>
      <w:r>
        <w:rPr>
          <w:rFonts w:ascii="*Times New Roman-15557-Identity" w:hAnsi="*Times New Roman-15557-Identity" w:cs="*Times New Roman-15557-Identity"/>
          <w:sz w:val="24"/>
          <w:szCs w:val="24"/>
        </w:rPr>
        <w:t xml:space="preserve"> </w:t>
      </w:r>
      <w:r w:rsidRPr="00A0106A">
        <w:rPr>
          <w:rFonts w:ascii="*Times New Roman-15557-Identity" w:hAnsi="*Times New Roman-15557-Identity" w:cs="*Times New Roman-15557-Identity"/>
          <w:sz w:val="24"/>
          <w:szCs w:val="24"/>
        </w:rPr>
        <w:t>those intents in the computer system</w:t>
      </w:r>
      <w:r>
        <w:rPr>
          <w:rFonts w:ascii="*Times New Roman-15557-Identity" w:hAnsi="*Times New Roman-15557-Identity" w:cs="*Times New Roman-15557-Identity"/>
          <w:sz w:val="24"/>
          <w:szCs w:val="24"/>
        </w:rPr>
        <w:t>.</w:t>
      </w:r>
      <w:r w:rsidRPr="00A0106A">
        <w:t xml:space="preserve"> </w:t>
      </w:r>
      <w:r w:rsidRPr="00A0106A">
        <w:rPr>
          <w:rFonts w:ascii="*Times New Roman-15557-Identity" w:hAnsi="*Times New Roman-15557-Identity" w:cs="*Times New Roman-15557-Identity"/>
          <w:sz w:val="24"/>
          <w:szCs w:val="24"/>
        </w:rPr>
        <w:t>Events are logged in the host computer’s file system to provide a history</w:t>
      </w:r>
      <w:r>
        <w:rPr>
          <w:rFonts w:ascii="*Times New Roman-15557-Identity" w:hAnsi="*Times New Roman-15557-Identity" w:cs="*Times New Roman-15557-Identity"/>
          <w:sz w:val="24"/>
          <w:szCs w:val="24"/>
        </w:rPr>
        <w:t xml:space="preserve"> </w:t>
      </w:r>
      <w:r w:rsidRPr="00A0106A">
        <w:rPr>
          <w:rFonts w:ascii="*Times New Roman-15557-Identity" w:hAnsi="*Times New Roman-15557-Identity" w:cs="*Times New Roman-15557-Identity"/>
          <w:sz w:val="24"/>
          <w:szCs w:val="24"/>
        </w:rPr>
        <w:t>of interaction, and associations between activity token and entities.</w:t>
      </w:r>
      <w:r w:rsidRPr="00A0106A">
        <w:t xml:space="preserve"> </w:t>
      </w:r>
      <w:r w:rsidRPr="00A0106A">
        <w:rPr>
          <w:rFonts w:ascii="*Times New Roman-15557-Identity" w:hAnsi="*Times New Roman-15557-Identity" w:cs="*Times New Roman-15557-Identity"/>
          <w:sz w:val="24"/>
          <w:szCs w:val="24"/>
        </w:rPr>
        <w:t>As system entities are</w:t>
      </w:r>
      <w:r>
        <w:rPr>
          <w:rFonts w:ascii="*Times New Roman-15557-Identity" w:hAnsi="*Times New Roman-15557-Identity" w:cs="*Times New Roman-15557-Identity"/>
          <w:sz w:val="24"/>
          <w:szCs w:val="24"/>
        </w:rPr>
        <w:t xml:space="preserve"> </w:t>
      </w:r>
      <w:r w:rsidRPr="00A0106A">
        <w:rPr>
          <w:rFonts w:ascii="*Times New Roman-15557-Identity" w:hAnsi="*Times New Roman-15557-Identity" w:cs="*Times New Roman-15557-Identity"/>
          <w:sz w:val="24"/>
          <w:szCs w:val="24"/>
        </w:rPr>
        <w:t>opened they become an active part of the activity. When they are closed, they move out of the</w:t>
      </w:r>
      <w:r>
        <w:rPr>
          <w:rFonts w:ascii="*Times New Roman-15557-Identity" w:hAnsi="*Times New Roman-15557-Identity" w:cs="*Times New Roman-15557-Identity"/>
          <w:sz w:val="24"/>
          <w:szCs w:val="24"/>
        </w:rPr>
        <w:t xml:space="preserve"> </w:t>
      </w:r>
      <w:r w:rsidRPr="00A0106A">
        <w:rPr>
          <w:rFonts w:ascii="*Times New Roman-15557-Identity" w:hAnsi="*Times New Roman-15557-Identity" w:cs="*Times New Roman-15557-Identity"/>
          <w:sz w:val="24"/>
          <w:szCs w:val="24"/>
        </w:rPr>
        <w:t>activity space, but remain in its history.</w:t>
      </w:r>
    </w:p>
    <w:p w:rsidR="00A0106A" w:rsidRPr="00A0106A" w:rsidRDefault="00A0106A" w:rsidP="00A0106A">
      <w:pPr>
        <w:autoSpaceDE w:val="0"/>
        <w:autoSpaceDN w:val="0"/>
        <w:adjustRightInd w:val="0"/>
        <w:spacing w:after="0" w:line="240" w:lineRule="auto"/>
        <w:jc w:val="both"/>
        <w:rPr>
          <w:rFonts w:ascii="*Times New Roman-15557-Identity" w:hAnsi="*Times New Roman-15557-Identity" w:cs="*Times New Roman-15557-Identity"/>
          <w:b/>
          <w:bCs/>
          <w:sz w:val="24"/>
          <w:szCs w:val="24"/>
          <w:u w:val="single"/>
        </w:rPr>
      </w:pPr>
    </w:p>
    <w:p w:rsidR="00A0106A" w:rsidRPr="00A0106A" w:rsidRDefault="00A0106A" w:rsidP="00A0106A">
      <w:pPr>
        <w:autoSpaceDE w:val="0"/>
        <w:autoSpaceDN w:val="0"/>
        <w:adjustRightInd w:val="0"/>
        <w:spacing w:after="0" w:line="240" w:lineRule="auto"/>
        <w:jc w:val="both"/>
        <w:rPr>
          <w:rFonts w:ascii="*Times New Roman-15557-Identity" w:hAnsi="*Times New Roman-15557-Identity" w:cs="*Times New Roman-15557-Identity"/>
          <w:b/>
          <w:bCs/>
          <w:sz w:val="24"/>
          <w:szCs w:val="24"/>
          <w:u w:val="single"/>
        </w:rPr>
      </w:pPr>
      <w:r w:rsidRPr="00A0106A">
        <w:rPr>
          <w:rFonts w:ascii="*Times New Roman-15557-Identity" w:hAnsi="*Times New Roman-15557-Identity" w:cs="*Times New Roman-15557-Identity"/>
          <w:b/>
          <w:bCs/>
          <w:sz w:val="24"/>
          <w:szCs w:val="24"/>
          <w:u w:val="single"/>
        </w:rPr>
        <w:t>Contextual change</w:t>
      </w:r>
    </w:p>
    <w:p w:rsidR="00A0106A" w:rsidRDefault="00A0106A" w:rsidP="00A0106A">
      <w:pPr>
        <w:autoSpaceDE w:val="0"/>
        <w:autoSpaceDN w:val="0"/>
        <w:adjustRightInd w:val="0"/>
        <w:spacing w:after="0" w:line="240" w:lineRule="auto"/>
        <w:jc w:val="both"/>
        <w:rPr>
          <w:rFonts w:ascii="*Times New Roman-15557-Identity" w:hAnsi="*Times New Roman-15557-Identity" w:cs="*Times New Roman-15557-Identity"/>
          <w:sz w:val="24"/>
          <w:szCs w:val="24"/>
        </w:rPr>
      </w:pPr>
      <w:r w:rsidRPr="00A0106A">
        <w:rPr>
          <w:rFonts w:ascii="*Times New Roman-15557-Identity" w:hAnsi="*Times New Roman-15557-Identity" w:cs="*Times New Roman-15557-Identity"/>
          <w:sz w:val="24"/>
          <w:szCs w:val="24"/>
        </w:rPr>
        <w:t>To accommodate the movement across activities as well as their associated</w:t>
      </w:r>
      <w:r>
        <w:rPr>
          <w:rFonts w:ascii="*Times New Roman-15557-Identity" w:hAnsi="*Times New Roman-15557-Identity" w:cs="*Times New Roman-15557-Identity"/>
          <w:sz w:val="24"/>
          <w:szCs w:val="24"/>
        </w:rPr>
        <w:t xml:space="preserve"> </w:t>
      </w:r>
      <w:r w:rsidRPr="00A0106A">
        <w:rPr>
          <w:rFonts w:ascii="*Times New Roman-15557-Identity" w:hAnsi="*Times New Roman-15557-Identity" w:cs="*Times New Roman-15557-Identity"/>
          <w:sz w:val="24"/>
          <w:szCs w:val="24"/>
        </w:rPr>
        <w:t xml:space="preserve">entities, </w:t>
      </w:r>
      <w:proofErr w:type="spellStart"/>
      <w:r w:rsidRPr="00A0106A">
        <w:rPr>
          <w:rFonts w:ascii="*Times New Roman-15557-Identity" w:hAnsi="*Times New Roman-15557-Identity" w:cs="*Times New Roman-15557-Identity"/>
          <w:sz w:val="24"/>
          <w:szCs w:val="24"/>
        </w:rPr>
        <w:t>KInD</w:t>
      </w:r>
      <w:proofErr w:type="spellEnd"/>
      <w:r w:rsidRPr="00A0106A">
        <w:rPr>
          <w:rFonts w:ascii="*Times New Roman-15557-Identity" w:hAnsi="*Times New Roman-15557-Identity" w:cs="*Times New Roman-15557-Identity"/>
          <w:sz w:val="24"/>
          <w:szCs w:val="24"/>
        </w:rPr>
        <w:t xml:space="preserve"> functions within different contexts</w:t>
      </w:r>
      <w:r>
        <w:rPr>
          <w:rFonts w:ascii="*Times New Roman-15557-Identity" w:hAnsi="*Times New Roman-15557-Identity" w:cs="*Times New Roman-15557-Identity"/>
          <w:sz w:val="24"/>
          <w:szCs w:val="24"/>
        </w:rPr>
        <w:t>.</w:t>
      </w:r>
    </w:p>
    <w:p w:rsidR="00A0106A" w:rsidRPr="00A0106A" w:rsidRDefault="00A0106A" w:rsidP="00A0106A">
      <w:pPr>
        <w:autoSpaceDE w:val="0"/>
        <w:autoSpaceDN w:val="0"/>
        <w:adjustRightInd w:val="0"/>
        <w:spacing w:after="0" w:line="240" w:lineRule="auto"/>
        <w:jc w:val="both"/>
        <w:rPr>
          <w:rFonts w:ascii="*Times New Roman-15557-Identity" w:hAnsi="*Times New Roman-15557-Identity" w:cs="*Times New Roman-15557-Identity"/>
          <w:b/>
          <w:bCs/>
          <w:sz w:val="24"/>
          <w:szCs w:val="24"/>
          <w:u w:val="single"/>
        </w:rPr>
      </w:pPr>
    </w:p>
    <w:p w:rsidR="00A0106A" w:rsidRDefault="00A0106A" w:rsidP="00A0106A">
      <w:pPr>
        <w:autoSpaceDE w:val="0"/>
        <w:autoSpaceDN w:val="0"/>
        <w:adjustRightInd w:val="0"/>
        <w:spacing w:after="0" w:line="240" w:lineRule="auto"/>
        <w:jc w:val="both"/>
        <w:rPr>
          <w:rFonts w:ascii="LinLibertineTI" w:hAnsi="LinLibertineTI" w:cs="LinLibertineTI"/>
          <w:b/>
          <w:bCs/>
          <w:i/>
          <w:iCs/>
          <w:sz w:val="20"/>
          <w:szCs w:val="20"/>
          <w:u w:val="single"/>
        </w:rPr>
      </w:pPr>
    </w:p>
    <w:p w:rsidR="004E7F83" w:rsidRPr="00327D1E" w:rsidRDefault="004E7F83" w:rsidP="00A0106A">
      <w:pPr>
        <w:autoSpaceDE w:val="0"/>
        <w:autoSpaceDN w:val="0"/>
        <w:adjustRightInd w:val="0"/>
        <w:spacing w:after="0" w:line="240" w:lineRule="auto"/>
        <w:jc w:val="both"/>
        <w:rPr>
          <w:rFonts w:ascii="LinLibertineTI" w:hAnsi="LinLibertineTI" w:cs="LinLibertineTI"/>
          <w:b/>
          <w:bCs/>
          <w:i/>
          <w:iCs/>
          <w:sz w:val="24"/>
          <w:szCs w:val="20"/>
          <w:u w:val="single"/>
        </w:rPr>
      </w:pPr>
    </w:p>
    <w:p w:rsidR="00327D1E" w:rsidRPr="00327D1E" w:rsidRDefault="00327D1E" w:rsidP="004E7F83">
      <w:pPr>
        <w:autoSpaceDE w:val="0"/>
        <w:autoSpaceDN w:val="0"/>
        <w:adjustRightInd w:val="0"/>
        <w:spacing w:after="0" w:line="240" w:lineRule="auto"/>
        <w:jc w:val="both"/>
        <w:rPr>
          <w:rFonts w:ascii="*Times New Roman-15557-Identity" w:hAnsi="*Times New Roman-15557-Identity" w:cs="*Times New Roman-15557-Identity"/>
          <w:b/>
          <w:bCs/>
          <w:sz w:val="28"/>
          <w:szCs w:val="24"/>
          <w:u w:val="single"/>
        </w:rPr>
      </w:pPr>
      <w:proofErr w:type="spellStart"/>
      <w:r w:rsidRPr="00327D1E">
        <w:rPr>
          <w:rFonts w:ascii="LinBiolinumTI" w:hAnsi="LinBiolinumTI" w:cs="LinBiolinumTI"/>
          <w:b/>
          <w:bCs/>
          <w:sz w:val="24"/>
          <w:szCs w:val="20"/>
          <w:u w:val="single"/>
        </w:rPr>
        <w:t>Modeling</w:t>
      </w:r>
      <w:proofErr w:type="spellEnd"/>
      <w:r w:rsidRPr="00327D1E">
        <w:rPr>
          <w:rFonts w:ascii="LinBiolinumTI" w:hAnsi="LinBiolinumTI" w:cs="LinBiolinumTI"/>
          <w:b/>
          <w:bCs/>
          <w:sz w:val="24"/>
          <w:szCs w:val="20"/>
          <w:u w:val="single"/>
        </w:rPr>
        <w:t xml:space="preserve"> Interactions on Need</w:t>
      </w:r>
    </w:p>
    <w:p w:rsidR="004E7F83" w:rsidRDefault="004E7F83" w:rsidP="004E7F83">
      <w:pPr>
        <w:autoSpaceDE w:val="0"/>
        <w:autoSpaceDN w:val="0"/>
        <w:adjustRightInd w:val="0"/>
        <w:spacing w:after="0" w:line="240" w:lineRule="auto"/>
        <w:jc w:val="both"/>
        <w:rPr>
          <w:rFonts w:ascii="*Times New Roman-15557-Identity" w:hAnsi="*Times New Roman-15557-Identity" w:cs="*Times New Roman-15557-Identity"/>
          <w:sz w:val="24"/>
          <w:szCs w:val="24"/>
        </w:rPr>
      </w:pPr>
      <w:r w:rsidRPr="00327D1E">
        <w:rPr>
          <w:rFonts w:ascii="*Times New Roman-15557-Identity" w:hAnsi="*Times New Roman-15557-Identity" w:cs="*Times New Roman-15557-Identity"/>
          <w:sz w:val="24"/>
          <w:szCs w:val="24"/>
        </w:rPr>
        <w:t>we describe how an activity-</w:t>
      </w:r>
      <w:proofErr w:type="spellStart"/>
      <w:r w:rsidRPr="00327D1E">
        <w:rPr>
          <w:rFonts w:ascii="*Times New Roman-15557-Identity" w:hAnsi="*Times New Roman-15557-Identity" w:cs="*Times New Roman-15557-Identity"/>
          <w:sz w:val="24"/>
          <w:szCs w:val="24"/>
        </w:rPr>
        <w:t>centered</w:t>
      </w:r>
      <w:proofErr w:type="spellEnd"/>
      <w:r w:rsidRPr="00327D1E">
        <w:rPr>
          <w:rFonts w:ascii="*Times New Roman-15557-Identity" w:hAnsi="*Times New Roman-15557-Identity" w:cs="*Times New Roman-15557-Identity"/>
          <w:sz w:val="24"/>
          <w:szCs w:val="24"/>
        </w:rPr>
        <w:t xml:space="preserve"> </w:t>
      </w:r>
      <w:proofErr w:type="spellStart"/>
      <w:r w:rsidRPr="00327D1E">
        <w:rPr>
          <w:rFonts w:ascii="*Times New Roman-15557-Identity" w:hAnsi="*Times New Roman-15557-Identity" w:cs="*Times New Roman-15557-Identity"/>
          <w:sz w:val="24"/>
          <w:szCs w:val="24"/>
        </w:rPr>
        <w:t>nonvisual</w:t>
      </w:r>
      <w:proofErr w:type="spellEnd"/>
      <w:r w:rsidR="00327D1E">
        <w:rPr>
          <w:rFonts w:ascii="*Times New Roman-15557-Identity" w:hAnsi="*Times New Roman-15557-Identity" w:cs="*Times New Roman-15557-Identity"/>
          <w:sz w:val="24"/>
          <w:szCs w:val="24"/>
        </w:rPr>
        <w:t xml:space="preserve"> </w:t>
      </w:r>
      <w:r w:rsidRPr="00327D1E">
        <w:rPr>
          <w:rFonts w:ascii="*Times New Roman-15557-Identity" w:hAnsi="*Times New Roman-15557-Identity" w:cs="*Times New Roman-15557-Identity"/>
          <w:sz w:val="24"/>
          <w:szCs w:val="24"/>
        </w:rPr>
        <w:t xml:space="preserve">system should consider user needs, tasks, and interactions to reduce complexity in a </w:t>
      </w:r>
      <w:proofErr w:type="spellStart"/>
      <w:r w:rsidRPr="00327D1E">
        <w:rPr>
          <w:rFonts w:ascii="*Times New Roman-15557-Identity" w:hAnsi="*Times New Roman-15557-Identity" w:cs="*Times New Roman-15557-Identity"/>
          <w:sz w:val="24"/>
          <w:szCs w:val="24"/>
        </w:rPr>
        <w:t>nonvisual</w:t>
      </w:r>
      <w:proofErr w:type="spellEnd"/>
      <w:r w:rsidR="00327D1E">
        <w:rPr>
          <w:rFonts w:ascii="*Times New Roman-15557-Identity" w:hAnsi="*Times New Roman-15557-Identity" w:cs="*Times New Roman-15557-Identity"/>
          <w:sz w:val="24"/>
          <w:szCs w:val="24"/>
        </w:rPr>
        <w:t xml:space="preserve"> </w:t>
      </w:r>
      <w:r w:rsidRPr="00327D1E">
        <w:rPr>
          <w:rFonts w:ascii="*Times New Roman-15557-Identity" w:hAnsi="*Times New Roman-15557-Identity" w:cs="*Times New Roman-15557-Identity"/>
          <w:sz w:val="24"/>
          <w:szCs w:val="24"/>
        </w:rPr>
        <w:t xml:space="preserve">computing environment. The Activity Tokens and underlying API in </w:t>
      </w:r>
      <w:proofErr w:type="spellStart"/>
      <w:r w:rsidRPr="00327D1E">
        <w:rPr>
          <w:rFonts w:ascii="*Times New Roman-15557-Identity" w:hAnsi="*Times New Roman-15557-Identity" w:cs="*Times New Roman-15557-Identity"/>
          <w:sz w:val="24"/>
          <w:szCs w:val="24"/>
        </w:rPr>
        <w:t>KInD</w:t>
      </w:r>
      <w:proofErr w:type="spellEnd"/>
      <w:r w:rsidRPr="00327D1E">
        <w:rPr>
          <w:rFonts w:ascii="*Times New Roman-15557-Identity" w:hAnsi="*Times New Roman-15557-Identity" w:cs="*Times New Roman-15557-Identity"/>
          <w:sz w:val="24"/>
          <w:szCs w:val="24"/>
        </w:rPr>
        <w:t xml:space="preserve"> support user need</w:t>
      </w:r>
      <w:r w:rsidR="00327D1E">
        <w:rPr>
          <w:rFonts w:ascii="*Times New Roman-15557-Identity" w:hAnsi="*Times New Roman-15557-Identity" w:cs="*Times New Roman-15557-Identity"/>
          <w:sz w:val="24"/>
          <w:szCs w:val="24"/>
        </w:rPr>
        <w:t xml:space="preserve"> </w:t>
      </w:r>
      <w:r w:rsidRPr="00327D1E">
        <w:rPr>
          <w:rFonts w:ascii="*Times New Roman-15557-Identity" w:hAnsi="*Times New Roman-15557-Identity" w:cs="*Times New Roman-15557-Identity"/>
          <w:sz w:val="24"/>
          <w:szCs w:val="24"/>
        </w:rPr>
        <w:t>by organizing interrelated computational entities into high-level activities. Activity Tokens can</w:t>
      </w:r>
      <w:r w:rsidR="00327D1E">
        <w:rPr>
          <w:rFonts w:ascii="*Times New Roman-15557-Identity" w:hAnsi="*Times New Roman-15557-Identity" w:cs="*Times New Roman-15557-Identity"/>
          <w:sz w:val="24"/>
          <w:szCs w:val="24"/>
        </w:rPr>
        <w:t xml:space="preserve"> </w:t>
      </w:r>
      <w:r w:rsidRPr="00327D1E">
        <w:rPr>
          <w:rFonts w:ascii="*Times New Roman-15557-Identity" w:hAnsi="*Times New Roman-15557-Identity" w:cs="*Times New Roman-15557-Identity"/>
          <w:sz w:val="24"/>
          <w:szCs w:val="24"/>
        </w:rPr>
        <w:t>be interchanged as user needs shift, keeping the working environment isolated from unrelated</w:t>
      </w:r>
      <w:r w:rsidR="00327D1E">
        <w:rPr>
          <w:rFonts w:ascii="*Times New Roman-15557-Identity" w:hAnsi="*Times New Roman-15557-Identity" w:cs="*Times New Roman-15557-Identity"/>
          <w:sz w:val="24"/>
          <w:szCs w:val="24"/>
        </w:rPr>
        <w:t xml:space="preserve"> </w:t>
      </w:r>
      <w:r w:rsidRPr="00327D1E">
        <w:rPr>
          <w:rFonts w:ascii="*Times New Roman-15557-Identity" w:hAnsi="*Times New Roman-15557-Identity" w:cs="*Times New Roman-15557-Identity"/>
          <w:sz w:val="24"/>
          <w:szCs w:val="24"/>
        </w:rPr>
        <w:t>entities.</w:t>
      </w:r>
    </w:p>
    <w:p w:rsidR="00327D1E" w:rsidRPr="00327D1E" w:rsidRDefault="00327D1E" w:rsidP="004E7F83">
      <w:pPr>
        <w:autoSpaceDE w:val="0"/>
        <w:autoSpaceDN w:val="0"/>
        <w:adjustRightInd w:val="0"/>
        <w:spacing w:after="0" w:line="240" w:lineRule="auto"/>
        <w:jc w:val="both"/>
        <w:rPr>
          <w:rFonts w:ascii="*Times New Roman-15557-Identity" w:hAnsi="*Times New Roman-15557-Identity" w:cs="*Times New Roman-15557-Identity"/>
          <w:b/>
          <w:bCs/>
          <w:sz w:val="26"/>
          <w:szCs w:val="24"/>
          <w:u w:val="single"/>
        </w:rPr>
      </w:pPr>
    </w:p>
    <w:p w:rsidR="00327D1E" w:rsidRPr="00327D1E" w:rsidRDefault="00327D1E" w:rsidP="004E7F83">
      <w:pPr>
        <w:autoSpaceDE w:val="0"/>
        <w:autoSpaceDN w:val="0"/>
        <w:adjustRightInd w:val="0"/>
        <w:spacing w:after="0" w:line="240" w:lineRule="auto"/>
        <w:jc w:val="both"/>
        <w:rPr>
          <w:rFonts w:ascii="LinBiolinumTI" w:hAnsi="LinBiolinumTI" w:cs="LinBiolinumTI"/>
          <w:sz w:val="18"/>
          <w:szCs w:val="20"/>
        </w:rPr>
      </w:pPr>
      <w:r w:rsidRPr="00327D1E">
        <w:rPr>
          <w:rFonts w:ascii="LinBiolinumTI" w:hAnsi="LinBiolinumTI" w:cs="LinBiolinumTI"/>
          <w:b/>
          <w:bCs/>
          <w:szCs w:val="20"/>
          <w:u w:val="single"/>
        </w:rPr>
        <w:t>Supporting System Change.</w:t>
      </w:r>
    </w:p>
    <w:p w:rsidR="00327D1E" w:rsidRDefault="00327D1E" w:rsidP="00327D1E">
      <w:pPr>
        <w:autoSpaceDE w:val="0"/>
        <w:autoSpaceDN w:val="0"/>
        <w:adjustRightInd w:val="0"/>
        <w:spacing w:after="0" w:line="240" w:lineRule="auto"/>
        <w:jc w:val="both"/>
        <w:rPr>
          <w:rFonts w:ascii="*Times New Roman-15557-Identity" w:hAnsi="*Times New Roman-15557-Identity" w:cs="*Times New Roman-15557-Identity"/>
          <w:szCs w:val="24"/>
        </w:rPr>
      </w:pPr>
      <w:r w:rsidRPr="00327D1E">
        <w:rPr>
          <w:rFonts w:ascii="*Times New Roman-15557-Identity" w:hAnsi="*Times New Roman-15557-Identity" w:cs="*Times New Roman-15557-Identity"/>
          <w:szCs w:val="24"/>
        </w:rPr>
        <w:t xml:space="preserve">The </w:t>
      </w:r>
      <w:proofErr w:type="spellStart"/>
      <w:r w:rsidRPr="00327D1E">
        <w:rPr>
          <w:rFonts w:ascii="*Times New Roman-15557-Identity" w:hAnsi="*Times New Roman-15557-Identity" w:cs="*Times New Roman-15557-Identity"/>
          <w:szCs w:val="24"/>
        </w:rPr>
        <w:t>KInD</w:t>
      </w:r>
      <w:proofErr w:type="spellEnd"/>
      <w:r w:rsidRPr="00327D1E">
        <w:rPr>
          <w:rFonts w:ascii="*Times New Roman-15557-Identity" w:hAnsi="*Times New Roman-15557-Identity" w:cs="*Times New Roman-15557-Identity"/>
          <w:szCs w:val="24"/>
        </w:rPr>
        <w:t xml:space="preserve"> system supports change in two ways.</w:t>
      </w:r>
      <w:r>
        <w:rPr>
          <w:rFonts w:ascii="*Times New Roman-15557-Identity" w:hAnsi="*Times New Roman-15557-Identity" w:cs="*Times New Roman-15557-Identity"/>
          <w:szCs w:val="24"/>
        </w:rPr>
        <w:t xml:space="preserve"> </w:t>
      </w:r>
      <w:r w:rsidRPr="00327D1E">
        <w:rPr>
          <w:rFonts w:ascii="*Times New Roman-15557-Identity" w:hAnsi="*Times New Roman-15557-Identity" w:cs="*Times New Roman-15557-Identity"/>
          <w:szCs w:val="24"/>
        </w:rPr>
        <w:t>First, by providing tactilely unique representations of activities through Activity Tokens and activity</w:t>
      </w:r>
      <w:r>
        <w:rPr>
          <w:rFonts w:ascii="*Times New Roman-15557-Identity" w:hAnsi="*Times New Roman-15557-Identity" w:cs="*Times New Roman-15557-Identity"/>
          <w:szCs w:val="24"/>
        </w:rPr>
        <w:t xml:space="preserve"> </w:t>
      </w:r>
      <w:r w:rsidRPr="00327D1E">
        <w:rPr>
          <w:rFonts w:ascii="*Times New Roman-15557-Identity" w:hAnsi="*Times New Roman-15557-Identity" w:cs="*Times New Roman-15557-Identity"/>
          <w:szCs w:val="24"/>
        </w:rPr>
        <w:t>context through Virtual Docks and the Context Dial, users can directly recall system state.</w:t>
      </w:r>
    </w:p>
    <w:p w:rsidR="00BF590F" w:rsidRDefault="00BF590F" w:rsidP="00327D1E">
      <w:pPr>
        <w:autoSpaceDE w:val="0"/>
        <w:autoSpaceDN w:val="0"/>
        <w:adjustRightInd w:val="0"/>
        <w:spacing w:after="0" w:line="240" w:lineRule="auto"/>
        <w:jc w:val="both"/>
        <w:rPr>
          <w:rFonts w:ascii="*Times New Roman-15557-Identity" w:hAnsi="*Times New Roman-15557-Identity" w:cs="*Times New Roman-15557-Identity"/>
          <w:szCs w:val="24"/>
        </w:rPr>
      </w:pPr>
    </w:p>
    <w:p w:rsidR="00BF590F" w:rsidRPr="00BF590F" w:rsidRDefault="00BF590F" w:rsidP="00327D1E">
      <w:pPr>
        <w:autoSpaceDE w:val="0"/>
        <w:autoSpaceDN w:val="0"/>
        <w:adjustRightInd w:val="0"/>
        <w:spacing w:after="0" w:line="240" w:lineRule="auto"/>
        <w:jc w:val="both"/>
        <w:rPr>
          <w:rFonts w:ascii="LinBiolinumTI" w:hAnsi="LinBiolinumTI" w:cs="LinBiolinumTI"/>
          <w:b/>
          <w:bCs/>
          <w:sz w:val="24"/>
          <w:szCs w:val="20"/>
          <w:u w:val="single"/>
        </w:rPr>
      </w:pPr>
      <w:r w:rsidRPr="00BF590F">
        <w:rPr>
          <w:rFonts w:ascii="LinBiolinumTI" w:hAnsi="LinBiolinumTI" w:cs="LinBiolinumTI"/>
          <w:b/>
          <w:bCs/>
          <w:sz w:val="24"/>
          <w:szCs w:val="20"/>
          <w:u w:val="single"/>
        </w:rPr>
        <w:t>Supporting User Goals</w:t>
      </w:r>
    </w:p>
    <w:p w:rsidR="00BF590F" w:rsidRPr="00327D1E" w:rsidRDefault="00BF590F" w:rsidP="00BF590F">
      <w:pPr>
        <w:autoSpaceDE w:val="0"/>
        <w:autoSpaceDN w:val="0"/>
        <w:adjustRightInd w:val="0"/>
        <w:spacing w:after="0" w:line="240" w:lineRule="auto"/>
        <w:jc w:val="both"/>
        <w:rPr>
          <w:rFonts w:ascii="*Times New Roman-15557-Identity" w:hAnsi="*Times New Roman-15557-Identity" w:cs="*Times New Roman-15557-Identity"/>
          <w:szCs w:val="24"/>
        </w:rPr>
      </w:pPr>
      <w:r w:rsidRPr="00BF590F">
        <w:rPr>
          <w:rFonts w:ascii="*Times New Roman-15557-Identity" w:hAnsi="*Times New Roman-15557-Identity" w:cs="*Times New Roman-15557-Identity"/>
          <w:szCs w:val="24"/>
        </w:rPr>
        <w:t>accompanies tasks</w:t>
      </w:r>
      <w:r>
        <w:rPr>
          <w:rFonts w:ascii="*Times New Roman-15557-Identity" w:hAnsi="*Times New Roman-15557-Identity" w:cs="*Times New Roman-15557-Identity"/>
          <w:szCs w:val="24"/>
        </w:rPr>
        <w:t xml:space="preserve"> goals</w:t>
      </w:r>
      <w:r w:rsidRPr="00BF590F">
        <w:rPr>
          <w:rFonts w:ascii="*Times New Roman-15557-Identity" w:hAnsi="*Times New Roman-15557-Identity" w:cs="*Times New Roman-15557-Identity"/>
          <w:szCs w:val="24"/>
        </w:rPr>
        <w:t xml:space="preserve"> for </w:t>
      </w:r>
      <w:proofErr w:type="spellStart"/>
      <w:r w:rsidRPr="00BF590F">
        <w:rPr>
          <w:rFonts w:ascii="*Times New Roman-15557-Identity" w:hAnsi="*Times New Roman-15557-Identity" w:cs="*Times New Roman-15557-Identity"/>
          <w:szCs w:val="24"/>
        </w:rPr>
        <w:t>nonvisual</w:t>
      </w:r>
      <w:proofErr w:type="spellEnd"/>
      <w:r w:rsidRPr="00BF590F">
        <w:rPr>
          <w:rFonts w:ascii="*Times New Roman-15557-Identity" w:hAnsi="*Times New Roman-15557-Identity" w:cs="*Times New Roman-15557-Identity"/>
          <w:szCs w:val="24"/>
        </w:rPr>
        <w:t xml:space="preserve"> users by replacing multiple keyboard commands (many of which vary</w:t>
      </w:r>
      <w:r w:rsidR="0060437D">
        <w:rPr>
          <w:rFonts w:ascii="*Times New Roman-15557-Identity" w:hAnsi="*Times New Roman-15557-Identity" w:cs="*Times New Roman-15557-Identity"/>
          <w:szCs w:val="24"/>
        </w:rPr>
        <w:t>s</w:t>
      </w:r>
      <w:r w:rsidRPr="00BF590F">
        <w:rPr>
          <w:rFonts w:ascii="*Times New Roman-15557-Identity" w:hAnsi="*Times New Roman-15557-Identity" w:cs="*Times New Roman-15557-Identity"/>
          <w:szCs w:val="24"/>
        </w:rPr>
        <w:t xml:space="preserve"> across</w:t>
      </w:r>
      <w:r>
        <w:rPr>
          <w:rFonts w:ascii="*Times New Roman-15557-Identity" w:hAnsi="*Times New Roman-15557-Identity" w:cs="*Times New Roman-15557-Identity"/>
          <w:szCs w:val="24"/>
        </w:rPr>
        <w:t xml:space="preserve"> </w:t>
      </w:r>
      <w:r w:rsidRPr="00BF590F">
        <w:rPr>
          <w:rFonts w:ascii="*Times New Roman-15557-Identity" w:hAnsi="*Times New Roman-15557-Identity" w:cs="*Times New Roman-15557-Identity"/>
          <w:szCs w:val="24"/>
        </w:rPr>
        <w:t>applications [8]) with tangible interactions.</w:t>
      </w:r>
    </w:p>
    <w:sectPr w:rsidR="00BF590F" w:rsidRPr="00327D1E" w:rsidSect="00D66634">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22044-Identity">
    <w:panose1 w:val="00000000000000000000"/>
    <w:charset w:val="00"/>
    <w:family w:val="auto"/>
    <w:notTrueType/>
    <w:pitch w:val="default"/>
    <w:sig w:usb0="00000003" w:usb1="00000000" w:usb2="00000000" w:usb3="00000000" w:csb0="00000001" w:csb1="00000000"/>
  </w:font>
  <w:font w:name="*Times New Roman-15557-Identity">
    <w:panose1 w:val="00000000000000000000"/>
    <w:charset w:val="00"/>
    <w:family w:val="auto"/>
    <w:notTrueType/>
    <w:pitch w:val="default"/>
    <w:sig w:usb0="00000003" w:usb1="00000000" w:usb2="00000000" w:usb3="00000000" w:csb0="00000001" w:csb1="00000000"/>
  </w:font>
  <w:font w:name="LinBiolinumTB">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BiolinumT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8381F"/>
    <w:multiLevelType w:val="hybridMultilevel"/>
    <w:tmpl w:val="FF1C7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rsids>
    <w:rsidRoot w:val="00E949B2"/>
    <w:rsid w:val="00053F66"/>
    <w:rsid w:val="000B4E81"/>
    <w:rsid w:val="000C385D"/>
    <w:rsid w:val="00234FC2"/>
    <w:rsid w:val="00327D1E"/>
    <w:rsid w:val="003C6427"/>
    <w:rsid w:val="004670D6"/>
    <w:rsid w:val="004E79C8"/>
    <w:rsid w:val="004E7F83"/>
    <w:rsid w:val="00541795"/>
    <w:rsid w:val="0060437D"/>
    <w:rsid w:val="0080431D"/>
    <w:rsid w:val="0099719B"/>
    <w:rsid w:val="00A0106A"/>
    <w:rsid w:val="00BF590F"/>
    <w:rsid w:val="00C17F85"/>
    <w:rsid w:val="00C31FB7"/>
    <w:rsid w:val="00C455DC"/>
    <w:rsid w:val="00C828F7"/>
    <w:rsid w:val="00C96F53"/>
    <w:rsid w:val="00D66634"/>
    <w:rsid w:val="00E72BB9"/>
    <w:rsid w:val="00E949B2"/>
    <w:rsid w:val="00F648B8"/>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9B2"/>
    <w:pPr>
      <w:ind w:left="720"/>
      <w:contextualSpacing/>
    </w:pPr>
  </w:style>
  <w:style w:type="table" w:styleId="TableGrid">
    <w:name w:val="Table Grid"/>
    <w:basedOn w:val="TableNormal"/>
    <w:uiPriority w:val="59"/>
    <w:rsid w:val="00C455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F280D3-77BD-4DC4-9432-4640A0D3B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BHOOMI</dc:creator>
  <cp:lastModifiedBy>BHOOMI</cp:lastModifiedBy>
  <cp:revision>7</cp:revision>
  <dcterms:created xsi:type="dcterms:W3CDTF">2020-06-01T12:48:00Z</dcterms:created>
  <dcterms:modified xsi:type="dcterms:W3CDTF">2020-06-02T16:00:00Z</dcterms:modified>
</cp:coreProperties>
</file>