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CORTEX-Space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Space-system research, telemetry processing, anomaly detection and mission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remain targets until reproduced on named hardware/workloads.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defines user needs, outcomes, scope and success measures. SRS defines testable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Develop reproducible ground-based telemetry and simulation capabilities before any flight-qualified use.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Space systems engineers</w:t>
      </w:r>
    </w:p>
    <w:p>
      <w:pPr>
        <w:pStyle w:val="ListBullet"/>
      </w:pPr>
      <w:r>
        <w:t>Mission operations researchers</w:t>
      </w:r>
    </w:p>
    <w:p>
      <w:pPr>
        <w:pStyle w:val="ListBullet"/>
      </w:pPr>
      <w:r>
        <w:t>Embedded/real-time engineers</w:t>
      </w:r>
    </w:p>
    <w:p>
      <w:pPr>
        <w:pStyle w:val="ListBullet"/>
      </w:pPr>
      <w:r>
        <w:t>Verification/validation teams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Telemetry corrupted/delayed/missing</w:t>
      </w:r>
    </w:p>
    <w:p>
      <w:pPr>
        <w:pStyle w:val="ListBullet"/>
      </w:pPr>
      <w:r>
        <w:t>Fault recovery must be reproducible</w:t>
      </w:r>
    </w:p>
    <w:p>
      <w:pPr>
        <w:pStyle w:val="ListBullet"/>
      </w:pPr>
      <w:r>
        <w:t>Flight software requires verification evidence</w:t>
      </w:r>
    </w:p>
    <w:p>
      <w:pPr>
        <w:pStyle w:val="ListBullet"/>
      </w:pPr>
      <w:r>
        <w:t>Hardware compatibility cannot be inferred from footprint alone</w:t>
      </w:r>
    </w:p>
    <w:p>
      <w:pPr>
        <w:pStyle w:val="Heading2"/>
      </w:pPr>
      <w:r>
        <w:t>A4. MVP scope</w:t>
      </w:r>
    </w:p>
    <w:p>
      <w:pPr>
        <w:pStyle w:val="ListBullet"/>
      </w:pPr>
      <w:r>
        <w:t>Telemetry parsers</w:t>
      </w:r>
    </w:p>
    <w:p>
      <w:pPr>
        <w:pStyle w:val="ListBullet"/>
      </w:pPr>
      <w:r>
        <w:t>Deterministic pipeline</w:t>
      </w:r>
    </w:p>
    <w:p>
      <w:pPr>
        <w:pStyle w:val="ListBullet"/>
      </w:pPr>
      <w:r>
        <w:t>Mission simulator</w:t>
      </w:r>
    </w:p>
    <w:p>
      <w:pPr>
        <w:pStyle w:val="ListBullet"/>
      </w:pPr>
      <w:r>
        <w:t>Fault injection</w:t>
      </w:r>
    </w:p>
    <w:p>
      <w:pPr>
        <w:pStyle w:val="ListBullet"/>
      </w:pPr>
      <w:r>
        <w:t>Anomaly baseline</w:t>
      </w:r>
    </w:p>
    <w:p>
      <w:pPr>
        <w:pStyle w:val="ListBullet"/>
      </w:pPr>
      <w:r>
        <w:t>Requirements-to-test traceability</w:t>
      </w:r>
    </w:p>
    <w:p>
      <w:pPr>
        <w:pStyle w:val="ListBullet"/>
      </w:pPr>
      <w:r>
        <w:t>Reproducible builds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R1/MVP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capabilities and one complete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works; correctness/security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Usability, reporting, integrations and wider evaluations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 without critical regressions.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R3/controlled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external systems or hardware only where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evidence required.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Telemetry arrives → parser validates schema/checksum/timestamp → deterministic state updates or frame marked invalid → advisory anomaly output.</w:t>
      </w:r>
    </w:p>
    <w:p>
      <w:pPr>
        <w:pStyle w:val="ListNumber"/>
      </w:pPr>
      <w:r>
        <w:t>Fault injection → recovery/degraded state tested → requirements linked to evidence and build artifact.</w:t>
      </w:r>
    </w:p>
    <w:p>
      <w:pPr>
        <w:pStyle w:val="ListNumber"/>
      </w:pPr>
      <w:r>
        <w:t>Flight-use request → target hardware/environment, independent verification and mission acceptance gates checked.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Versioned tasks meeting acceptance criteria.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 correctness/utility compared with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Error, recovery, cancellation and partial-completion behavior.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 and resource use on named workload.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leakage and unsafe transitions.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completion, clarity, accessibility and pilot feedback.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Prototype/research scope applies until production use is explicitly approved.</w:t>
      </w:r>
    </w:p>
    <w:p>
      <w:pPr>
        <w:pStyle w:val="ListBullet"/>
      </w:pPr>
      <w:r>
        <w:t>Audit current implementation and hardware before setting delivery or performance promises.</w:t>
      </w:r>
    </w:p>
    <w:p>
      <w:pPr>
        <w:pStyle w:val="ListBullet"/>
      </w:pPr>
      <w:r>
        <w:t>Confirm data rights, retention, jurisdiction and domain requirements.</w:t>
      </w:r>
    </w:p>
    <w:p>
      <w:pPr>
        <w:pStyle w:val="ListBullet"/>
      </w:pPr>
      <w:r>
        <w:t>Obtain approval from product owner and relevant domain/security reviewers.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Ground-based telemetry and simulation workflow. Deterministic parsing/state updates remain authoritative; AI anomaly findings are advisory until separately qualified.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UI/CLI/API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Input,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proposes;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authorize its own actions.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 model.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Retention/access/deletion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Represent mission phases, constraints, expected telemetry and safe/degraded modes in versioned config.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Parse telemetry with schema/version, units, timestamps, validity/checksum and malformed-frame handling.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Keep authoritative parsing and state updates deterministic; AI analysis remains advisory until qualified.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Compare rule-based and learned anomaly detection on recorded datasets with defined labels.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Run reproducible nominal/off-nominal mission scenarios with time, sensor and fault models.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Inject corrupted data, sensor faults, clock/timing errors, resets, resource exhaustion and communication loss.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Specify and test fault detection, degraded mode, restart and state recovery.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Link requirements bidirectionally to design, tests, results, defects and release evidence.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Record source commit, compiler/toolchain, flags, dependencies, config, checksum and artifact identity.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Validate on representative/target-like hardware and document environmental assumptions.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Require independent review of safety-critical requirements and fault recovery.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FR-SPC-012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No flight/radiation-tolerance claim without qualified hardware/environment tests and mission acceptance.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NFR-SPC-001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Fault handling/recovery is specified and tested.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NFR-SPC-002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Traceability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Requirements, code, tests, results and artifacts are linked.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NFR-SPC-003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Reproducibility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Builds/simulations record toolchain/configuration.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NFR-SPC-004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Timing/memory measured on named target-like hardware with worst-case scenarios.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NFR-SPC-005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Safety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AI anomaly output is advisory until separately qualified.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NFR-SPC-006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Qualification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Flight use requires independent verification and mission/customer acceptance.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Telemetry source/simulator</w:t>
      </w:r>
    </w:p>
    <w:p>
      <w:pPr>
        <w:pStyle w:val="ListBullet"/>
      </w:pPr>
      <w:r>
        <w:t>Mission configuration</w:t>
      </w:r>
    </w:p>
    <w:p>
      <w:pPr>
        <w:pStyle w:val="ListBullet"/>
      </w:pPr>
      <w:r>
        <w:t>Deterministic parser/state service</w:t>
      </w:r>
    </w:p>
    <w:p>
      <w:pPr>
        <w:pStyle w:val="ListBullet"/>
      </w:pPr>
      <w:r>
        <w:t>Anomaly detector</w:t>
      </w:r>
    </w:p>
    <w:p>
      <w:pPr>
        <w:pStyle w:val="ListBullet"/>
      </w:pPr>
      <w:r>
        <w:t>Build toolchain</w:t>
      </w:r>
    </w:p>
    <w:p>
      <w:pPr>
        <w:pStyle w:val="ListBullet"/>
      </w:pPr>
      <w:r>
        <w:t>Test/artifact registry</w:t>
      </w:r>
    </w:p>
    <w:p>
      <w:pPr>
        <w:pStyle w:val="ListBullet"/>
      </w:pPr>
      <w:r>
        <w:t>Mission visualization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Telemetry frames/validity</w:t>
      </w:r>
    </w:p>
    <w:p>
      <w:pPr>
        <w:pStyle w:val="ListBullet"/>
      </w:pPr>
      <w:r>
        <w:t>Mission scenarios</w:t>
      </w:r>
    </w:p>
    <w:p>
      <w:pPr>
        <w:pStyle w:val="ListBullet"/>
      </w:pPr>
      <w:r>
        <w:t>Fault logs</w:t>
      </w:r>
    </w:p>
    <w:p>
      <w:pPr>
        <w:pStyle w:val="ListBullet"/>
      </w:pPr>
      <w:r>
        <w:t>Anomaly reports</w:t>
      </w:r>
    </w:p>
    <w:p>
      <w:pPr>
        <w:pStyle w:val="ListBullet"/>
      </w:pPr>
      <w:r>
        <w:t>Requirements/test links</w:t>
      </w:r>
    </w:p>
    <w:p>
      <w:pPr>
        <w:pStyle w:val="ListBullet"/>
      </w:pPr>
      <w:r>
        <w:t>Build manifests/checksums</w:t>
      </w:r>
    </w:p>
    <w:p>
      <w:pPr>
        <w:pStyle w:val="ListBullet"/>
      </w:pPr>
      <w:r>
        <w:t>Acceptance evidence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Record provenance for imported data and generated artifacts.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Keep sensitive data out of source control, unredacted telemetry and training datasets without approved rights and purpose.</w:t>
      </w:r>
    </w:p>
    <w:p>
      <w:pPr>
        <w:pStyle w:val="Heading2"/>
      </w:pPr>
      <w:r>
        <w:t>B6. Error and recovery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error; do not partially execute protected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 and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 safely;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report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before commit.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data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and return partial progress and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Use least privilege and scope identity by user, tenant, task, tool and resource.</w:t>
      </w:r>
    </w:p>
    <w:p>
      <w:pPr>
        <w:pStyle w:val="ListBullet"/>
      </w:pPr>
      <w:r>
        <w:t>Treat external documents, telemetry and tool outputs as untrusted data, not policy instructions.</w:t>
      </w:r>
    </w:p>
    <w:p>
      <w:pPr>
        <w:pStyle w:val="ListBullet"/>
      </w:pPr>
      <w:r>
        <w:t>Bind approvals to exact high-impact actions and enforce in executors.</w:t>
      </w:r>
    </w:p>
    <w:p>
      <w:pPr>
        <w:pStyle w:val="ListBullet"/>
      </w:pPr>
      <w:r>
        <w:t>Isolate untrusted execution and enforce resource limits outside the model.</w:t>
      </w:r>
    </w:p>
    <w:p>
      <w:pPr>
        <w:pStyle w:val="ListBullet"/>
      </w:pPr>
      <w:r>
        <w:t>Keep advisory AI output separate from authoritative state transitions; maintain threat/risk reviews.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Logic, schemas, transforms,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API/event/tool/model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 and permissions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 and percentiles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quantitative claims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domain review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high-impact deployment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Malformed/corrupt telemetry rejected or marked invalid</w:t>
      </w:r>
    </w:p>
    <w:p>
      <w:pPr>
        <w:pStyle w:val="ListBullet"/>
      </w:pPr>
      <w:r>
        <w:t>Fault tests verify defined degraded states</w:t>
      </w:r>
    </w:p>
    <w:p>
      <w:pPr>
        <w:pStyle w:val="ListBullet"/>
      </w:pPr>
      <w:r>
        <w:t>Requirements map to executable tests/evidence</w:t>
      </w:r>
    </w:p>
    <w:p>
      <w:pPr>
        <w:pStyle w:val="ListBullet"/>
      </w:pPr>
      <w:r>
        <w:t>Build artifacts reproducible within documented constraints</w:t>
      </w:r>
    </w:p>
    <w:p>
      <w:pPr>
        <w:pStyle w:val="ListBullet"/>
      </w:pPr>
      <w:r>
        <w:t>No flight-qualified claim without qualification gate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telemetry accepted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False/missed anomaly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Unrecoverable state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Unreproducible build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Unsupported hardware claim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coverage, evidence, open defects, limitations,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owner, users, deployment profile and release scope.</w:t>
      </w:r>
    </w:p>
    <w:p>
      <w:pPr>
        <w:pStyle w:val="ListBullet"/>
      </w:pPr>
      <w:r>
        <w:t>Confirm supported hardware, data sources and integrations.</w:t>
      </w:r>
    </w:p>
    <w:p>
      <w:pPr>
        <w:pStyle w:val="ListBullet"/>
      </w:pPr>
      <w:r>
        <w:t>Set performance thresholds after baseline profiling.</w:t>
      </w:r>
    </w:p>
    <w:p>
      <w:pPr>
        <w:pStyle w:val="ListBullet"/>
      </w:pPr>
      <w:r>
        <w:t>Confirm data classification, retention, 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CORTEX-Space</w:t>
      </w:r>
    </w:p>
    <w:p>
      <w:r>
        <w:t>- **Keplerian &amp; J2 Oblateness Orbit Propagation**: Analytical orbital dynamics modeling Earth oblateness ($J_2 = 1.08263 \times 10^{-3}$) nodal regression and perigee precession with line-of-sight ground station contact cones (Goldstone, Madrid, Canberra).</w:t>
      </w:r>
    </w:p>
    <w:p>
      <w:r>
        <w:t>- **CCSDS Frame Synchronization &amp; Telemetry Decommutation**: Validates 32-bit Attached Sync Marker (`0x1ACFFC1D`) and CRC-16 telecommand/telemetry packet integrity.</w:t>
      </w:r>
    </w:p>
    <w:p>
      <w:r>
        <w:t>- **Attractor-Based SEU Radiation Supervisor**: Continuous attractor anomaly scoring isolating Single Event Upsets (SEU latchups) from routine orbital thermal cycles.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**Orbit Propagator**: `platforms/space/src/orbit_propagator.py` (`OrbitPropagator`, `OrbitalElements`)</w:t>
      </w:r>
    </w:p>
    <w:p>
      <w:r>
        <w:t>- **CCSDS Processor**: `platforms/space/src/ccsds_telemetry.py` (`CCSDSTelemetryProcessor`, `DecommutatedTelemetry`)</w:t>
      </w:r>
    </w:p>
    <w:p>
      <w:r>
        <w:t>- **Safety Supervisor**: `platforms/space/src/safety_supervisor.py` (`SpaceSafetySupervisor`, `TelemetryAnomalyAlert`)</w:t>
      </w:r>
    </w:p>
    <w:p>
      <w:r>
        <w:t>- **Gateway Dispatcher**: `execute_space(action,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CORTEX-Space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