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CORTEX-M Core Platform</w:t>
      </w:r>
    </w:p>
    <w:p>
      <w:pPr>
        <w:jc w:val="center"/>
      </w:pPr>
      <w:r>
        <w:rPr>
          <w:b/>
        </w:rPr>
        <w:t>PRODUCT REQUIREMENTS DOCUMENT (PRD) + SOFTWARE REQUIREMENTS SPECIFICATION (SRS)</w:t>
      </w:r>
    </w:p>
    <w:p>
      <w:pPr>
        <w:jc w:val="center"/>
      </w:pPr>
      <w:r>
        <w:t>Shared runtime, model gateway, memory, tools, orchestration, policy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0.9 — Draft for review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26 October 2026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Proposed requirements; not approved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Basis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Original CORTEX ecosystem plan and implementation master plan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Evidence note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Concept performance numbers are targets until reproduced on named hardware and workload.</w:t>
            </w:r>
          </w:p>
        </w:tc>
      </w:tr>
    </w:tbl>
    <w:p/>
    <w:p>
      <w:pPr>
        <w:pStyle w:val="Heading1"/>
      </w:pPr>
      <w:r>
        <w:t>How to read this document</w:t>
      </w:r>
    </w:p>
    <w:p>
      <w:r>
        <w:t>PRD sections define users, outcomes, scope, workflows and success measures. SRS sections define testable system behavior, interfaces, data, quality attributes, security, failure behavior and verification. SHALL/MUST = required; SHOULD = recommended; MAY = optional. P0 = safety/security/correctness gate; P1 = MVP; P2 = later.</w:t>
      </w:r>
    </w:p>
    <w:p>
      <w:pPr>
        <w:pStyle w:val="Heading1"/>
      </w:pPr>
      <w:r>
        <w:t>PART A — PRODUCT REQUIREMENTS DOCUMENT (PRD)</w:t>
      </w:r>
    </w:p>
    <w:p>
      <w:pPr>
        <w:pStyle w:val="Heading2"/>
      </w:pPr>
      <w:r>
        <w:t>A1. Vision</w:t>
      </w:r>
    </w:p>
    <w:p>
      <w:r>
        <w:t>Provide a reusable, testable foundation for the CORTEX product family without forcing every product to use every research subsystem.</w:t>
      </w:r>
    </w:p>
    <w:p>
      <w:pPr>
        <w:pStyle w:val="Heading2"/>
      </w:pPr>
      <w:r>
        <w:t>A2. Target users</w:t>
      </w:r>
    </w:p>
    <w:p>
      <w:pPr>
        <w:pStyle w:val="ListBullet"/>
      </w:pPr>
      <w:r>
        <w:t>Product engineering teams</w:t>
      </w:r>
    </w:p>
    <w:p>
      <w:pPr>
        <w:pStyle w:val="ListBullet"/>
      </w:pPr>
      <w:r>
        <w:t>AI/ML researchers</w:t>
      </w:r>
    </w:p>
    <w:p>
      <w:pPr>
        <w:pStyle w:val="ListBullet"/>
      </w:pPr>
      <w:r>
        <w:t>Security and QA reviewers</w:t>
      </w:r>
    </w:p>
    <w:p>
      <w:pPr>
        <w:pStyle w:val="ListBullet"/>
      </w:pPr>
      <w:r>
        <w:t>Administrators of team deployments</w:t>
      </w:r>
    </w:p>
    <w:p>
      <w:pPr>
        <w:pStyle w:val="Heading2"/>
      </w:pPr>
      <w:r>
        <w:t>A3. Problems and desired outcomes</w:t>
      </w:r>
    </w:p>
    <w:p>
      <w:pPr>
        <w:pStyle w:val="ListBullet"/>
      </w:pPr>
      <w:r>
        <w:t>Duplicated model/tool logic</w:t>
      </w:r>
    </w:p>
    <w:p>
      <w:pPr>
        <w:pStyle w:val="ListBullet"/>
      </w:pPr>
      <w:r>
        <w:t>Confusion between generation, memory, orchestration and authorization</w:t>
      </w:r>
    </w:p>
    <w:p>
      <w:pPr>
        <w:pStyle w:val="ListBullet"/>
      </w:pPr>
      <w:r>
        <w:t>Unreproducible research claims</w:t>
      </w:r>
    </w:p>
    <w:p>
      <w:pPr>
        <w:pStyle w:val="ListBullet"/>
      </w:pPr>
      <w:r>
        <w:t>Inconsistent task state and provenance</w:t>
      </w:r>
    </w:p>
    <w:p>
      <w:pPr>
        <w:pStyle w:val="Heading2"/>
      </w:pPr>
      <w:r>
        <w:t>A4. MVP scope</w:t>
      </w:r>
    </w:p>
    <w:p>
      <w:pPr>
        <w:pStyle w:val="ListBullet"/>
      </w:pPr>
      <w:r>
        <w:t>Versioned contracts/events</w:t>
      </w:r>
    </w:p>
    <w:p>
      <w:pPr>
        <w:pStyle w:val="ListBullet"/>
      </w:pPr>
      <w:r>
        <w:t>Model gateway with two adapters</w:t>
      </w:r>
    </w:p>
    <w:p>
      <w:pPr>
        <w:pStyle w:val="ListBullet"/>
      </w:pPr>
      <w:r>
        <w:t>Conversation/task runtime with cancellation</w:t>
      </w:r>
    </w:p>
    <w:p>
      <w:pPr>
        <w:pStyle w:val="ListBullet"/>
      </w:pPr>
      <w:r>
        <w:t>Tool registry and policy enforcement</w:t>
      </w:r>
    </w:p>
    <w:p>
      <w:pPr>
        <w:pStyle w:val="ListBullet"/>
      </w:pPr>
      <w:r>
        <w:t>Memory/knowledge interfaces</w:t>
      </w:r>
    </w:p>
    <w:p>
      <w:pPr>
        <w:pStyle w:val="ListBullet"/>
      </w:pPr>
      <w:r>
        <w:t>Structured trace and evaluation harness</w:t>
      </w:r>
    </w:p>
    <w:p>
      <w:pPr>
        <w:pStyle w:val="ListBullet"/>
      </w:pPr>
      <w:r>
        <w:t>Lightweight local persistence</w:t>
      </w:r>
    </w:p>
    <w:p>
      <w:pPr>
        <w:pStyle w:val="Heading2"/>
      </w:pPr>
      <w:r>
        <w:t>A5. Release scope and non-goals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R1 / MVP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MVP features in this document; one end-to-end primary workflow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Workflow succeeds; core security/correctness tests pass; limitations documented.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More integrations, usability, reporting, automation and broader evaluation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Measured improvement against R1; no critical regression.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R3 / controlled pilot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Scale, team deployment or hardware/external integration where relevant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Domain/security review, runbook, rollback and approval.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Explicitly deferred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Unvalidated high-impact automation and unsupported performance claims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Separate requirements, risk review and acceptance evidence.</w:t>
            </w:r>
          </w:p>
        </w:tc>
      </w:tr>
    </w:tbl>
    <w:p/>
    <w:p>
      <w:pPr>
        <w:pStyle w:val="Heading2"/>
      </w:pPr>
      <w:r>
        <w:t>A6. Primary user journeys</w:t>
      </w:r>
    </w:p>
    <w:p>
      <w:pPr>
        <w:pStyle w:val="ListNumber"/>
      </w:pPr>
      <w:r>
        <w:t>Request → validate actor/config → build context → route to model/tool → enforce policy → stream result → persist state and trace.</w:t>
      </w:r>
    </w:p>
    <w:p>
      <w:pPr>
        <w:pStyle w:val="ListNumber"/>
      </w:pPr>
      <w:r>
        <w:t>Long task → task ID → progress events → optional approval/input → verification → final artifacts/status.</w:t>
      </w:r>
    </w:p>
    <w:p>
      <w:pPr>
        <w:pStyle w:val="ListNumber"/>
      </w:pPr>
      <w:r>
        <w:t>Research component change → contract tests and ablation evaluation → promote only if release gates pass.</w:t>
      </w:r>
    </w:p>
    <w:p>
      <w:pPr>
        <w:pStyle w:val="Heading2"/>
      </w:pPr>
      <w:r>
        <w:t>A7. Product success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Definition and measurement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Task success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Share of benchmark tasks meeting explicit acceptance criteria; version the test set.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Domain-specific correctness, relevance and uncertainty; compare to a named baseline.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Error rate, recovery, cancellation and partial-completion behavior under fault tests.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Latency percentiles, throughput, resource use and cost on named hardware/workloads.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Safety/security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Unauthorized actions, isolation failures and unsafe transitions from adversarial tests.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User task completion, clarity, accessibility and feedback from a defined pilot.</w:t>
            </w:r>
          </w:p>
        </w:tc>
      </w:tr>
    </w:tbl>
    <w:p/>
    <w:p>
      <w:pPr>
        <w:pStyle w:val="Heading2"/>
      </w:pPr>
      <w:r>
        <w:t>A8. Assumptions to validate</w:t>
      </w:r>
    </w:p>
    <w:p>
      <w:pPr>
        <w:pStyle w:val="ListBullet"/>
      </w:pPr>
      <w:r>
        <w:t>The first release is a prototype/research product unless the owner approves production scope.</w:t>
      </w:r>
    </w:p>
    <w:p>
      <w:pPr>
        <w:pStyle w:val="ListBullet"/>
      </w:pPr>
      <w:r>
        <w:t>Existing implementation, supported hardware and dependencies must be audited before committing estimates.</w:t>
      </w:r>
    </w:p>
    <w:p>
      <w:pPr>
        <w:pStyle w:val="ListBullet"/>
      </w:pPr>
      <w:r>
        <w:t>Data rights, retention, jurisdiction and domain-specific requirements must be confirmed.</w:t>
      </w:r>
    </w:p>
    <w:p>
      <w:pPr>
        <w:pStyle w:val="ListBullet"/>
      </w:pPr>
      <w:r>
        <w:t>A product owner and appropriate domain/security reviewers must approve the baseline.</w:t>
      </w:r>
    </w:p>
    <w:p>
      <w:r>
        <w:br w:type="page"/>
      </w:r>
    </w:p>
    <w:p>
      <w:pPr>
        <w:pStyle w:val="Heading1"/>
      </w:pPr>
      <w:r>
        <w:t>PART B — SOFTWARE REQUIREMENTS SPECIFICATION (SRS)</w:t>
      </w:r>
    </w:p>
    <w:p>
      <w:pPr>
        <w:pStyle w:val="Heading2"/>
      </w:pPr>
      <w:r>
        <w:t>B1. System context</w:t>
      </w:r>
    </w:p>
    <w:p>
      <w:r>
        <w:t>A modular monolith initially: interfaces and contracts first, services separated only when isolation/scaling requires it. The model proposes; runtime validates; policy authorizes; executors enforce; persistence stores authoritative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UI / CLI / 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Collect inputs; display status, approvals, results and errors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UI is not a security boundary.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Workflow runtime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Task state, steps, budgets, retries and completion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 may propose; runtime validates.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Model/research logic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 analysis, predictions or proposals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Cannot grant its own permissions.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Deterministic services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Validation, persistence, authorization, safety and source-of-record operations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Must be testable without an LLM.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Persistence/observability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State, provenance, audit, artifacts and metrics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Retention, access and deletion are explicit.</w:t>
            </w:r>
          </w:p>
        </w:tc>
      </w:tr>
    </w:tbl>
    <w:p/>
    <w:p>
      <w:pPr>
        <w:pStyle w:val="Heading2"/>
      </w:pPr>
      <w:r>
        <w:t>B2.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system SHALL define versioned schemas for requests, responses, errors, events, tasks, artifacts and model/tool capabilities.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model gateway SHALL normalize streaming, usage metadata, timeouts and provider errors across configured backends.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runtime SHALL expose model capability metadata including context limit, tools, structured output, modalities and locality.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conversation manager SHALL manage turn ordering, context assembly, cancellation and bounded summarization/truncation.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task orchestrator SHALL maintain durable task state, dependencies, budgets, retries, cancellation and completion status.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tool registry SHALL validate input/output schemas and declare version, permissions, risk, limits and side effects.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policy engine SHALL authorize actor/action/resource independently of model output; executors SHALL enforce decisions.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FR-CORE-008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memory API SHALL support scoped retrieval, store, update and deletion with provenance and version metadata.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FR-CORE-009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knowledge API SHALL support ingestion, search, source inspection, revision and deletion propagation.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FR-CORE-010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Trace events SHALL correlate task, model, memory, tool, policy, verification and artifact events with sensitive-field redaction.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FR-CORE-011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evaluation harness SHALL run versioned unit, integration, task-quality, security and performance tests against named baselines.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runtime SHALL enforce configurable time, token, retry, tool-call, memory and concurrency budgets.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FR-CORE-013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Configuration SHALL be typed, validated, precedence-defined and separated from secrets.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FR-CORE-014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Generated artifacts SHALL retain producer/version, source references, configuration and checksum metadata.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FR-CORE-015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New model, memory, tool and workflow providers SHOULD be addable without modifying unrelated product logic.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</w:tbl>
    <w:p/>
    <w:p>
      <w:pPr>
        <w:pStyle w:val="Heading2"/>
      </w:pPr>
      <w:r>
        <w:t>B3.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Quality attribute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NFR-CORE-001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Timeouts and cancellations must reach callers as structured states; tasks cannot remain active indefinitely.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NFR-CORE-002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Least privilege, scoped identity, redaction, executor-enforced policy and isolated untrusted execution are mandatory.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NFR-CORE-003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Tasks must be traceable end-to-end subject to privacy and retention rules.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NFR-CORE-004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Set targets only after workload-specific baselines; report percentiles and resource use.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NFR-CORE-005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Portability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Core contracts must not depend on one model vendor or memory implementation.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NFR-CORE-006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Reproducibility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Evaluations record code, config, dependencies, data version, hardware and seed where applicable.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NFR-CORE-007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Deletion must propagate to relevant records, indexes and caches under documented retention rules.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</w:tbl>
    <w:p/>
    <w:p>
      <w:pPr>
        <w:pStyle w:val="Heading2"/>
      </w:pPr>
      <w:r>
        <w:t>B4. External interfaces</w:t>
      </w:r>
    </w:p>
    <w:p>
      <w:pPr>
        <w:pStyle w:val="ListBullet"/>
      </w:pPr>
      <w:r>
        <w:t>Studio/CLI/API</w:t>
      </w:r>
    </w:p>
    <w:p>
      <w:pPr>
        <w:pStyle w:val="ListBullet"/>
      </w:pPr>
      <w:r>
        <w:t>Model providers</w:t>
      </w:r>
    </w:p>
    <w:p>
      <w:pPr>
        <w:pStyle w:val="ListBullet"/>
      </w:pPr>
      <w:r>
        <w:t>Memory and knowledge providers</w:t>
      </w:r>
    </w:p>
    <w:p>
      <w:pPr>
        <w:pStyle w:val="ListBullet"/>
      </w:pPr>
      <w:r>
        <w:t>Tool sandbox/executors</w:t>
      </w:r>
    </w:p>
    <w:p>
      <w:pPr>
        <w:pStyle w:val="ListBullet"/>
      </w:pPr>
      <w:r>
        <w:t>Persistence/job queue</w:t>
      </w:r>
    </w:p>
    <w:p>
      <w:pPr>
        <w:pStyle w:val="ListBullet"/>
      </w:pPr>
      <w:r>
        <w:t>Identity/policy service</w:t>
      </w:r>
    </w:p>
    <w:p>
      <w:pPr>
        <w:pStyle w:val="ListBullet"/>
      </w:pPr>
      <w:r>
        <w:t>Evaluation/artifact store</w:t>
      </w:r>
    </w:p>
    <w:p>
      <w:pPr>
        <w:pStyle w:val="Heading2"/>
      </w:pPr>
      <w:r>
        <w:t>B5. Data requirements</w:t>
      </w:r>
    </w:p>
    <w:p>
      <w:pPr>
        <w:pStyle w:val="ListBullet"/>
      </w:pPr>
      <w:r>
        <w:t>Actor/tenant/session IDs</w:t>
      </w:r>
    </w:p>
    <w:p>
      <w:pPr>
        <w:pStyle w:val="ListBullet"/>
      </w:pPr>
      <w:r>
        <w:t>Conversations and context references</w:t>
      </w:r>
    </w:p>
    <w:p>
      <w:pPr>
        <w:pStyle w:val="ListBullet"/>
      </w:pPr>
      <w:r>
        <w:t>Task records and state transitions</w:t>
      </w:r>
    </w:p>
    <w:p>
      <w:pPr>
        <w:pStyle w:val="ListBullet"/>
      </w:pPr>
      <w:r>
        <w:t>Model metadata/usage</w:t>
      </w:r>
    </w:p>
    <w:p>
      <w:pPr>
        <w:pStyle w:val="ListBullet"/>
      </w:pPr>
      <w:r>
        <w:t>Tool invocations and results</w:t>
      </w:r>
    </w:p>
    <w:p>
      <w:pPr>
        <w:pStyle w:val="ListBullet"/>
      </w:pPr>
      <w:r>
        <w:t>Policy decisions/approvals</w:t>
      </w:r>
    </w:p>
    <w:p>
      <w:pPr>
        <w:pStyle w:val="ListBullet"/>
      </w:pPr>
      <w:r>
        <w:t>Memory/source references</w:t>
      </w:r>
    </w:p>
    <w:p>
      <w:pPr>
        <w:pStyle w:val="ListBullet"/>
      </w:pPr>
      <w:r>
        <w:t>Trace/evaluation records</w:t>
      </w:r>
    </w:p>
    <w:p>
      <w:pPr>
        <w:pStyle w:val="ListBullet"/>
      </w:pPr>
      <w:r>
        <w:t>Artifact manifests</w:t>
      </w:r>
    </w:p>
    <w:p>
      <w:pPr>
        <w:pStyle w:val="ListBullet"/>
      </w:pPr>
      <w:r>
        <w:t>Persistent entities require stable IDs and schema/version metadata where applicable.</w:t>
      </w:r>
    </w:p>
    <w:p>
      <w:pPr>
        <w:pStyle w:val="ListBullet"/>
      </w:pPr>
      <w:r>
        <w:t>Imported data and generated artifacts must retain provenance; generated text is not automatically a verified source.</w:t>
      </w:r>
    </w:p>
    <w:p>
      <w:pPr>
        <w:pStyle w:val="ListBullet"/>
      </w:pPr>
      <w:r>
        <w:t>Define retention, export, backup, restore and deletion behavior before production use.</w:t>
      </w:r>
    </w:p>
    <w:p>
      <w:pPr>
        <w:pStyle w:val="ListBullet"/>
      </w:pPr>
      <w:r>
        <w:t>Sensitive data must not enter source control, unredacted telemetry or training data without approved rights and purpose.</w:t>
      </w:r>
    </w:p>
    <w:p>
      <w:pPr>
        <w:pStyle w:val="Heading2"/>
      </w:pPr>
      <w:r>
        <w:t>B6. Error and recovery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Invalid input/schema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Reject with stable error and field-level explanation; no partial protected action.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Model/provider timeout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Bound retries; record timeout; never claim completion.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Tool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Capture status/output safely; preserve task state; retry only when safe/idempotent.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Permission denied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execute; record reason; return safe explanation.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new work and cancel pending operations where possible; report already completed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Persistence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claim durable completion until commit succeeds.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Stale/corrupt source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Mark unavailable/stale and recover from canonical source where safe.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Budget exceeded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at defined boundary and return partial progress and remaining risks.</w:t>
            </w:r>
          </w:p>
        </w:tc>
      </w:tr>
    </w:tbl>
    <w:p/>
    <w:p>
      <w:pPr>
        <w:pStyle w:val="Heading2"/>
      </w:pPr>
      <w:r>
        <w:t>B7. Security, privacy and safety</w:t>
      </w:r>
    </w:p>
    <w:p>
      <w:pPr>
        <w:pStyle w:val="ListBullet"/>
      </w:pPr>
      <w:r>
        <w:t>Apply least privilege and scope identity by user, tenant, task, tool and resource.</w:t>
      </w:r>
    </w:p>
    <w:p>
      <w:pPr>
        <w:pStyle w:val="ListBullet"/>
      </w:pPr>
      <w:r>
        <w:t>Treat external documents, code, web pages, telemetry and tool outputs as untrusted data, not policy instructions.</w:t>
      </w:r>
    </w:p>
    <w:p>
      <w:pPr>
        <w:pStyle w:val="ListBullet"/>
      </w:pPr>
      <w:r>
        <w:t>Bind approvals to exact high-impact actions and enforce policy in the executor, not only in the model or UI.</w:t>
      </w:r>
    </w:p>
    <w:p>
      <w:pPr>
        <w:pStyle w:val="ListBullet"/>
      </w:pPr>
      <w:r>
        <w:t>Isolate untrusted execution; enforce time, CPU, memory, process and network limits outside the model.</w:t>
      </w:r>
    </w:p>
    <w:p>
      <w:pPr>
        <w:pStyle w:val="ListBullet"/>
      </w:pPr>
      <w:r>
        <w:t>Maintain threat/risk registers and adversarial tests; keep AI advice separate from authoritative state transitions.</w:t>
      </w:r>
    </w:p>
    <w:p>
      <w:pPr>
        <w:pStyle w:val="Heading2"/>
      </w:pPr>
      <w:r>
        <w:t>B8. Verification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Test level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 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Pure logic, schemas, transforms and state transitions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in CI.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Model/tool/event/API schema compatibility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shared interfaces.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Persistence, providers, sandbox, permissions and adapters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changed components.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End-to-end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Primary user journeys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MVP.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Security/adversarial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Injection, leakage, authorization bypass, resource exhaustion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pilot.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Named hardware/workload, p50/p95/p99 and resource limits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quantitative claims.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Domain validation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Independent review for finance, OS, robotics, health or space as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high-impact deployment.</w:t>
            </w:r>
          </w:p>
        </w:tc>
      </w:tr>
    </w:tbl>
    <w:p/>
    <w:p>
      <w:pPr>
        <w:pStyle w:val="Heading2"/>
      </w:pPr>
      <w:r>
        <w:t>B9. Acceptance criteria</w:t>
      </w:r>
    </w:p>
    <w:p>
      <w:pPr>
        <w:pStyle w:val="ListBullet"/>
      </w:pPr>
      <w:r>
        <w:t>Core contracts have schema/compatibility tests</w:t>
      </w:r>
    </w:p>
    <w:p>
      <w:pPr>
        <w:pStyle w:val="ListBullet"/>
      </w:pPr>
      <w:r>
        <w:t>One conversation flow works through two model adapters</w:t>
      </w:r>
    </w:p>
    <w:p>
      <w:pPr>
        <w:pStyle w:val="ListBullet"/>
      </w:pPr>
      <w:r>
        <w:t>A bounded task can call a tool, be cancelled and produce a complete trace</w:t>
      </w:r>
    </w:p>
    <w:p>
      <w:pPr>
        <w:pStyle w:val="ListBullet"/>
      </w:pPr>
      <w:r>
        <w:t>A denied policy decision cannot be overridden by model output</w:t>
      </w:r>
    </w:p>
    <w:p>
      <w:pPr>
        <w:pStyle w:val="ListBullet"/>
      </w:pPr>
      <w:r>
        <w:t>A baseline evaluation report can be reproduced from pinned configuration</w:t>
      </w:r>
    </w:p>
    <w:p>
      <w:pPr>
        <w:pStyle w:val="Heading2"/>
      </w:pPr>
      <w:r>
        <w:t>B10.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mitigation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Premature microservices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Treating approximate memory as authoritative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Tool authorization bypass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Sensitive trace leakage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Unreproducible benchmarks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</w:tbl>
    <w:p/>
    <w:p>
      <w:pPr>
        <w:pStyle w:val="Heading2"/>
      </w:pPr>
      <w:r>
        <w:t>B11. Traceability and release control</w:t>
      </w:r>
    </w:p>
    <w:p>
      <w:r>
        <w:t>Every PRD goal SHALL map to SRS IDs; each requirement SHALL map to a test or justified inspection/analysis. Each release candidate SHALL record requirement coverage, test evidence, open defects, known limitations, dependency/model versions and approvals.</w:t>
      </w:r>
    </w:p>
    <w:p>
      <w:pPr>
        <w:pStyle w:val="Heading2"/>
      </w:pPr>
      <w:r>
        <w:t>B12. Open decisions</w:t>
      </w:r>
    </w:p>
    <w:p>
      <w:pPr>
        <w:pStyle w:val="ListBullet"/>
      </w:pPr>
      <w:r>
        <w:t>Confirm product owner, users, deployment profile and release scope.</w:t>
      </w:r>
    </w:p>
    <w:p>
      <w:pPr>
        <w:pStyle w:val="ListBullet"/>
      </w:pPr>
      <w:r>
        <w:t>Confirm supported OS/hardware, data sources and integrations.</w:t>
      </w:r>
    </w:p>
    <w:p>
      <w:pPr>
        <w:pStyle w:val="ListBullet"/>
      </w:pPr>
      <w:r>
        <w:t>Set numeric performance thresholds only after baseline profiling.</w:t>
      </w:r>
    </w:p>
    <w:p>
      <w:pPr>
        <w:pStyle w:val="ListBullet"/>
      </w:pPr>
      <w:r>
        <w:t>Confirm data classification, retention, legal/regulatory requirements and reviewers.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CORTEX-M Core Platform</w:t>
      </w:r>
    </w:p>
    <w:p>
      <w:r>
        <w:t>- **Continuous Modern Hopfield Attractors**: Core associative memory relies on continuous state relaxation governed by the energy function:</w:t>
      </w:r>
    </w:p>
    <w:p>
      <w:r>
        <w:t>$$E(x) = -\text{lse}(\beta X^T x) + \frac{1}{2} x^T x + C$$</w:t>
      </w:r>
    </w:p>
    <w:p>
      <w:r>
        <w:t>where state iteration follows $x_{t+1} = X \text{softmax}(\beta X^T x_t)$, providing exponential memory capacity and guaranteed Lyapunov stability.</w:t>
      </w:r>
    </w:p>
    <w:p>
      <w:r>
        <w:t>- **Orthogonal Synaptic Grafting ($P_\perp$)**: Zero-collateral parameter integration uses exact null-space projection:</w:t>
      </w:r>
    </w:p>
    <w:p>
      <w:r>
        <w:t>$$P_\perp = I - Q_B Q_B^T$$</w:t>
      </w:r>
    </w:p>
    <w:p>
      <w:r>
        <w:t>where $Q_B$ is computed via thin QR/SVD on recipient basin prototypes $X_B$, guaranteeing $P_\perp X_B = 0$ ($0.0\%$ collateral interference to existing basins).</w:t>
      </w:r>
    </w:p>
    <w:p>
      <w:r>
        <w:t>- **Universal Event Gateway**: Unified typed pub-sub event bus (`cortex_m.core.EventBus`) with microsecond timestamping, trace IDs, and sensitive field masking.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**Runtime &amp; Contracts**: `src/cortex_m/core/runtime.py`, `src/cortex_m/core/contracts/`</w:t>
      </w:r>
    </w:p>
    <w:p>
      <w:r>
        <w:t>- **Memory &amp; Epistemics**: `src/cortex_m/memory/continuous_hopfield.py`, `src/cortex_m/learning/consolidation.py`</w:t>
      </w:r>
    </w:p>
    <w:p>
      <w:r>
        <w:t>- **Grafting &amp; Orthogonality**: `src/cortex_m/learning/grafting.py` (`SynapticKnowledgePackager`)</w:t>
      </w:r>
    </w:p>
    <w:p>
      <w:r>
        <w:t>- **Universal Gateway**: `src/cortex_m/gateway.py` (`EcosystemGateway`)</w:t>
      </w:r>
    </w:p>
    <w:p>
      <w:r>
        <w:t>- **CLI &amp; REST Server**: `src/cortex_m/cli.py`, `src/cortex_m/server/app.py`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CORTEX-M Core Platform</w:t>
      </w:r>
    </w:p>
    <w:p>
      <w:r>
        <w:t>- **Continuous Modern Hopfield Attractors**: Core associative memory relies on continuous state relaxation governed by the energy function:</w:t>
      </w:r>
    </w:p>
    <w:p>
      <w:r>
        <w:t>$$E(x) = -\frac{1}{\beta} \text{lse}(\beta M x) + \frac{1}{2} \|x\|^2$$</w:t>
      </w:r>
    </w:p>
    <w:p>
      <w:r>
        <w:t>where state iteration follows $x_{t+1} = M^T \text{softmax}(\beta M x_t)$, providing exponential memory capacity and guaranteed Lyapunov stability (energy strictly decreases along recurrent trajectories).</w:t>
      </w:r>
    </w:p>
    <w:p>
      <w:r>
        <w:t>- **Batch Attractor Parallel Convergence**: High-throughput vectorized Modern Hopfield convergence across query batches $X \in \mathbb{R}^{B \times d}$:</w:t>
      </w:r>
    </w:p>
    <w:p>
      <w:r>
        <w:t>$$X_{t+1} = \text{normalize}\left(\text{softmax}(\beta X_t M^T) M + \gamma \frac{X_t W^T}{\|W\|}\right)$$</w:t>
      </w:r>
    </w:p>
    <w:p>
      <w:r>
        <w:t>- **Analytical Lyapunov Energy Gradient &amp; Landscape Profiling**: Exact energy gradient $\nabla E(x) = x - M^T \text{softmax}(\beta M x)$ evaluates local basin depth, barrier height $\Delta E = \bar{E}_{\text{rim}} - E^*$, and stability margins.</w:t>
      </w:r>
    </w:p>
    <w:p>
      <w:r>
        <w:t>- **Truncated SVD Matrix Factorization**: Synaptic parameter compression via rank-$k$ factorization:</w:t>
      </w:r>
    </w:p>
    <w:p>
      <w:r>
        <w:t>$$W \approx U_k \Sigma_k V_k^T$$</w:t>
      </w:r>
    </w:p>
    <w:p>
      <w:r>
        <w:t>achieving ~2x compression while preserving zero diagonal and exact matrix symmetry.</w:t>
      </w:r>
    </w:p>
    <w:p>
      <w:r>
        <w:t>- **Counterfactual Basin Stress Testing**: Adversarial noise injection evaluating Lyapunov basin stability:</w:t>
      </w:r>
    </w:p>
    <w:p>
      <w:r>
        <w:t>$$S_{\text{basin}} = \frac{1}{N} \sum_{i=1}^N \mathbb{I}(f(x + \epsilon_i) = f(x))$$</w:t>
      </w:r>
    </w:p>
    <w:p>
      <w:r>
        <w:t>differentiating verified attractor basins from fragile hallucinations.</w:t>
      </w:r>
    </w:p>
    <w:p>
      <w:r>
        <w:t>- **Dynamic Temperature Annealing**: Adaptive inverse temperature $\beta(E)$ sharpening retrieval for well-settled memories ($E &lt; -1.0$) and relaxing for exploratory association.</w:t>
      </w:r>
    </w:p>
    <w:p>
      <w:r>
        <w:t>- **Associative Reasoning Chains**: Multi-hop continuous attractor traversal projecting out visited basins to explore adjacent semantic attractors without prompt engineering.</w:t>
      </w:r>
    </w:p>
    <w:p>
      <w:r>
        <w:t>- **Gram-Schmidt Memory Fusion**: Composite prototype synthesis with orthogonal projection against non-target memories to guarantee zero catastrophic interference.</w:t>
      </w:r>
    </w:p>
    <w:p>
      <w:r>
        <w:t>- **Orthogonal Synaptic Grafting ($P_\perp$)**: Zero-collateral parameter integration uses exact null-space projection:</w:t>
      </w:r>
    </w:p>
    <w:p>
      <w:r>
        <w:t>$$P_\perp = I - Q_B Q_B^T$$</w:t>
      </w:r>
    </w:p>
    <w:p>
      <w:r>
        <w:t>guaranteeing $P_\perp X_B = 0$ ($0.0\%$ collateral interference to existing basins).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**Core Architecture &amp; Beast Neural Substrate**: `src/cortex_m/cortex_v2.py` (`CortexV2`)</w:t>
      </w:r>
    </w:p>
    <w:p>
      <w:r>
        <w:t>- **Continuous Synaptic Memory**: `src/cortex_m/pathway/synaptic_memory.py` (`SynapticMemoryNetwork`)</w:t>
      </w:r>
    </w:p>
    <w:p>
      <w:r>
        <w:t>- **Runtime &amp; Contracts**: `src/cortex_m/core/runtime.py`, `src/cortex_m/core/contracts/`</w:t>
      </w:r>
    </w:p>
    <w:p>
      <w:r>
        <w:t>- **Developmental Sleep Consolidation**: `src/cortex_m/learning/consolidation.py` (`NocturnalSleepConsolidator`)</w:t>
      </w:r>
    </w:p>
    <w:p>
      <w:r>
        <w:t>- **Grafting &amp; Orthogonality**: `src/cortex_m/learning/grafting.py` (`SynapticKnowledgePackager`)</w:t>
      </w:r>
    </w:p>
    <w:p>
      <w:r>
        <w:t>- **Universal Gateway**: `src/cortex_m/gateway.py` (`EcosystemGateway`)</w:t>
      </w:r>
    </w:p>
    <w:p>
      <w:r>
        <w:t>- **CLI &amp; REST Server**: `src/cortex_m/cli.py`, `src/cortex_m/server/app.py`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CORTEX-M Core Platform | PRD + SRS | Draft v0.9 | 26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22D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53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8C5B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22D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