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CORTEX-Robotics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Robotics research, sensor processing and supervised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remain targets until reproduced on named hardware/workloads.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defines user needs, outcomes, scope and success measures. SRS defines testable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Develop and evaluate robotics perception and supervisory behaviors in simulation first, with deterministic control and independent safety interlocks.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Robotics researchers</w:t>
      </w:r>
    </w:p>
    <w:p>
      <w:pPr>
        <w:pStyle w:val="ListBullet"/>
      </w:pPr>
      <w:r>
        <w:t>Controls engineers</w:t>
      </w:r>
    </w:p>
    <w:p>
      <w:pPr>
        <w:pStyle w:val="ListBullet"/>
      </w:pPr>
      <w:r>
        <w:t>Simulation engineers</w:t>
      </w:r>
    </w:p>
    <w:p>
      <w:pPr>
        <w:pStyle w:val="ListBullet"/>
      </w:pPr>
      <w:r>
        <w:t>Safety/test engineers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Noisy/time-dependent sensor data</w:t>
      </w:r>
    </w:p>
    <w:p>
      <w:pPr>
        <w:pStyle w:val="ListBullet"/>
      </w:pPr>
      <w:r>
        <w:t>Learned policies fail outside training scenarios</w:t>
      </w:r>
    </w:p>
    <w:p>
      <w:pPr>
        <w:pStyle w:val="ListBullet"/>
      </w:pPr>
      <w:r>
        <w:t>Average latency hides deadline misses</w:t>
      </w:r>
    </w:p>
    <w:p>
      <w:pPr>
        <w:pStyle w:val="ListBullet"/>
      </w:pPr>
      <w:r>
        <w:t>AI must not be the only safety mechanism</w:t>
      </w:r>
    </w:p>
    <w:p>
      <w:pPr>
        <w:pStyle w:val="Heading2"/>
      </w:pPr>
      <w:r>
        <w:t>A4. MVP scope</w:t>
      </w:r>
    </w:p>
    <w:p>
      <w:pPr>
        <w:pStyle w:val="ListBullet"/>
      </w:pPr>
      <w:r>
        <w:t>Simulation harness</w:t>
      </w:r>
    </w:p>
    <w:p>
      <w:pPr>
        <w:pStyle w:val="ListBullet"/>
      </w:pPr>
      <w:r>
        <w:t>Recorded/synthetic sensors</w:t>
      </w:r>
    </w:p>
    <w:p>
      <w:pPr>
        <w:pStyle w:val="ListBullet"/>
      </w:pPr>
      <w:r>
        <w:t>State-estimation baseline</w:t>
      </w:r>
    </w:p>
    <w:p>
      <w:pPr>
        <w:pStyle w:val="ListBullet"/>
      </w:pPr>
      <w:r>
        <w:t>AI command proposals</w:t>
      </w:r>
    </w:p>
    <w:p>
      <w:pPr>
        <w:pStyle w:val="ListBullet"/>
      </w:pPr>
      <w:r>
        <w:t>Deterministic safety supervisor</w:t>
      </w:r>
    </w:p>
    <w:p>
      <w:pPr>
        <w:pStyle w:val="ListBullet"/>
      </w:pPr>
      <w:r>
        <w:t>Fault injection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R1/MVP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capabilities and one complete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works; correctness/security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Usability, reporting, integrations and wider evaluations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 without critical regressions.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R3/controlled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external systems or hardware only where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evidence required.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Simulation emits timestamped sensors → validate/estimate state → AI proposes action → supervisor checks → simulator executes or rejects → trace outcome.</w:t>
      </w:r>
    </w:p>
    <w:p>
      <w:pPr>
        <w:pStyle w:val="ListNumber"/>
      </w:pPr>
      <w:r>
        <w:t>Sensor/model fails → controller enters defined safe/degraded state → operator sees fault and can stop/override.</w:t>
      </w:r>
    </w:p>
    <w:p>
      <w:pPr>
        <w:pStyle w:val="ListNumber"/>
      </w:pPr>
      <w:r>
        <w:t>Hardware trial request → safety, hardware-in-loop and domain review gates checked before deployment.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Versioned tasks meeting acceptance criteria.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 correctness/utility compared with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Error, recovery, cancellation and partial-completion behavior.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 and resource use on named workload.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leakage and unsafe transitions.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completion, clarity, accessibility and pilot feedback.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Prototype/research scope applies until production use is explicitly approved.</w:t>
      </w:r>
    </w:p>
    <w:p>
      <w:pPr>
        <w:pStyle w:val="ListBullet"/>
      </w:pPr>
      <w:r>
        <w:t>Audit current implementation and hardware before setting delivery or performance promises.</w:t>
      </w:r>
    </w:p>
    <w:p>
      <w:pPr>
        <w:pStyle w:val="ListBullet"/>
      </w:pPr>
      <w:r>
        <w:t>Confirm data rights, retention, jurisdiction and domain requirements.</w:t>
      </w:r>
    </w:p>
    <w:p>
      <w:pPr>
        <w:pStyle w:val="ListBullet"/>
      </w:pPr>
      <w:r>
        <w:t>Obtain approval from product owner and relevant domain/security reviewers.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Simulation-first workflow: sensor validation and state estimation → AI proposes high-level action → deterministic supervisor checks constraints → simulator executes/rejects. Hardware control is separately gated.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UI/CLI/API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Input,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proposes;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authorize its own actions.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 model.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Retention/access/deletion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Define versioned simulation scenarios, sensor models, initial state, constraints and expected safety outcomes.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Validate sensor timestamps, ordering, units, ranges and missing-data behavior.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Provide baseline state estimation and quality indicators; distinguish estimates from raw observations.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AI may propose high-level goals/actions but cannot bypass deterministic controller constraints.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 deterministic safety supervisor SHALL validate workspace, speed, collision and operational limits before dispatch.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Emergency stop, stability and protective functions SHALL be independent of LLM and learned memory.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Fault injection SHALL cover sensor loss, delay, actuator saturation, drift, clock error and resource exhaustion.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Timing reports SHALL include worst-case/percentile latency, jitter, deadline misses and named hardware.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Simulation and hardware drivers SHALL be separated behind explicit interfaces.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Scenario regression SHALL run after model, controller or configuration changes.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Operator interface SHALL expose mode, health, fault, manual override and safe-stop status.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FR-ROB-012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Maintain hazard analysis, requirement-to-test links, review records and release constraints.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AI is never the sole emergency-stop, collision-avoidance or stability mechanism.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Timing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 worst-case timing and deadline analysis, not average latency.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Determinism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 supervisor behavior must be deterministic and independently testable.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Traceability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Every proposal links to sensor snapshot, model/config and supervisor decision.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Fault tolerance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Model/network/sensor loss leads to a defined safe degraded state.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NFR-ROB-006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Qualification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Hardware requires safety review and hardware-in-loop testing.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Simulator</w:t>
      </w:r>
    </w:p>
    <w:p>
      <w:pPr>
        <w:pStyle w:val="ListBullet"/>
      </w:pPr>
      <w:r>
        <w:t>Sensor drivers</w:t>
      </w:r>
    </w:p>
    <w:p>
      <w:pPr>
        <w:pStyle w:val="ListBullet"/>
      </w:pPr>
      <w:r>
        <w:t>State estimator</w:t>
      </w:r>
    </w:p>
    <w:p>
      <w:pPr>
        <w:pStyle w:val="ListBullet"/>
      </w:pPr>
      <w:r>
        <w:t>CORTEX-M runtime</w:t>
      </w:r>
    </w:p>
    <w:p>
      <w:pPr>
        <w:pStyle w:val="ListBullet"/>
      </w:pPr>
      <w:r>
        <w:t>Deterministic controller</w:t>
      </w:r>
    </w:p>
    <w:p>
      <w:pPr>
        <w:pStyle w:val="ListBullet"/>
      </w:pPr>
      <w:r>
        <w:t>Safety supervisor</w:t>
      </w:r>
    </w:p>
    <w:p>
      <w:pPr>
        <w:pStyle w:val="ListBullet"/>
      </w:pPr>
      <w:r>
        <w:t>Operator UI/telemetry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Sensor samples</w:t>
      </w:r>
    </w:p>
    <w:p>
      <w:pPr>
        <w:pStyle w:val="ListBullet"/>
      </w:pPr>
      <w:r>
        <w:t>Estimated states</w:t>
      </w:r>
    </w:p>
    <w:p>
      <w:pPr>
        <w:pStyle w:val="ListBullet"/>
      </w:pPr>
      <w:r>
        <w:t>Command proposals</w:t>
      </w:r>
    </w:p>
    <w:p>
      <w:pPr>
        <w:pStyle w:val="ListBullet"/>
      </w:pPr>
      <w:r>
        <w:t>Supervisor decisions</w:t>
      </w:r>
    </w:p>
    <w:p>
      <w:pPr>
        <w:pStyle w:val="ListBullet"/>
      </w:pPr>
      <w:r>
        <w:t>Robot telemetry</w:t>
      </w:r>
    </w:p>
    <w:p>
      <w:pPr>
        <w:pStyle w:val="ListBullet"/>
      </w:pPr>
      <w:r>
        <w:t>Scenario/test results</w:t>
      </w:r>
    </w:p>
    <w:p>
      <w:pPr>
        <w:pStyle w:val="ListBullet"/>
      </w:pPr>
      <w:r>
        <w:t>Hazard and verification records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Record provenance for imported data and generated artifacts.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Keep sensitive data out of source control, unredacted telemetry and training datasets without approved rights and purpose.</w:t>
      </w:r>
    </w:p>
    <w:p>
      <w:pPr>
        <w:pStyle w:val="Heading2"/>
      </w:pPr>
      <w:r>
        <w:t>B6. Error and recovery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error; do not partially execute protected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 and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 safely;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report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before commit.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data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and return partial progress and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Use least privilege and scope identity by user, tenant, task, tool and resource.</w:t>
      </w:r>
    </w:p>
    <w:p>
      <w:pPr>
        <w:pStyle w:val="ListBullet"/>
      </w:pPr>
      <w:r>
        <w:t>Treat external documents, telemetry and tool outputs as untrusted data, not policy instructions.</w:t>
      </w:r>
    </w:p>
    <w:p>
      <w:pPr>
        <w:pStyle w:val="ListBullet"/>
      </w:pPr>
      <w:r>
        <w:t>Bind approvals to exact high-impact actions and enforce in executors.</w:t>
      </w:r>
    </w:p>
    <w:p>
      <w:pPr>
        <w:pStyle w:val="ListBullet"/>
      </w:pPr>
      <w:r>
        <w:t>Isolate untrusted execution and enforce resource limits outside the model.</w:t>
      </w:r>
    </w:p>
    <w:p>
      <w:pPr>
        <w:pStyle w:val="ListBullet"/>
      </w:pPr>
      <w:r>
        <w:t>Keep advisory AI output separate from authoritative state transitions; maintain threat/risk reviews.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Logic, schemas, transforms,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API/event/tool/model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 and permissions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 and percentiles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quantitative claims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domain review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high-impact deployment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AI proposals cannot bypass supervisor</w:t>
      </w:r>
    </w:p>
    <w:p>
      <w:pPr>
        <w:pStyle w:val="ListBullet"/>
      </w:pPr>
      <w:r>
        <w:t>Fault injection reaches defined safe states</w:t>
      </w:r>
    </w:p>
    <w:p>
      <w:pPr>
        <w:pStyle w:val="ListBullet"/>
      </w:pPr>
      <w:r>
        <w:t>Worst-case timing is reported on named target</w:t>
      </w:r>
    </w:p>
    <w:p>
      <w:pPr>
        <w:pStyle w:val="ListBullet"/>
      </w:pPr>
      <w:r>
        <w:t>Regression suite is reproducible</w:t>
      </w:r>
    </w:p>
    <w:p>
      <w:pPr>
        <w:pStyle w:val="ListBullet"/>
      </w:pPr>
      <w:r>
        <w:t>No hardware trial without documented approval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Unsafe command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Sensor drift/loss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Timing overrun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Simulation-to-reality gap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Operator misunderstanding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coverage, evidence, open defects, limitations,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owner, users, deployment profile and release scope.</w:t>
      </w:r>
    </w:p>
    <w:p>
      <w:pPr>
        <w:pStyle w:val="ListBullet"/>
      </w:pPr>
      <w:r>
        <w:t>Confirm supported hardware, data sources and integrations.</w:t>
      </w:r>
    </w:p>
    <w:p>
      <w:pPr>
        <w:pStyle w:val="ListBullet"/>
      </w:pPr>
      <w:r>
        <w:t>Set performance thresholds after baseline profiling.</w:t>
      </w:r>
    </w:p>
    <w:p>
      <w:pPr>
        <w:pStyle w:val="ListBullet"/>
      </w:pPr>
      <w:r>
        <w:t>Confirm data classification, retention, 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CORTEX-Robotics</w:t>
      </w:r>
    </w:p>
    <w:p>
      <w:r>
        <w:t>- **6-DOF Forward/Inverse Kinematics**: Analytical and numerical DH kinematic solver with singularity-robust Jacobian pseudo-inverse:</w:t>
      </w:r>
    </w:p>
    <w:p>
      <w:r>
        <w:t>$$J^+ = J^T (J J^T + \lambda^2 I)^{-1}$$</w:t>
      </w:r>
    </w:p>
    <w:p>
      <w:r>
        <w:t>- **Continuous Attractor Trajectory Generation**: Quintic polynomial spline interpolation minimizing jerk ($C^2$ continuity) bounded by energy basins.</w:t>
      </w:r>
    </w:p>
    <w:p>
      <w:r>
        <w:t>- **Deterministic ISO 10218-1/2 Safety Interlock**: Speed and Separation Monitoring (SSM) dynamic envelope:</w:t>
      </w:r>
    </w:p>
    <w:p>
      <w:r>
        <w:t>$$v_{\text{allowable}} = \sqrt{2 a_{\text{max}} (d_{\text{human}} - d_{\text{stop}})}$$</w:t>
      </w:r>
    </w:p>
    <w:p>
      <w:r>
        <w:t>with hard real-time emergency stop ($&lt; 100\text{ ms}$).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**Manipulator Kinematics**: `platforms/robotics/src/kinematics.py` (`Manipulator6DOF`, `RobotPose`)</w:t>
      </w:r>
    </w:p>
    <w:p>
      <w:r>
        <w:t>- **Path Planner**: `platforms/robotics/src/path_planner.py` (`AttractorPathPlanner`)</w:t>
      </w:r>
    </w:p>
    <w:p>
      <w:r>
        <w:t>- **Safety Interlock**: `platforms/robotics/src/safety_interlock.py` (`DeterministicSafetyInterlock`, `SafetyStatusReport`)</w:t>
      </w:r>
    </w:p>
    <w:p>
      <w:r>
        <w:t>- **Gateway Dispatcher**: `execute_robotics(action,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CORTEX-Robotics</w:t>
      </w:r>
    </w:p>
    <w:p>
      <w:r>
        <w:t>- **6-DOF Denavit-Hartenberg (DH) Kinematics**: Computes exact homogeneous $4 \times 4$ transformation matrices $T_i^{i-1}$ from base to end-effector across standard industrial articulating geometries.</w:t>
      </w:r>
    </w:p>
    <w:p>
      <w:r>
        <w:t>- **Damped Least Squares (Levenberg-Marquardt) Inverse Kinematics**: Singularity-robust numerical IK:</w:t>
      </w:r>
    </w:p>
    <w:p>
      <w:r>
        <w:t>$$\Delta q = J^T (J J^T + \lambda^2 I)^{-1} (x_{\text{target}} - x_{\text{current}})$$</w:t>
      </w:r>
    </w:p>
    <w:p>
      <w:r>
        <w:t>with step clamping and mechanical joint limit bounding.</w:t>
      </w:r>
    </w:p>
    <w:p>
      <w:r>
        <w:t>- **Yoshikawa Manipulability Index**: Evaluates kinematic dexterity and distance from singularities:</w:t>
      </w:r>
    </w:p>
    <w:p>
      <w:r>
        <w:t>$$w = \sqrt{\det(J J^T)}$$</w:t>
      </w:r>
    </w:p>
    <w:p>
      <w:r>
        <w:t>- **Deterministic ISO 10218-1/2 Safety Interlock**: Speed and Separation Monitoring (SSM) dynamic envelope:</w:t>
      </w:r>
    </w:p>
    <w:p>
      <w:r>
        <w:t>$$d_{\text{stop}} = v \cdot t_{\text{react}} + \frac{v^2}{2 a_{\text{max}}}$$</w:t>
      </w:r>
    </w:p>
    <w:p>
      <w:r>
        <w:t>$$v_{\text{allowable}} = \sqrt{2 a_{\text{max}} (d_{\text{human}} - d_{\text{stop}})}$$</w:t>
      </w:r>
    </w:p>
    <w:p>
      <w:r>
        <w:t>with 3D workspace bounding box barriers (floor penetration prevention) and hard real-time emergency stop ($&lt; 100\text{ ms}$).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**Manipulator Kinematics**: `platforms/robotics/src/kinematics.py` (`Manipulator6DOF`, `RobotPose`)</w:t>
      </w:r>
    </w:p>
    <w:p>
      <w:r>
        <w:t>- **Path Planner**: `platforms/robotics/src/path_planner.py` (`AttractorPathPlanner`)</w:t>
      </w:r>
    </w:p>
    <w:p>
      <w:r>
        <w:t>- **Safety Interlock**: `platforms/robotics/src/safety_interlock.py` (`DeterministicSafetyInterlock`, `SafetyStatusReport`)</w:t>
      </w:r>
    </w:p>
    <w:p>
      <w:r>
        <w:t>- **Gateway Dispatcher**: `execute_robotics(action,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CORTEX-Robotics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