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CORTEX-Mesh</w:t>
      </w:r>
    </w:p>
    <w:p>
      <w:pPr>
        <w:jc w:val="center"/>
      </w:pPr>
      <w:r>
        <w:rPr>
          <w:b/>
        </w:rPr>
        <w:t>PRODUCT REQUIREMENTS DOCUMENT (PRD) + SOFTWARE REQUIREMENTS SPECIFICATION (SRS)</w:t>
      </w:r>
    </w:p>
    <w:p>
      <w:pPr>
        <w:jc w:val="center"/>
      </w:pPr>
      <w:r>
        <w:t>Civilian distributed coordination for logistics, sensing, mapping and disaster-response simulation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0.9 — Draft for review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26 October 2026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Proposed requirements; not approved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Basis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Original CORTEX ecosystem plan and implementation master plan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Evidence note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Concept performance numbers remain targets until reproduced on named hardware/workloads.</w:t>
            </w:r>
          </w:p>
        </w:tc>
      </w:tr>
    </w:tbl>
    <w:p/>
    <w:p>
      <w:pPr>
        <w:pStyle w:val="Heading1"/>
      </w:pPr>
      <w:r>
        <w:t>How to read this document</w:t>
      </w:r>
    </w:p>
    <w:p>
      <w:r>
        <w:t>PRD defines user needs, outcomes, scope and success measures. SRS defines testable behavior, interfaces, data, quality attributes, security, failure behavior and verification. SHALL/MUST = required; SHOULD = recommended; MAY = optional. P0 = safety/security/correctness gate; P1 = MVP; P2 = later.</w:t>
      </w:r>
    </w:p>
    <w:p>
      <w:pPr>
        <w:pStyle w:val="Heading1"/>
      </w:pPr>
      <w:r>
        <w:t>PART A — PRODUCT REQUIREMENTS DOCUMENT (PRD)</w:t>
      </w:r>
    </w:p>
    <w:p>
      <w:pPr>
        <w:pStyle w:val="Heading2"/>
      </w:pPr>
      <w:r>
        <w:t>A1. Vision</w:t>
      </w:r>
    </w:p>
    <w:p>
      <w:r>
        <w:t>Coordinate authorized nodes with transparent communications, validated messages, fault handling and safe degraded operation.</w:t>
      </w:r>
    </w:p>
    <w:p>
      <w:pPr>
        <w:pStyle w:val="Heading2"/>
      </w:pPr>
      <w:r>
        <w:t>A2. Target users</w:t>
      </w:r>
    </w:p>
    <w:p>
      <w:pPr>
        <w:pStyle w:val="ListBullet"/>
      </w:pPr>
      <w:r>
        <w:t>Distributed-systems engineers</w:t>
      </w:r>
    </w:p>
    <w:p>
      <w:pPr>
        <w:pStyle w:val="ListBullet"/>
      </w:pPr>
      <w:r>
        <w:t>Warehouse/logistics operators</w:t>
      </w:r>
    </w:p>
    <w:p>
      <w:pPr>
        <w:pStyle w:val="ListBullet"/>
      </w:pPr>
      <w:r>
        <w:t>Environmental monitoring teams</w:t>
      </w:r>
    </w:p>
    <w:p>
      <w:pPr>
        <w:pStyle w:val="ListBullet"/>
      </w:pPr>
      <w:r>
        <w:t>Disaster-response researchers</w:t>
      </w:r>
    </w:p>
    <w:p>
      <w:pPr>
        <w:pStyle w:val="Heading2"/>
      </w:pPr>
      <w:r>
        <w:t>A3. Problems and desired outcomes</w:t>
      </w:r>
    </w:p>
    <w:p>
      <w:pPr>
        <w:pStyle w:val="ListBullet"/>
      </w:pPr>
      <w:r>
        <w:t>Nodes disconnect/rejoin</w:t>
      </w:r>
    </w:p>
    <w:p>
      <w:pPr>
        <w:pStyle w:val="ListBullet"/>
      </w:pPr>
      <w:r>
        <w:t>Messages are delayed, duplicated or malformed</w:t>
      </w:r>
    </w:p>
    <w:p>
      <w:pPr>
        <w:pStyle w:val="ListBullet"/>
      </w:pPr>
      <w:r>
        <w:t>Topology changes disrupt coordination</w:t>
      </w:r>
    </w:p>
    <w:p>
      <w:pPr>
        <w:pStyle w:val="ListBullet"/>
      </w:pPr>
      <w:r>
        <w:t>Distributed state diverges</w:t>
      </w:r>
    </w:p>
    <w:p>
      <w:pPr>
        <w:pStyle w:val="Heading2"/>
      </w:pPr>
      <w:r>
        <w:t>A4. MVP scope</w:t>
      </w:r>
    </w:p>
    <w:p>
      <w:pPr>
        <w:pStyle w:val="ListBullet"/>
      </w:pPr>
      <w:r>
        <w:t>Node identity/health</w:t>
      </w:r>
    </w:p>
    <w:p>
      <w:pPr>
        <w:pStyle w:val="ListBullet"/>
      </w:pPr>
      <w:r>
        <w:t>Versioned message schemas</w:t>
      </w:r>
    </w:p>
    <w:p>
      <w:pPr>
        <w:pStyle w:val="ListBullet"/>
      </w:pPr>
      <w:r>
        <w:t>Topology simulator</w:t>
      </w:r>
    </w:p>
    <w:p>
      <w:pPr>
        <w:pStyle w:val="ListBullet"/>
      </w:pPr>
      <w:r>
        <w:t>Civilian task coordination</w:t>
      </w:r>
    </w:p>
    <w:p>
      <w:pPr>
        <w:pStyle w:val="ListBullet"/>
      </w:pPr>
      <w:r>
        <w:t>Fault injection</w:t>
      </w:r>
    </w:p>
    <w:p>
      <w:pPr>
        <w:pStyle w:val="ListBullet"/>
      </w:pPr>
      <w:r>
        <w:t>Audit log</w:t>
      </w:r>
    </w:p>
    <w:p>
      <w:pPr>
        <w:pStyle w:val="ListBullet"/>
      </w:pPr>
      <w:r>
        <w:t>Degraded-mode rules</w:t>
      </w:r>
    </w:p>
    <w:p>
      <w:pPr>
        <w:pStyle w:val="Heading2"/>
      </w:pPr>
      <w:r>
        <w:t>A5. Release scope and non-goals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Exit gate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R1/MVP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MVP capabilities and one complete primary workflow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Workflow works; correctness/security tests pass; limitations documented.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Usability, reporting, integrations and wider evaluations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Measured improvement against R1 without critical regressions.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R3/controlled pilot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Scale, external systems or hardware only where applicable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Domain/security review, runbook, rollback and approval.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Deferred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Unvalidated high-impact automation and unsupported performance claims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Separate requirements, risk review and evidence required.</w:t>
            </w:r>
          </w:p>
        </w:tc>
      </w:tr>
    </w:tbl>
    <w:p/>
    <w:p>
      <w:pPr>
        <w:pStyle w:val="Heading2"/>
      </w:pPr>
      <w:r>
        <w:t>A6. Primary user journeys</w:t>
      </w:r>
    </w:p>
    <w:p>
      <w:pPr>
        <w:pStyle w:val="ListNumber"/>
      </w:pPr>
      <w:r>
        <w:t>Node enrolls → reports health → message is authenticated/validated → task assignment recorded → acknowledgement/failure tracked.</w:t>
      </w:r>
    </w:p>
    <w:p>
      <w:pPr>
        <w:pStyle w:val="ListNumber"/>
      </w:pPr>
      <w:r>
        <w:t>Partition occurs → stale state marked → documented degraded behavior → reconciliation after reconnect.</w:t>
      </w:r>
    </w:p>
    <w:p>
      <w:pPr>
        <w:pStyle w:val="ListNumber"/>
      </w:pPr>
      <w:r>
        <w:t>Unauthenticated or malformed message → reject and record security event.</w:t>
      </w:r>
    </w:p>
    <w:p>
      <w:pPr>
        <w:pStyle w:val="Heading2"/>
      </w:pPr>
      <w:r>
        <w:t>A7. Product success measures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Measurement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Task success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Versioned tasks meeting acceptance criteria.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Quality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Domain correctness/utility compared with named baseline.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Error, recovery, cancellation and partial-completion behavior.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Latency percentiles, throughput and resource use on named workload.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Safety/security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Unauthorized actions, leakage and unsafe transitions.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Usability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User completion, clarity, accessibility and pilot feedback.</w:t>
            </w:r>
          </w:p>
        </w:tc>
      </w:tr>
    </w:tbl>
    <w:p/>
    <w:p>
      <w:pPr>
        <w:pStyle w:val="Heading2"/>
      </w:pPr>
      <w:r>
        <w:t>A8. Assumptions to validate</w:t>
      </w:r>
    </w:p>
    <w:p>
      <w:pPr>
        <w:pStyle w:val="ListBullet"/>
      </w:pPr>
      <w:r>
        <w:t>Prototype/research scope applies until production use is explicitly approved.</w:t>
      </w:r>
    </w:p>
    <w:p>
      <w:pPr>
        <w:pStyle w:val="ListBullet"/>
      </w:pPr>
      <w:r>
        <w:t>Audit current implementation and hardware before setting delivery or performance promises.</w:t>
      </w:r>
    </w:p>
    <w:p>
      <w:pPr>
        <w:pStyle w:val="ListBullet"/>
      </w:pPr>
      <w:r>
        <w:t>Confirm data rights, retention, jurisdiction and domain requirements.</w:t>
      </w:r>
    </w:p>
    <w:p>
      <w:pPr>
        <w:pStyle w:val="ListBullet"/>
      </w:pPr>
      <w:r>
        <w:t>Obtain approval from product owner and relevant domain/security reviewers.</w:t>
      </w:r>
    </w:p>
    <w:p>
      <w:r>
        <w:br w:type="page"/>
      </w:r>
    </w:p>
    <w:p>
      <w:pPr>
        <w:pStyle w:val="Heading1"/>
      </w:pPr>
      <w:r>
        <w:t>PART B — SOFTWARE REQUIREMENTS SPECIFICATION (SRS)</w:t>
      </w:r>
    </w:p>
    <w:p>
      <w:pPr>
        <w:pStyle w:val="Heading2"/>
      </w:pPr>
      <w:r>
        <w:t>B1. System context</w:t>
      </w:r>
    </w:p>
    <w:p>
      <w:r>
        <w:t>Civilian distributed service with authenticated nodes, versioned messages, topology state, task coordination, reconciliation and an operator-visible audit. Simulation precedes field trials.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Boundary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UI/CLI/API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Input, status, approvals, results and errors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Not a security boundary.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Workflow runtime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Task state, budgets, retries and completion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Model proposes; runtime validates.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Model/research logic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Analysis, predictions or proposals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Cannot authorize its own actions.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Deterministic services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Validation, persistence, safety and source-of-record operations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Must be testable without a model.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Persistence/observability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State, provenance, artifacts and metrics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Retention/access/deletion explicit.</w:t>
            </w:r>
          </w:p>
        </w:tc>
      </w:tr>
    </w:tbl>
    <w:p/>
    <w:p>
      <w:pPr>
        <w:pStyle w:val="Heading2"/>
      </w:pPr>
      <w:r>
        <w:t>B2.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FR-MESH-001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Each node SHALL have unique identity and authenticated credentials with enrollment and revocation.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FR-MESH-002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Track node availability, software version, resource health and last-seen time.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FR-MESH-003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Messages SHALL validate schema/version, sender, timestamp, size and duplicate/replay handling.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FR-MESH-004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Represent changing connectivity and retain topology history for diagnosis.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FR-MESH-005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Support civilian logistics, environmental sensing, cooperative mapping and disaster-response scenarios.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FR-MESH-006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Define task ownership, idempotency, conflict resolution and state reconciliation.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FR-MESH-007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Simulate node failure, partition, clock skew, loss, duplication and recovery.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FR-MESH-008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Define safe degraded behavior when coordination or connectivity is unavailable.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FR-MESH-009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Record task assignment, node status, message outcome and operator override.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FR-MESH-010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Authenticate nodes, authorize message types, rotate/revoke credentials and limit exposed services.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FR-MESH-011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Dashboard SHALL show node health, connectivity, task assignments and stale data.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FR-MESH-012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Field trials require communications, privacy, safety and operational review.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</w:t>
            </w:r>
          </w:p>
        </w:tc>
      </w:tr>
    </w:tbl>
    <w:p/>
    <w:p>
      <w:pPr>
        <w:pStyle w:val="Heading2"/>
      </w:pPr>
      <w:r>
        <w:t>B3.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Quality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NFR-MESH-001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Resilience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Detect stale state and define behavior during partitions.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NFR-MESH-002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Security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Only authenticated/authorized nodes can issue accepted coordination messages.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NFR-MESH-003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Auditability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Task assignments and overrides are traceable.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NFR-MESH-004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Interoperability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Versioned schemas reject incompatible messages safely.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NFR-MESH-005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Scope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Civilian coordination only; no combat, targeting, detection evasion or military swarm behavior.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NFR-MESH-006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Measure delivery, convergence, resource use and recovery under defined network conditions.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</w:tbl>
    <w:p/>
    <w:p>
      <w:pPr>
        <w:pStyle w:val="Heading2"/>
      </w:pPr>
      <w:r>
        <w:t>B4. External interfaces</w:t>
      </w:r>
    </w:p>
    <w:p>
      <w:pPr>
        <w:pStyle w:val="ListBullet"/>
      </w:pPr>
      <w:r>
        <w:t>Node agents</w:t>
      </w:r>
    </w:p>
    <w:p>
      <w:pPr>
        <w:pStyle w:val="ListBullet"/>
      </w:pPr>
      <w:r>
        <w:t>Network transport adapters</w:t>
      </w:r>
    </w:p>
    <w:p>
      <w:pPr>
        <w:pStyle w:val="ListBullet"/>
      </w:pPr>
      <w:r>
        <w:t>Identity service</w:t>
      </w:r>
    </w:p>
    <w:p>
      <w:pPr>
        <w:pStyle w:val="ListBullet"/>
      </w:pPr>
      <w:r>
        <w:t>Topology simulator</w:t>
      </w:r>
    </w:p>
    <w:p>
      <w:pPr>
        <w:pStyle w:val="ListBullet"/>
      </w:pPr>
      <w:r>
        <w:t>CORTEX-M coordinator</w:t>
      </w:r>
    </w:p>
    <w:p>
      <w:pPr>
        <w:pStyle w:val="ListBullet"/>
      </w:pPr>
      <w:r>
        <w:t>Operator dashboard</w:t>
      </w:r>
    </w:p>
    <w:p>
      <w:pPr>
        <w:pStyle w:val="ListBullet"/>
      </w:pPr>
      <w:r>
        <w:t>Audit store</w:t>
      </w:r>
    </w:p>
    <w:p>
      <w:pPr>
        <w:pStyle w:val="Heading2"/>
      </w:pPr>
      <w:r>
        <w:t>B5. Data requirements</w:t>
      </w:r>
    </w:p>
    <w:p>
      <w:pPr>
        <w:pStyle w:val="ListBullet"/>
      </w:pPr>
      <w:r>
        <w:t>Node identities/capabilities</w:t>
      </w:r>
    </w:p>
    <w:p>
      <w:pPr>
        <w:pStyle w:val="ListBullet"/>
      </w:pPr>
      <w:r>
        <w:t>Validated messages</w:t>
      </w:r>
    </w:p>
    <w:p>
      <w:pPr>
        <w:pStyle w:val="ListBullet"/>
      </w:pPr>
      <w:r>
        <w:t>Topology snapshots</w:t>
      </w:r>
    </w:p>
    <w:p>
      <w:pPr>
        <w:pStyle w:val="ListBullet"/>
      </w:pPr>
      <w:r>
        <w:t>Task assignments</w:t>
      </w:r>
    </w:p>
    <w:p>
      <w:pPr>
        <w:pStyle w:val="ListBullet"/>
      </w:pPr>
      <w:r>
        <w:t>Health telemetry</w:t>
      </w:r>
    </w:p>
    <w:p>
      <w:pPr>
        <w:pStyle w:val="ListBullet"/>
      </w:pPr>
      <w:r>
        <w:t>Fault results</w:t>
      </w:r>
    </w:p>
    <w:p>
      <w:pPr>
        <w:pStyle w:val="ListBullet"/>
      </w:pPr>
      <w:r>
        <w:t>Audit events</w:t>
      </w:r>
    </w:p>
    <w:p>
      <w:pPr>
        <w:pStyle w:val="ListBullet"/>
      </w:pPr>
      <w:r>
        <w:t>Persistent entities require stable IDs and schema/version metadata where applicable.</w:t>
      </w:r>
    </w:p>
    <w:p>
      <w:pPr>
        <w:pStyle w:val="ListBullet"/>
      </w:pPr>
      <w:r>
        <w:t>Record provenance for imported data and generated artifacts.</w:t>
      </w:r>
    </w:p>
    <w:p>
      <w:pPr>
        <w:pStyle w:val="ListBullet"/>
      </w:pPr>
      <w:r>
        <w:t>Define retention, export, backup, restore and deletion behavior before production use.</w:t>
      </w:r>
    </w:p>
    <w:p>
      <w:pPr>
        <w:pStyle w:val="ListBullet"/>
      </w:pPr>
      <w:r>
        <w:t>Keep sensitive data out of source control, unredacted telemetry and training datasets without approved rights and purpose.</w:t>
      </w:r>
    </w:p>
    <w:p>
      <w:pPr>
        <w:pStyle w:val="Heading2"/>
      </w:pPr>
      <w:r>
        <w:t>B6. Error and recovery behavior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Required behavior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Invalid input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Reject with stable error; do not partially execute protected actions.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Model timeout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Bound retries and record timeout; never claim completion.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Tool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Capture status safely; retry only when safe/idempotent.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Permission denied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execute; record reason.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Cancellation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new work and report completed actions.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Persistence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claim durable completion before commit.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Stale/corrupt data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Mark stale and recover from canonical source where safe.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Budget exceeded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and return partial progress and risks.</w:t>
            </w:r>
          </w:p>
        </w:tc>
      </w:tr>
    </w:tbl>
    <w:p/>
    <w:p>
      <w:pPr>
        <w:pStyle w:val="Heading2"/>
      </w:pPr>
      <w:r>
        <w:t>B7. Security, privacy and safety</w:t>
      </w:r>
    </w:p>
    <w:p>
      <w:pPr>
        <w:pStyle w:val="ListBullet"/>
      </w:pPr>
      <w:r>
        <w:t>Use least privilege and scope identity by user, tenant, task, tool and resource.</w:t>
      </w:r>
    </w:p>
    <w:p>
      <w:pPr>
        <w:pStyle w:val="ListBullet"/>
      </w:pPr>
      <w:r>
        <w:t>Treat external documents, telemetry and tool outputs as untrusted data, not policy instructions.</w:t>
      </w:r>
    </w:p>
    <w:p>
      <w:pPr>
        <w:pStyle w:val="ListBullet"/>
      </w:pPr>
      <w:r>
        <w:t>Bind approvals to exact high-impact actions and enforce in executors.</w:t>
      </w:r>
    </w:p>
    <w:p>
      <w:pPr>
        <w:pStyle w:val="ListBullet"/>
      </w:pPr>
      <w:r>
        <w:t>Isolate untrusted execution and enforce resource limits outside the model.</w:t>
      </w:r>
    </w:p>
    <w:p>
      <w:pPr>
        <w:pStyle w:val="ListBullet"/>
      </w:pPr>
      <w:r>
        <w:t>Keep advisory AI output separate from authoritative state transitions; maintain threat/risk reviews.</w:t>
      </w:r>
    </w:p>
    <w:p>
      <w:pPr>
        <w:pStyle w:val="Heading2"/>
      </w:pPr>
      <w:r>
        <w:t>B8. Verification and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Level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Coverage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 rule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Unit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Logic, schemas, transforms, state transitions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in CI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Contract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API/event/tool/model compatibility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shared interfaces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Integration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Persistence, providers, sandbox and permissions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changed components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End-to-end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Primary user journeys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MVP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Security/adversarial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Injection, leakage, bypass, resource exhaustion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pilot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Named hardware/workload and percentiles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Before quantitative claims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Domain validation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Independent domain review as applicable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Before high-impact deployment</w:t>
            </w:r>
          </w:p>
        </w:tc>
      </w:tr>
    </w:tbl>
    <w:p/>
    <w:p>
      <w:pPr>
        <w:pStyle w:val="Heading2"/>
      </w:pPr>
      <w:r>
        <w:t>B9. Acceptance criteria</w:t>
      </w:r>
    </w:p>
    <w:p>
      <w:pPr>
        <w:pStyle w:val="ListBullet"/>
      </w:pPr>
      <w:r>
        <w:t>Malformed/unauthenticated messages rejected</w:t>
      </w:r>
    </w:p>
    <w:p>
      <w:pPr>
        <w:pStyle w:val="ListBullet"/>
      </w:pPr>
      <w:r>
        <w:t>Partition tests produce documented safe behavior</w:t>
      </w:r>
    </w:p>
    <w:p>
      <w:pPr>
        <w:pStyle w:val="ListBullet"/>
      </w:pPr>
      <w:r>
        <w:t>Revoked node cannot issue accepted actions</w:t>
      </w:r>
    </w:p>
    <w:p>
      <w:pPr>
        <w:pStyle w:val="ListBullet"/>
      </w:pPr>
      <w:r>
        <w:t>Task history is reconstructable from audit</w:t>
      </w:r>
    </w:p>
    <w:p>
      <w:pPr>
        <w:pStyle w:val="ListBullet"/>
      </w:pPr>
      <w:r>
        <w:t>Field deployment gated by review</w:t>
      </w:r>
    </w:p>
    <w:p>
      <w:pPr>
        <w:pStyle w:val="Heading2"/>
      </w:pPr>
      <w:r>
        <w:t>B10.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Mitigation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Spoofing/replay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Partition conflicts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Stale data treated as current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Unsafe degraded behavior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Location/privacy leakage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</w:tbl>
    <w:p/>
    <w:p>
      <w:pPr>
        <w:pStyle w:val="Heading2"/>
      </w:pPr>
      <w:r>
        <w:t>B11. Traceability and release control</w:t>
      </w:r>
    </w:p>
    <w:p>
      <w:r>
        <w:t>Every PRD goal SHALL map to SRS IDs; each requirement SHALL map to a test or justified inspection/analysis. Each release candidate SHALL record coverage, evidence, open defects, limitations, versions and approvals.</w:t>
      </w:r>
    </w:p>
    <w:p>
      <w:pPr>
        <w:pStyle w:val="Heading2"/>
      </w:pPr>
      <w:r>
        <w:t>B12. Open decisions</w:t>
      </w:r>
    </w:p>
    <w:p>
      <w:pPr>
        <w:pStyle w:val="ListBullet"/>
      </w:pPr>
      <w:r>
        <w:t>Confirm owner, users, deployment profile and release scope.</w:t>
      </w:r>
    </w:p>
    <w:p>
      <w:pPr>
        <w:pStyle w:val="ListBullet"/>
      </w:pPr>
      <w:r>
        <w:t>Confirm supported hardware, data sources and integrations.</w:t>
      </w:r>
    </w:p>
    <w:p>
      <w:pPr>
        <w:pStyle w:val="ListBullet"/>
      </w:pPr>
      <w:r>
        <w:t>Set performance thresholds after baseline profiling.</w:t>
      </w:r>
    </w:p>
    <w:p>
      <w:pPr>
        <w:pStyle w:val="ListBullet"/>
      </w:pPr>
      <w:r>
        <w:t>Confirm data classification, retention, regulatory requirements and reviewers.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CORTEX-Mesh</w:t>
      </w:r>
    </w:p>
    <w:p>
      <w:r>
        <w:t>- **Practical Byzantine Fault Tolerant (PBFT) Consensus**: 3-phase consensus state machine (Pre-Prepare, Prepare, Commit) tolerating up to $f &lt; n/3$ adversarial or disconnected nodes with Ed25519 cryptographic digest signatures.</w:t>
      </w:r>
    </w:p>
    <w:p>
      <w:r>
        <w:t>- **Causal MIMO Sparse Swarm Routing**: Energy-aware and distance-weighted auction routing allocating logistics tasks across autonomous rovers and sensor nodes with Lipschitz continuity cushions.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**BFT Consensus Engine**: `platforms/mesh/src/consensus.py` (`BFTConsensusEngine`, `ConsensusProposal`, `ConsensusVote`)</w:t>
      </w:r>
    </w:p>
    <w:p>
      <w:r>
        <w:t>- **Swarm Router**: `platforms/mesh/src/swarm_router.py` (`CortexSwarmRouter`, `SwarmTaskAllocation`)</w:t>
      </w:r>
    </w:p>
    <w:p>
      <w:r>
        <w:t>- **Mesh Node**: `platforms/mesh/src/node.py` (`MeshNode`, `NodeStatus`)</w:t>
      </w:r>
    </w:p>
    <w:p>
      <w:r>
        <w:t>- **Gateway Dispatcher**: `execute_mesh(action, params)` in `src/cortex_m/gateway.py`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CORTEX-Mesh</w:t>
      </w:r>
    </w:p>
    <w:p>
      <w:r>
        <w:t>- **Practical Byzantine Fault Tolerant (PBFT) Consensus**: Complete 3-phase consensus state machine (Pre-Prepare, Prepare, Commit) with View-Change protocol and signature verification, tolerating up to $f &lt; n/3$ adversarial or partitioned nodes with $2f+1$ quorum threshold verification.</w:t>
      </w:r>
    </w:p>
    <w:p>
      <w:r>
        <w:t>- **Lamport/Mattern Vector Clock Causal Tracking**: Causal message delivery tracking across decentralized nodes:</w:t>
      </w:r>
    </w:p>
    <w:p>
      <w:r>
        <w:t>$$VC_i[j] = \max(VC_i[j], VC_{\text{incoming}}[j])$$</w:t>
      </w:r>
    </w:p>
    <w:p>
      <w:r>
        <w:t>guaranteeing causal consistency and preventing out-of-order execution across mesh partitions.</w:t>
      </w:r>
    </w:p>
    <w:p>
      <w:r>
        <w:t>- **Causal MIMO Sparse Swarm Routing**: Energy-aware and distance-weighted auction routing allocating logistics tasks across autonomous rovers and sensor nodes with Lipschitz continuity cushions.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**BFT Consensus Engine**: `platforms/mesh/src/consensus.py` (`BFTConsensusEngine`, `ConsensusProposal`, `ConsensusVote`, `ConsensusPhase`)</w:t>
      </w:r>
    </w:p>
    <w:p>
      <w:r>
        <w:t>- **Swarm Router**: `platforms/mesh/src/swarm_router.py` (`CortexSwarmRouter`, `SwarmTaskAllocation`)</w:t>
      </w:r>
    </w:p>
    <w:p>
      <w:r>
        <w:t>- **Mesh Node**: `platforms/mesh/src/node.py` (`MeshNode`, `NodeStatus`)</w:t>
      </w:r>
    </w:p>
    <w:p>
      <w:r>
        <w:t>- **Gateway Dispatcher**: `execute_mesh(action, params)` in `src/cortex_m/gateway.py`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CORTEX-Mesh | PRD + SRS | Draft v0.9 | 26 Oct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3232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222D2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753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222D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