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CORTEX-Space</w:t>
      </w:r>
    </w:p>
    <w:p>
      <w:pPr>
        <w:jc w:val="center"/>
      </w:pPr>
      <w:r>
        <w:rPr>
          <w:b/>
        </w:rPr>
        <w:t>PRODUCT REQUIREMENTS DOCUMENT (PRD) + SOFTWARE REQUIREMENTS SPECIFICATION (SRS)</w:t>
      </w:r>
    </w:p>
    <w:p>
      <w:pPr>
        <w:jc w:val="center"/>
      </w:pPr>
      <w:r>
        <w:t>Space-system research, telemetry processing, anomaly detection and mission 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0.9 — Draft for review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26 October 2026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Proposed requirements; not approved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Basis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Original CORTEX ecosystem plan and implementation master plan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Evidence note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Concept performance numbers remain targets until reproduced on named hardware/workloads.</w:t>
            </w:r>
          </w:p>
        </w:tc>
      </w:tr>
    </w:tbl>
    <w:p/>
    <w:p>
      <w:pPr>
        <w:pStyle w:val="Heading1"/>
      </w:pPr>
      <w:r>
        <w:t>How to read this document</w:t>
      </w:r>
    </w:p>
    <w:p>
      <w:r>
        <w:t>PRD defines user needs, outcomes, scope and success measures. SRS defines testable behavior, interfaces, data, quality attributes, security, failure behavior and verification. SHALL/MUST = required; SHOULD = recommended; MAY = optional. P0 = safety/security/correctness gate; P1 = MVP; P2 = later.</w:t>
      </w:r>
    </w:p>
    <w:p>
      <w:pPr>
        <w:pStyle w:val="Heading1"/>
      </w:pPr>
      <w:r>
        <w:t>PART A — PRODUCT REQUIREMENTS DOCUMENT (PRD)</w:t>
      </w:r>
    </w:p>
    <w:p>
      <w:pPr>
        <w:pStyle w:val="Heading2"/>
      </w:pPr>
      <w:r>
        <w:t>A1. Vision</w:t>
      </w:r>
    </w:p>
    <w:p>
      <w:r>
        <w:t>Develop reproducible ground-based telemetry and simulation capabilities before any flight-qualified use.</w:t>
      </w:r>
    </w:p>
    <w:p>
      <w:pPr>
        <w:pStyle w:val="Heading2"/>
      </w:pPr>
      <w:r>
        <w:t>A2. Target users</w:t>
      </w:r>
    </w:p>
    <w:p>
      <w:pPr>
        <w:pStyle w:val="ListBullet"/>
      </w:pPr>
      <w:r>
        <w:t>Space systems engineers</w:t>
      </w:r>
    </w:p>
    <w:p>
      <w:pPr>
        <w:pStyle w:val="ListBullet"/>
      </w:pPr>
      <w:r>
        <w:t>Mission operations researchers</w:t>
      </w:r>
    </w:p>
    <w:p>
      <w:pPr>
        <w:pStyle w:val="ListBullet"/>
      </w:pPr>
      <w:r>
        <w:t>Embedded/real-time engineers</w:t>
      </w:r>
    </w:p>
    <w:p>
      <w:pPr>
        <w:pStyle w:val="ListBullet"/>
      </w:pPr>
      <w:r>
        <w:t>Verification/validation teams</w:t>
      </w:r>
    </w:p>
    <w:p>
      <w:pPr>
        <w:pStyle w:val="Heading2"/>
      </w:pPr>
      <w:r>
        <w:t>A3. Problems and desired outcomes</w:t>
      </w:r>
    </w:p>
    <w:p>
      <w:pPr>
        <w:pStyle w:val="ListBullet"/>
      </w:pPr>
      <w:r>
        <w:t>Telemetry corrupted/delayed/missing</w:t>
      </w:r>
    </w:p>
    <w:p>
      <w:pPr>
        <w:pStyle w:val="ListBullet"/>
      </w:pPr>
      <w:r>
        <w:t>Fault recovery must be reproducible</w:t>
      </w:r>
    </w:p>
    <w:p>
      <w:pPr>
        <w:pStyle w:val="ListBullet"/>
      </w:pPr>
      <w:r>
        <w:t>Flight software requires verification evidence</w:t>
      </w:r>
    </w:p>
    <w:p>
      <w:pPr>
        <w:pStyle w:val="ListBullet"/>
      </w:pPr>
      <w:r>
        <w:t>Hardware compatibility cannot be inferred from footprint alone</w:t>
      </w:r>
    </w:p>
    <w:p>
      <w:pPr>
        <w:pStyle w:val="Heading2"/>
      </w:pPr>
      <w:r>
        <w:t>A4. MVP scope</w:t>
      </w:r>
    </w:p>
    <w:p>
      <w:pPr>
        <w:pStyle w:val="ListBullet"/>
      </w:pPr>
      <w:r>
        <w:t>Telemetry parsers</w:t>
      </w:r>
    </w:p>
    <w:p>
      <w:pPr>
        <w:pStyle w:val="ListBullet"/>
      </w:pPr>
      <w:r>
        <w:t>Deterministic pipeline</w:t>
      </w:r>
    </w:p>
    <w:p>
      <w:pPr>
        <w:pStyle w:val="ListBullet"/>
      </w:pPr>
      <w:r>
        <w:t>Mission simulator</w:t>
      </w:r>
    </w:p>
    <w:p>
      <w:pPr>
        <w:pStyle w:val="ListBullet"/>
      </w:pPr>
      <w:r>
        <w:t>Fault injection</w:t>
      </w:r>
    </w:p>
    <w:p>
      <w:pPr>
        <w:pStyle w:val="ListBullet"/>
      </w:pPr>
      <w:r>
        <w:t>Anomaly baseline</w:t>
      </w:r>
    </w:p>
    <w:p>
      <w:pPr>
        <w:pStyle w:val="ListBullet"/>
      </w:pPr>
      <w:r>
        <w:t>Requirements-to-test traceability</w:t>
      </w:r>
    </w:p>
    <w:p>
      <w:pPr>
        <w:pStyle w:val="ListBullet"/>
      </w:pPr>
      <w:r>
        <w:t>Reproducible builds</w:t>
      </w:r>
    </w:p>
    <w:p>
      <w:pPr>
        <w:pStyle w:val="Heading2"/>
      </w:pPr>
      <w:r>
        <w:t>A5. Release scope and non-goals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Exit gate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R1/MVP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MVP capabilities and one complete primary workflow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Workflow works; correctness/security tests pass; limitations documented.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Usability, reporting, integrations and wider evaluations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Measured improvement against R1 without critical regressions.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R3/controlled pilot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Scale, external systems or hardware only where applicable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Domain/security review, runbook, rollback and approval.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Deferred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Unvalidated high-impact automation and unsupported performance claims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Separate requirements, risk review and evidence required.</w:t>
            </w:r>
          </w:p>
        </w:tc>
      </w:tr>
    </w:tbl>
    <w:p/>
    <w:p>
      <w:pPr>
        <w:pStyle w:val="Heading2"/>
      </w:pPr>
      <w:r>
        <w:t>A6. Primary user journeys</w:t>
      </w:r>
    </w:p>
    <w:p>
      <w:pPr>
        <w:pStyle w:val="ListNumber"/>
      </w:pPr>
      <w:r>
        <w:t>Telemetry arrives → parser validates schema/checksum/timestamp → deterministic state updates or frame marked invalid → advisory anomaly output.</w:t>
      </w:r>
    </w:p>
    <w:p>
      <w:pPr>
        <w:pStyle w:val="ListNumber"/>
      </w:pPr>
      <w:r>
        <w:t>Fault injection → recovery/degraded state tested → requirements linked to evidence and build artifact.</w:t>
      </w:r>
    </w:p>
    <w:p>
      <w:pPr>
        <w:pStyle w:val="ListNumber"/>
      </w:pPr>
      <w:r>
        <w:t>Flight-use request → target hardware/environment, independent verification and mission acceptance gates checked.</w:t>
      </w:r>
    </w:p>
    <w:p>
      <w:pPr>
        <w:pStyle w:val="Heading2"/>
      </w:pPr>
      <w:r>
        <w:t>A7. Product success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Measurement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Task success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Versioned tasks meeting acceptance criteria.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Domain correctness/utility compared with named baseline.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Error, recovery, cancellation and partial-completion behavior.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Latency percentiles, throughput and resource use on named workload.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Safety/security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Unauthorized actions, leakage and unsafe transitions.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Usability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User completion, clarity, accessibility and pilot feedback.</w:t>
            </w:r>
          </w:p>
        </w:tc>
      </w:tr>
    </w:tbl>
    <w:p/>
    <w:p>
      <w:pPr>
        <w:pStyle w:val="Heading2"/>
      </w:pPr>
      <w:r>
        <w:t>A8. Assumptions to validate</w:t>
      </w:r>
    </w:p>
    <w:p>
      <w:pPr>
        <w:pStyle w:val="ListBullet"/>
      </w:pPr>
      <w:r>
        <w:t>Prototype/research scope applies until production use is explicitly approved.</w:t>
      </w:r>
    </w:p>
    <w:p>
      <w:pPr>
        <w:pStyle w:val="ListBullet"/>
      </w:pPr>
      <w:r>
        <w:t>Audit current implementation and hardware before setting delivery or performance promises.</w:t>
      </w:r>
    </w:p>
    <w:p>
      <w:pPr>
        <w:pStyle w:val="ListBullet"/>
      </w:pPr>
      <w:r>
        <w:t>Confirm data rights, retention, jurisdiction and domain requirements.</w:t>
      </w:r>
    </w:p>
    <w:p>
      <w:pPr>
        <w:pStyle w:val="ListBullet"/>
      </w:pPr>
      <w:r>
        <w:t>Obtain approval from product owner and relevant domain/security reviewers.</w:t>
      </w:r>
    </w:p>
    <w:p>
      <w:r>
        <w:br w:type="page"/>
      </w:r>
    </w:p>
    <w:p>
      <w:pPr>
        <w:pStyle w:val="Heading1"/>
      </w:pPr>
      <w:r>
        <w:t>PART B — SOFTWARE REQUIREMENTS SPECIFICATION (SRS)</w:t>
      </w:r>
    </w:p>
    <w:p>
      <w:pPr>
        <w:pStyle w:val="Heading2"/>
      </w:pPr>
      <w:r>
        <w:t>B1. System context</w:t>
      </w:r>
    </w:p>
    <w:p>
      <w:r>
        <w:t>Ground-based telemetry and simulation workflow. Deterministic parsing/state updates remain authoritative; AI anomaly findings are advisory until separately qualified.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Boundary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UI/CLI/API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Input, status, approvals, results and errors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a security boundary.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Workflow runtime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Task state, budgets, retries and completion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Model proposes; runtime validates.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Model/research logic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Analysis, predictions or proposals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Cannot authorize its own actions.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Deterministic services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Validation, persistence, safety and source-of-record operations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Must be testable without a model.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Persistence/observability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State, provenance, artifacts and metrics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Retention/access/deletion explicit.</w:t>
            </w:r>
          </w:p>
        </w:tc>
      </w:tr>
    </w:tbl>
    <w:p/>
    <w:p>
      <w:pPr>
        <w:pStyle w:val="Heading2"/>
      </w:pPr>
      <w:r>
        <w:t>B2.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FR-SPC-001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Represent mission phases, constraints, expected telemetry and safe/degraded modes in versioned config.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FR-SPC-002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Parse telemetry with schema/version, units, timestamps, validity/checksum and malformed-frame handling.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FR-SPC-003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Keep authoritative parsing and state updates deterministic; AI analysis remains advisory until qualified.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FR-SPC-004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Compare rule-based and learned anomaly detection on recorded datasets with defined labels.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FR-SPC-005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Run reproducible nominal/off-nominal mission scenarios with time, sensor and fault models.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FR-SPC-006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Inject corrupted data, sensor faults, clock/timing errors, resets, resource exhaustion and communication loss.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FR-SPC-007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Specify and test fault detection, degraded mode, restart and state recovery.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FR-SPC-008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Link requirements bidirectionally to design, tests, results, defects and release evidence.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FR-SPC-009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Record source commit, compiler/toolchain, flags, dependencies, config, checksum and artifact identity.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FR-SPC-010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Validate on representative/target-like hardware and document environmental assumptions.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FR-SPC-011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Require independent review of safety-critical requirements and fault recovery.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FR-SPC-012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No flight/radiation-tolerance claim without qualified hardware/environment tests and mission acceptance.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</w:tbl>
    <w:p/>
    <w:p>
      <w:pPr>
        <w:pStyle w:val="Heading2"/>
      </w:pPr>
      <w:r>
        <w:t>B3.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Quality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NFR-SPC-001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Fault handling/recovery is specified and tested.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NFR-SPC-002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Requirements, code, tests, results and artifacts are linked.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NFR-SPC-003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Reproducibility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Builds/simulations record toolchain/configuration.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NFR-SPC-004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Timing/memory measured on named target-like hardware with worst-case scenarios.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NFR-SPC-005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Safety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AI anomaly output is advisory until separately qualified.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NFR-SPC-006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Flight use requires independent verification and mission/customer acceptance.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</w:tbl>
    <w:p/>
    <w:p>
      <w:pPr>
        <w:pStyle w:val="Heading2"/>
      </w:pPr>
      <w:r>
        <w:t>B4. External interfaces</w:t>
      </w:r>
    </w:p>
    <w:p>
      <w:pPr>
        <w:pStyle w:val="ListBullet"/>
      </w:pPr>
      <w:r>
        <w:t>Telemetry source/simulator</w:t>
      </w:r>
    </w:p>
    <w:p>
      <w:pPr>
        <w:pStyle w:val="ListBullet"/>
      </w:pPr>
      <w:r>
        <w:t>Mission configuration</w:t>
      </w:r>
    </w:p>
    <w:p>
      <w:pPr>
        <w:pStyle w:val="ListBullet"/>
      </w:pPr>
      <w:r>
        <w:t>Deterministic parser/state service</w:t>
      </w:r>
    </w:p>
    <w:p>
      <w:pPr>
        <w:pStyle w:val="ListBullet"/>
      </w:pPr>
      <w:r>
        <w:t>Anomaly detector</w:t>
      </w:r>
    </w:p>
    <w:p>
      <w:pPr>
        <w:pStyle w:val="ListBullet"/>
      </w:pPr>
      <w:r>
        <w:t>Build toolchain</w:t>
      </w:r>
    </w:p>
    <w:p>
      <w:pPr>
        <w:pStyle w:val="ListBullet"/>
      </w:pPr>
      <w:r>
        <w:t>Test/artifact registry</w:t>
      </w:r>
    </w:p>
    <w:p>
      <w:pPr>
        <w:pStyle w:val="ListBullet"/>
      </w:pPr>
      <w:r>
        <w:t>Mission visualization</w:t>
      </w:r>
    </w:p>
    <w:p>
      <w:pPr>
        <w:pStyle w:val="Heading2"/>
      </w:pPr>
      <w:r>
        <w:t>B5. Data requirements</w:t>
      </w:r>
    </w:p>
    <w:p>
      <w:pPr>
        <w:pStyle w:val="ListBullet"/>
      </w:pPr>
      <w:r>
        <w:t>Telemetry frames/validity</w:t>
      </w:r>
    </w:p>
    <w:p>
      <w:pPr>
        <w:pStyle w:val="ListBullet"/>
      </w:pPr>
      <w:r>
        <w:t>Mission scenarios</w:t>
      </w:r>
    </w:p>
    <w:p>
      <w:pPr>
        <w:pStyle w:val="ListBullet"/>
      </w:pPr>
      <w:r>
        <w:t>Fault logs</w:t>
      </w:r>
    </w:p>
    <w:p>
      <w:pPr>
        <w:pStyle w:val="ListBullet"/>
      </w:pPr>
      <w:r>
        <w:t>Anomaly reports</w:t>
      </w:r>
    </w:p>
    <w:p>
      <w:pPr>
        <w:pStyle w:val="ListBullet"/>
      </w:pPr>
      <w:r>
        <w:t>Requirements/test links</w:t>
      </w:r>
    </w:p>
    <w:p>
      <w:pPr>
        <w:pStyle w:val="ListBullet"/>
      </w:pPr>
      <w:r>
        <w:t>Build manifests/checksums</w:t>
      </w:r>
    </w:p>
    <w:p>
      <w:pPr>
        <w:pStyle w:val="ListBullet"/>
      </w:pPr>
      <w:r>
        <w:t>Acceptance evidence</w:t>
      </w:r>
    </w:p>
    <w:p>
      <w:pPr>
        <w:pStyle w:val="ListBullet"/>
      </w:pPr>
      <w:r>
        <w:t>Persistent entities require stable IDs and schema/version metadata where applicable.</w:t>
      </w:r>
    </w:p>
    <w:p>
      <w:pPr>
        <w:pStyle w:val="ListBullet"/>
      </w:pPr>
      <w:r>
        <w:t>Record provenance for imported data and generated artifacts.</w:t>
      </w:r>
    </w:p>
    <w:p>
      <w:pPr>
        <w:pStyle w:val="ListBullet"/>
      </w:pPr>
      <w:r>
        <w:t>Define retention, export, backup, restore and deletion behavior before production use.</w:t>
      </w:r>
    </w:p>
    <w:p>
      <w:pPr>
        <w:pStyle w:val="ListBullet"/>
      </w:pPr>
      <w:r>
        <w:t>Keep sensitive data out of source control, unredacted telemetry and training datasets without approved rights and purpose.</w:t>
      </w:r>
    </w:p>
    <w:p>
      <w:pPr>
        <w:pStyle w:val="Heading2"/>
      </w:pPr>
      <w:r>
        <w:t>B6. Error and recovery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Invalid input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Reject with stable error; do not partially execute protected actions.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Model timeout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Bound retries and record timeout; never claim completion.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Tool failure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Capture status safely; retry only when safe/idempotent.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Permission denied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 not execute; record reason.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Cancellation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Stop new work and report completed actions.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Persistence failure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 not claim durable completion before commit.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Stale/corrupt data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Mark stale and recover from canonical source where safe.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Budget exceeded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Stop and return partial progress and risks.</w:t>
            </w:r>
          </w:p>
        </w:tc>
      </w:tr>
    </w:tbl>
    <w:p/>
    <w:p>
      <w:pPr>
        <w:pStyle w:val="Heading2"/>
      </w:pPr>
      <w:r>
        <w:t>B7. Security, privacy and safety</w:t>
      </w:r>
    </w:p>
    <w:p>
      <w:pPr>
        <w:pStyle w:val="ListBullet"/>
      </w:pPr>
      <w:r>
        <w:t>Use least privilege and scope identity by user, tenant, task, tool and resource.</w:t>
      </w:r>
    </w:p>
    <w:p>
      <w:pPr>
        <w:pStyle w:val="ListBullet"/>
      </w:pPr>
      <w:r>
        <w:t>Treat external documents, telemetry and tool outputs as untrusted data, not policy instructions.</w:t>
      </w:r>
    </w:p>
    <w:p>
      <w:pPr>
        <w:pStyle w:val="ListBullet"/>
      </w:pPr>
      <w:r>
        <w:t>Bind approvals to exact high-impact actions and enforce in executors.</w:t>
      </w:r>
    </w:p>
    <w:p>
      <w:pPr>
        <w:pStyle w:val="ListBullet"/>
      </w:pPr>
      <w:r>
        <w:t>Isolate untrusted execution and enforce resource limits outside the model.</w:t>
      </w:r>
    </w:p>
    <w:p>
      <w:pPr>
        <w:pStyle w:val="ListBullet"/>
      </w:pPr>
      <w:r>
        <w:t>Keep advisory AI output separate from authoritative state transitions; maintain threat/risk reviews.</w:t>
      </w:r>
    </w:p>
    <w:p>
      <w:pPr>
        <w:pStyle w:val="Heading2"/>
      </w:pPr>
      <w:r>
        <w:t>B8. Verification and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Release rule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Logic, schemas, transforms, state transitions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in CI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Contract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API/event/tool/model compatibility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shared interfaces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Persistence, providers, sandbox and permissions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changed components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End-to-end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Primary user journeys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MVP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Security/adversarial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Injection, leakage, bypass, resource exhaustion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before pilot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Named hardware/workload and percentiles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Before quantitative claims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Domain validation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Independent domain review as applicable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Before high-impact deployment</w:t>
            </w:r>
          </w:p>
        </w:tc>
      </w:tr>
    </w:tbl>
    <w:p/>
    <w:p>
      <w:pPr>
        <w:pStyle w:val="Heading2"/>
      </w:pPr>
      <w:r>
        <w:t>B9. Acceptance criteria</w:t>
      </w:r>
    </w:p>
    <w:p>
      <w:pPr>
        <w:pStyle w:val="ListBullet"/>
      </w:pPr>
      <w:r>
        <w:t>Malformed/corrupt telemetry rejected or marked invalid</w:t>
      </w:r>
    </w:p>
    <w:p>
      <w:pPr>
        <w:pStyle w:val="ListBullet"/>
      </w:pPr>
      <w:r>
        <w:t>Fault tests verify defined degraded states</w:t>
      </w:r>
    </w:p>
    <w:p>
      <w:pPr>
        <w:pStyle w:val="ListBullet"/>
      </w:pPr>
      <w:r>
        <w:t>Requirements map to executable tests/evidence</w:t>
      </w:r>
    </w:p>
    <w:p>
      <w:pPr>
        <w:pStyle w:val="ListBullet"/>
      </w:pPr>
      <w:r>
        <w:t>Build artifacts reproducible within documented constraints</w:t>
      </w:r>
    </w:p>
    <w:p>
      <w:pPr>
        <w:pStyle w:val="ListBullet"/>
      </w:pPr>
      <w:r>
        <w:t>No flight-qualified claim without qualification gate</w:t>
      </w:r>
    </w:p>
    <w:p>
      <w:pPr>
        <w:pStyle w:val="Heading2"/>
      </w:pPr>
      <w:r>
        <w:t>B10.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Invalid telemetry accepted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False/missed anomaly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Unrecoverable state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Unreproducible build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Unsupported hardware claim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</w:tbl>
    <w:p/>
    <w:p>
      <w:pPr>
        <w:pStyle w:val="Heading2"/>
      </w:pPr>
      <w:r>
        <w:t>B11. Traceability and release control</w:t>
      </w:r>
    </w:p>
    <w:p>
      <w:r>
        <w:t>Every PRD goal SHALL map to SRS IDs; each requirement SHALL map to a test or justified inspection/analysis. Each release candidate SHALL record coverage, evidence, open defects, limitations, versions and approvals.</w:t>
      </w:r>
    </w:p>
    <w:p>
      <w:pPr>
        <w:pStyle w:val="Heading2"/>
      </w:pPr>
      <w:r>
        <w:t>B12. Open decisions</w:t>
      </w:r>
    </w:p>
    <w:p>
      <w:pPr>
        <w:pStyle w:val="ListBullet"/>
      </w:pPr>
      <w:r>
        <w:t>Confirm owner, users, deployment profile and release scope.</w:t>
      </w:r>
    </w:p>
    <w:p>
      <w:pPr>
        <w:pStyle w:val="ListBullet"/>
      </w:pPr>
      <w:r>
        <w:t>Confirm supported hardware, data sources and integrations.</w:t>
      </w:r>
    </w:p>
    <w:p>
      <w:pPr>
        <w:pStyle w:val="ListBullet"/>
      </w:pPr>
      <w:r>
        <w:t>Set performance thresholds after baseline profiling.</w:t>
      </w:r>
    </w:p>
    <w:p>
      <w:pPr>
        <w:pStyle w:val="ListBullet"/>
      </w:pPr>
      <w:r>
        <w:t>Confirm data classification, retention, regulatory requirements and reviewers.</w:t>
      </w:r>
    </w:p>
    <w:p>
      <w:pPr>
        <w:pStyle w:val="Heading1"/>
      </w:pPr>
      <w:r>
        <w:t>Technical Architecture &amp; Mathematical Formulations</w:t>
      </w:r>
    </w:p>
    <w:p>
      <w:r>
        <w:t>### Technical Architecture &amp; Mathematical Foundations: CORTEX-Space</w:t>
      </w:r>
    </w:p>
    <w:p>
      <w:r>
        <w:t>- **Keplerian &amp; J2 Oblateness Orbit Propagation**: Analytical orbital dynamics modeling Earth oblateness ($J_2 = 1.08263 \times 10^{-3}$) nodal regression and perigee precession with line-of-sight ground station contact cones (Goldstone, Madrid, Canberra).</w:t>
      </w:r>
    </w:p>
    <w:p>
      <w:r>
        <w:t>- **CCSDS Frame Synchronization &amp; Telemetry Decommutation**: Validates 32-bit Attached Sync Marker (`0x1ACFFC1D`) and CRC-16 telecommand/telemetry packet integrity.</w:t>
      </w:r>
    </w:p>
    <w:p>
      <w:r>
        <w:t>- **Attractor-Based SEU Radiation Supervisor**: Continuous attractor anomaly scoring isolating Single Event Upsets (SEU latchups) from routine orbital thermal cycles.</w:t>
      </w:r>
    </w:p>
    <w:p>
      <w:pPr>
        <w:pStyle w:val="Heading1"/>
      </w:pPr>
      <w:r>
        <w:t>Implemented Codebase Traceability</w:t>
      </w:r>
    </w:p>
    <w:p>
      <w:r>
        <w:t>### Implemented Codebase Traceability</w:t>
      </w:r>
    </w:p>
    <w:p>
      <w:r>
        <w:t>- **Orbit Propagator**: `platforms/space/src/orbit_propagator.py` (`OrbitPropagator`, `OrbitalElements`)</w:t>
      </w:r>
    </w:p>
    <w:p>
      <w:r>
        <w:t>- **CCSDS Processor**: `platforms/space/src/ccsds_telemetry.py` (`CCSDSTelemetryProcessor`, `DecommutatedTelemetry`)</w:t>
      </w:r>
    </w:p>
    <w:p>
      <w:r>
        <w:t>- **Safety Supervisor**: `platforms/space/src/safety_supervisor.py` (`SpaceSafetySupervisor`, `TelemetryAnomalyAlert`)</w:t>
      </w:r>
    </w:p>
    <w:p>
      <w:r>
        <w:t>- **Gateway Dispatcher**: `execute_space(action, params)` in `src/cortex_m/gateway.py`</w:t>
      </w:r>
    </w:p>
    <w:p>
      <w:pPr>
        <w:pStyle w:val="Heading1"/>
      </w:pPr>
      <w:r>
        <w:t>Technical Architecture &amp; Mathematical Formulations</w:t>
      </w:r>
    </w:p>
    <w:p>
      <w:r>
        <w:t>### Technical Architecture &amp; Mathematical Foundations: CORTEX-Space</w:t>
      </w:r>
    </w:p>
    <w:p>
      <w:r>
        <w:t>- **Keplerian &amp; J2 Oblateness Orbit Propagation**: Analytical orbital dynamics modeling Earth oblateness ($J_2 = 1.08263 \times 10^{-3}$) nodal regression and perigee precession with NORAD Two-Line Element (TLE) parsing (`from_tle`).</w:t>
      </w:r>
    </w:p>
    <w:p>
      <w:r>
        <w:t>- **Multi-Orbit Ground Station Pass Prediction**: Computes elevation angle $\theta_{\text{elev}} = \arcsin(\hat{r} \cdot \hat{n})$ against topocentric ground stations (Goldstone, Madrid, Canberra), recording AOS/LOS timestamps and elevation mask bounds ($&gt; 5^\circ$).</w:t>
      </w:r>
    </w:p>
    <w:p>
      <w:r>
        <w:t>- **CCSDS Frame Synchronization &amp; 14-Bit Continuity**: Validates 32-bit Attached Sync Marker (`0x1ACFFC1D`) and CRC-16 checksums, analyzing sequence counter discontinuities with modulo-16384 wrap-around.</w:t>
      </w:r>
    </w:p>
    <w:p>
      <w:r>
        <w:t>- **Attractor-Based SEU Radiation Supervisor**: Continuous attractor anomaly scoring isolating Single Event Upsets (SEU latchups) from routine orbital thermal cycles.</w:t>
      </w:r>
    </w:p>
    <w:p>
      <w:pPr>
        <w:pStyle w:val="Heading1"/>
      </w:pPr>
      <w:r>
        <w:t>Implemented Codebase Traceability</w:t>
      </w:r>
    </w:p>
    <w:p>
      <w:r>
        <w:t>### Implemented Codebase Traceability</w:t>
      </w:r>
    </w:p>
    <w:p>
      <w:r>
        <w:t>- **Orbit Propagator**: `platforms/space/src/orbit_propagator.py` (`OrbitPropagator`, `OrbitalElements`)</w:t>
      </w:r>
    </w:p>
    <w:p>
      <w:r>
        <w:t>- **CCSDS Processor**: `platforms/space/src/ccsds_telemetry.py` (`CCSDSTelemetryProcessor`, `DecommutatedTelemetry`)</w:t>
      </w:r>
    </w:p>
    <w:p>
      <w:r>
        <w:t>- **Safety Supervisor**: `platforms/space/src/safety_supervisor.py` (`SpaceSafetySupervisor`, `TelemetryAnomalyAlert`)</w:t>
      </w:r>
    </w:p>
    <w:p>
      <w:r>
        <w:t>- **Gateway Dispatcher**: `execute_space(action, params)` in `src/cortex_m/gateway.py`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CORTEX-Space | PRD + SRS | Draft v0.9 | 26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22D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53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222D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