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4" w:rsidRDefault="002878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A0824" w:rsidRDefault="002878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A0824" w:rsidRDefault="00AA082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0824">
        <w:tc>
          <w:tcPr>
            <w:tcW w:w="4508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JUNE </w:t>
            </w:r>
            <w:r w:rsidR="00287842">
              <w:rPr>
                <w:rFonts w:ascii="Calibri" w:eastAsia="Calibri" w:hAnsi="Calibri" w:cs="Calibri"/>
              </w:rPr>
              <w:t>2025</w:t>
            </w:r>
          </w:p>
        </w:tc>
      </w:tr>
      <w:tr w:rsidR="00AA0824">
        <w:tc>
          <w:tcPr>
            <w:tcW w:w="4508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 w:rsidRPr="005F4041">
              <w:rPr>
                <w:rFonts w:ascii="Calibri" w:eastAsia="Calibri" w:hAnsi="Calibri" w:cs="Calibri"/>
              </w:rPr>
              <w:t>LTVIP2025TMID48508</w:t>
            </w:r>
          </w:p>
        </w:tc>
      </w:tr>
      <w:tr w:rsidR="00AA0824">
        <w:tc>
          <w:tcPr>
            <w:tcW w:w="4508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 w:rsidRPr="005F4041">
              <w:rPr>
                <w:rFonts w:ascii="Calibri" w:eastAsia="Calibri" w:hAnsi="Calibri" w:cs="Calibri"/>
              </w:rPr>
              <w:t>Heritage Treasures: An In-Depth Analysis of UNESCO World Heritage Sites in Tableau</w:t>
            </w:r>
          </w:p>
        </w:tc>
      </w:tr>
      <w:tr w:rsidR="00AA0824">
        <w:tc>
          <w:tcPr>
            <w:tcW w:w="4508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A0824" w:rsidRDefault="00AA0824">
            <w:pPr>
              <w:rPr>
                <w:rFonts w:ascii="Calibri" w:eastAsia="Calibri" w:hAnsi="Calibri" w:cs="Calibri"/>
              </w:rPr>
            </w:pPr>
          </w:p>
        </w:tc>
      </w:tr>
    </w:tbl>
    <w:p w:rsidR="00AA0824" w:rsidRDefault="00AA0824">
      <w:pPr>
        <w:spacing w:after="160" w:line="259" w:lineRule="auto"/>
        <w:rPr>
          <w:rFonts w:ascii="Calibri" w:eastAsia="Calibri" w:hAnsi="Calibri" w:cs="Calibri"/>
          <w:b/>
        </w:rPr>
      </w:pPr>
    </w:p>
    <w:p w:rsidR="00AA0824" w:rsidRDefault="002878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A0824" w:rsidRDefault="00AA0824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A0824">
        <w:trPr>
          <w:trHeight w:val="557"/>
        </w:trPr>
        <w:tc>
          <w:tcPr>
            <w:tcW w:w="735" w:type="dxa"/>
          </w:tcPr>
          <w:p w:rsidR="00AA0824" w:rsidRDefault="0028784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AA0824" w:rsidRDefault="002878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AA082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Full dataset of UNESCO World Heritage Sites (including Name, Country, Region, Year, Category, Coordinates, Criteria, Description, etc.) loaded successfully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AA082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Null values removed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Categories normalized (e.g., Natural/Cultural/Mixed)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Dates converted to year format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Region grouping applied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28784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Country filter (Dropdown)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Region filter (Multi-select)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Year Range (Slider)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Category filter (Checkbox)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28784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AA0824" w:rsidRDefault="005F4041">
            <w:pPr>
              <w:rPr>
                <w:rFonts w:ascii="Calibri" w:eastAsia="Calibri" w:hAnsi="Calibri" w:cs="Calibri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Total Sites per Region = </w:t>
            </w:r>
            <w:r>
              <w:rPr>
                <w:rStyle w:val="HTMLCode"/>
                <w:rFonts w:eastAsia="Arial"/>
              </w:rPr>
              <w:t>COUNTD([Site Name])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Sites per Decade = </w:t>
            </w:r>
            <w:r>
              <w:rPr>
                <w:rStyle w:val="HTMLCode"/>
                <w:rFonts w:eastAsia="Arial"/>
              </w:rPr>
              <w:t>YEAR([Date Inscribed])</w:t>
            </w:r>
            <w:r>
              <w:t xml:space="preserve"> bucketed</w:t>
            </w:r>
            <w:r>
              <w:br/>
            </w:r>
            <w:r>
              <w:rPr>
                <w:rFonts w:ascii="MS Gothic" w:eastAsia="MS Gothic" w:hAnsi="MS Gothic" w:cs="MS Gothic" w:hint="eastAsia"/>
              </w:rPr>
              <w:t>✔</w:t>
            </w:r>
            <w:r>
              <w:t xml:space="preserve"> % by Category = </w:t>
            </w:r>
            <w:r>
              <w:rPr>
                <w:rStyle w:val="HTMLCode"/>
                <w:rFonts w:eastAsia="Arial"/>
              </w:rPr>
              <w:t>% of total using FIXED LOD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28784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AA0824" w:rsidRPr="00B425D7" w:rsidRDefault="005F4041" w:rsidP="00B425D7">
            <w:pPr>
              <w:rPr>
                <w:bCs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</w:rPr>
              <w:t>No. of Visualizations/Graphs:</w:t>
            </w:r>
            <w:r w:rsidR="00B425D7">
              <w:t xml:space="preserve"> 8</w:t>
            </w:r>
            <w:r>
              <w:br/>
            </w:r>
            <w:r>
              <w:rPr>
                <w:rStyle w:val="Strong"/>
              </w:rPr>
              <w:t>Includes:</w:t>
            </w:r>
            <w:r>
              <w:br/>
              <w:t>–</w:t>
            </w:r>
            <w:r w:rsidR="00B425D7" w:rsidRPr="00B425D7">
              <w:t>Countries per Region</w:t>
            </w:r>
            <w:r>
              <w:br/>
              <w:t xml:space="preserve">– </w:t>
            </w:r>
            <w:r w:rsidR="00B425D7" w:rsidRPr="00B425D7">
              <w:rPr>
                <w:bCs/>
                <w:sz w:val="21"/>
                <w:szCs w:val="21"/>
                <w:shd w:val="clear" w:color="auto" w:fill="FFFFFF"/>
              </w:rPr>
              <w:t>Top 10 regions by area</w:t>
            </w:r>
            <w:r>
              <w:br/>
              <w:t>–</w:t>
            </w:r>
            <w:r w:rsidR="00B425D7" w:rsidRPr="00B425D7">
              <w:rPr>
                <w:bCs/>
                <w:sz w:val="21"/>
                <w:szCs w:val="21"/>
                <w:shd w:val="clear" w:color="auto" w:fill="FFFFFF"/>
              </w:rPr>
              <w:t>Regions by Heritage ended</w:t>
            </w:r>
            <w:r w:rsidRPr="00B425D7">
              <w:br/>
              <w:t>–</w:t>
            </w:r>
            <w:r w:rsidR="00B425D7" w:rsidRPr="00B425D7">
              <w:rPr>
                <w:bCs/>
                <w:sz w:val="21"/>
                <w:szCs w:val="21"/>
                <w:shd w:val="clear" w:color="auto" w:fill="FFFFFF"/>
              </w:rPr>
              <w:t>Top 10 Danger Sites prone to Extinction </w:t>
            </w:r>
            <w:r w:rsidRPr="00B425D7">
              <w:br/>
              <w:t xml:space="preserve">– </w:t>
            </w:r>
            <w:r w:rsidR="00B425D7" w:rsidRPr="00B425D7">
              <w:rPr>
                <w:bCs/>
                <w:sz w:val="21"/>
                <w:szCs w:val="21"/>
                <w:shd w:val="clear" w:color="auto" w:fill="FFFFFF"/>
              </w:rPr>
              <w:t>Year Forecasting of Heritages</w:t>
            </w:r>
          </w:p>
          <w:p w:rsidR="00B425D7" w:rsidRPr="00B425D7" w:rsidRDefault="00B425D7" w:rsidP="00B425D7">
            <w:pPr>
              <w:rPr>
                <w:bCs/>
                <w:sz w:val="21"/>
                <w:szCs w:val="21"/>
                <w:shd w:val="clear" w:color="auto" w:fill="FFFFFF"/>
              </w:rPr>
            </w:pPr>
            <w:r w:rsidRPr="00B425D7">
              <w:rPr>
                <w:bCs/>
                <w:sz w:val="21"/>
                <w:szCs w:val="21"/>
                <w:shd w:val="clear" w:color="auto" w:fill="FFFFFF"/>
              </w:rPr>
              <w:t>_Categories by sites count</w:t>
            </w:r>
          </w:p>
          <w:p w:rsidR="00B425D7" w:rsidRPr="00B425D7" w:rsidRDefault="00B425D7" w:rsidP="00B425D7">
            <w:pPr>
              <w:rPr>
                <w:bCs/>
                <w:sz w:val="21"/>
                <w:szCs w:val="21"/>
                <w:shd w:val="clear" w:color="auto" w:fill="FFFFFF"/>
              </w:rPr>
            </w:pPr>
            <w:r w:rsidRPr="00B425D7">
              <w:rPr>
                <w:bCs/>
                <w:sz w:val="21"/>
                <w:szCs w:val="21"/>
                <w:shd w:val="clear" w:color="auto" w:fill="FFFFFF"/>
              </w:rPr>
              <w:t>_Site Count per Region</w:t>
            </w:r>
          </w:p>
          <w:p w:rsidR="00B425D7" w:rsidRPr="00B425D7" w:rsidRDefault="00B425D7" w:rsidP="00B425D7">
            <w:pPr>
              <w:rPr>
                <w:rFonts w:ascii="Calibri" w:eastAsia="Calibri" w:hAnsi="Calibri" w:cs="Calibri"/>
              </w:rPr>
            </w:pPr>
            <w:r w:rsidRPr="00B425D7">
              <w:rPr>
                <w:bCs/>
                <w:sz w:val="21"/>
                <w:szCs w:val="21"/>
                <w:shd w:val="clear" w:color="auto" w:fill="FFFFFF"/>
              </w:rPr>
              <w:t>_Analysis of Danger sites and Area of heritages</w:t>
            </w:r>
          </w:p>
        </w:tc>
      </w:tr>
      <w:tr w:rsidR="00AA0824">
        <w:trPr>
          <w:trHeight w:val="817"/>
        </w:trPr>
        <w:tc>
          <w:tcPr>
            <w:tcW w:w="735" w:type="dxa"/>
          </w:tcPr>
          <w:p w:rsidR="00AA0824" w:rsidRDefault="0028784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AA0824" w:rsidRDefault="002878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AA0824" w:rsidRDefault="00B425D7" w:rsidP="00B425D7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n</w:t>
            </w:r>
            <w:r w:rsidR="005F4041">
              <w:rPr>
                <w:rStyle w:val="Strong"/>
              </w:rPr>
              <w:t>o. of Story Points:</w:t>
            </w:r>
            <w:r>
              <w:t xml:space="preserve"> 2</w:t>
            </w:r>
            <w:r w:rsidR="005F4041">
              <w:br/>
            </w:r>
            <w:r w:rsidR="005F4041">
              <w:rPr>
                <w:rStyle w:val="Strong"/>
              </w:rPr>
              <w:t>Includes:</w:t>
            </w:r>
            <w:r w:rsidR="005F4041">
              <w:br/>
              <w:t>–</w:t>
            </w:r>
            <w:proofErr w:type="spellStart"/>
            <w:r>
              <w:t>unesco</w:t>
            </w:r>
            <w:proofErr w:type="spellEnd"/>
            <w:r>
              <w:t xml:space="preserve"> world heritage sites overview</w:t>
            </w:r>
            <w:r>
              <w:br/>
              <w:t xml:space="preserve">– </w:t>
            </w:r>
            <w:proofErr w:type="spellStart"/>
            <w:r>
              <w:t>unesco</w:t>
            </w:r>
            <w:proofErr w:type="spellEnd"/>
            <w:r>
              <w:t xml:space="preserve"> danger sites overview</w:t>
            </w:r>
          </w:p>
        </w:tc>
      </w:tr>
    </w:tbl>
    <w:p w:rsidR="00AA0824" w:rsidRDefault="00AA0824">
      <w:pPr>
        <w:spacing w:after="160" w:line="259" w:lineRule="auto"/>
        <w:rPr>
          <w:rFonts w:ascii="Calibri" w:eastAsia="Calibri" w:hAnsi="Calibri" w:cs="Calibri"/>
        </w:rPr>
      </w:pPr>
    </w:p>
    <w:p w:rsidR="00AA0824" w:rsidRDefault="00AA0824"/>
    <w:p w:rsidR="00AA0824" w:rsidRDefault="00AA0824"/>
    <w:p w:rsidR="00AA0824" w:rsidRDefault="00AA0824"/>
    <w:sectPr w:rsidR="00AA0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51387"/>
    <w:multiLevelType w:val="multilevel"/>
    <w:tmpl w:val="A1F820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A0824"/>
    <w:rsid w:val="00082CC6"/>
    <w:rsid w:val="00287842"/>
    <w:rsid w:val="005F4041"/>
    <w:rsid w:val="00AA0824"/>
    <w:rsid w:val="00B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F40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40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F40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4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2025-06-28T11:50:00Z</dcterms:created>
  <dcterms:modified xsi:type="dcterms:W3CDTF">2025-06-28T11:50:00Z</dcterms:modified>
</cp:coreProperties>
</file>