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E23" w:rsidRPr="0084663F" w:rsidRDefault="00F71E23" w:rsidP="00F71E23">
      <w:pPr>
        <w:shd w:val="clear" w:color="auto" w:fill="FFFFFF"/>
        <w:spacing w:before="240" w:after="150" w:line="45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000066"/>
          <w:sz w:val="48"/>
          <w:szCs w:val="48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84663F">
        <w:rPr>
          <w:rFonts w:ascii="Times New Roman" w:eastAsia="Times New Roman" w:hAnsi="Times New Roman" w:cs="Times New Roman"/>
          <w:b/>
          <w:bCs/>
          <w:color w:val="000066"/>
          <w:sz w:val="48"/>
          <w:szCs w:val="48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V</w:t>
      </w:r>
      <w:r w:rsidRPr="00F71E23">
        <w:rPr>
          <w:rFonts w:ascii="Times New Roman" w:eastAsia="Times New Roman" w:hAnsi="Times New Roman" w:cs="Times New Roman"/>
          <w:b/>
          <w:bCs/>
          <w:color w:val="000066"/>
          <w:sz w:val="48"/>
          <w:szCs w:val="48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isualizations</w:t>
      </w:r>
      <w:bookmarkStart w:id="0" w:name="_GoBack"/>
      <w:bookmarkEnd w:id="0"/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Activity 1.1: Countries per Region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8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Activity 1.2: Top 10 regions by area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939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8 A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lastRenderedPageBreak/>
        <w:t>Activity 1.3: Regions by Heritage ended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 wp14:anchorId="3039E57F" wp14:editId="3826099C">
            <wp:extent cx="6186938" cy="3200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8 A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43" cy="32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Activity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1.4 :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Top 10 Danger Sites prone to Extinction 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898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7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Activity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1.5 :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Year Forecasting of Heritages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917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7 A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Activity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1.6 :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Categories by sites count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947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7 AM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Activity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1.7 :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Site Count per Region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953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6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Activity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1.8 :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Analysis of Danger sites and Area of heritages</w:t>
      </w:r>
    </w:p>
    <w:p w:rsid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F71E23" w:rsidRPr="00F71E23" w:rsidRDefault="00F71E23" w:rsidP="00F71E2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00206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2060"/>
          <w:sz w:val="48"/>
          <w:szCs w:val="48"/>
          <w:lang w:eastAsia="en-IN"/>
        </w:rPr>
        <w:drawing>
          <wp:inline distT="0" distB="0" distL="0" distR="0">
            <wp:extent cx="5731510" cy="2926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12.52.16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0E" w:rsidRPr="00F71E23" w:rsidRDefault="00FD4F0E" w:rsidP="00F71E23">
      <w:pPr>
        <w:jc w:val="center"/>
        <w:rPr>
          <w:sz w:val="40"/>
          <w:szCs w:val="40"/>
        </w:rPr>
      </w:pPr>
    </w:p>
    <w:sectPr w:rsidR="00FD4F0E" w:rsidRPr="00F71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E23"/>
    <w:rsid w:val="0084663F"/>
    <w:rsid w:val="00F71E23"/>
    <w:rsid w:val="00FD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1E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1E2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E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1E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1E2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E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8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59</Words>
  <Characters>339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        Visualizations</vt:lpstr>
      <vt:lpstr>        </vt:lpstr>
      <vt:lpstr>        Activity 1.1: Countries per Region</vt:lpstr>
      <vt:lpstr>        /</vt:lpstr>
      <vt:lpstr>        Activity 1.2: Top 10 regions by area</vt:lpstr>
      <vt:lpstr>        /</vt:lpstr>
      <vt:lpstr>        </vt:lpstr>
      <vt:lpstr>        Activity 1.3: Regions by Heritage ended</vt:lpstr>
      <vt:lpstr>        </vt:lpstr>
      <vt:lpstr>        /</vt:lpstr>
      <vt:lpstr>        </vt:lpstr>
      <vt:lpstr>        Activity 1.4 : Top 10 Danger Sites prone to Extinction </vt:lpstr>
      <vt:lpstr>        </vt:lpstr>
      <vt:lpstr>        /</vt:lpstr>
      <vt:lpstr>        Activity 1.5 : Year Forecasting of Heritages</vt:lpstr>
      <vt:lpstr>        </vt:lpstr>
      <vt:lpstr>        /</vt:lpstr>
      <vt:lpstr>        </vt:lpstr>
      <vt:lpstr>        Activity 1.6 : Categories by sites count</vt:lpstr>
      <vt:lpstr>        </vt:lpstr>
      <vt:lpstr>        /</vt:lpstr>
      <vt:lpstr>        </vt:lpstr>
      <vt:lpstr>        Activity 1.7 : Site Count per Region</vt:lpstr>
      <vt:lpstr>        </vt:lpstr>
      <vt:lpstr>        /</vt:lpstr>
      <vt:lpstr>        </vt:lpstr>
      <vt:lpstr>        Activity 1.8 : Analysis of Danger sites and Area of heritages</vt:lpstr>
      <vt:lpstr>        </vt:lpstr>
      <vt:lpstr>        /</vt:lpstr>
    </vt:vector>
  </TitlesOfParts>
  <Company/>
  <LinksUpToDate>false</LinksUpToDate>
  <CharactersWithSpaces>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2025-06-28T07:53:00Z</dcterms:created>
  <dcterms:modified xsi:type="dcterms:W3CDTF">2025-06-28T08:05:00Z</dcterms:modified>
</cp:coreProperties>
</file>