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 of Differential Gene Expression, Pathway, and Functional Enrichment Analysis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4pz65j2sw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PCA Results and Interpretation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msa5tsjjx5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Explained Variance by Principal Components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bar plot illustrates the explained variance ratio for each principal component (PC):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PC1 explains the highest variance (~45%), indicating it captures the most variability in the dataset.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PC2 contributes around 20% of the variance, while PC3 and PC4 account for progressively smaller portions.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remaining PCs explain minimal variance, indicating that dimensionality reduction to a few PCs is appropriate for downstream analysis.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fb8p4pgvbw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PCA Scatter Plot Interpretation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scatter plot of PC1 vs. PC2 shows clustering patterns in gene expression data.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color gradient represents PC1 values, with a smooth transition across the dataset.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is a spread along PC2, suggesting variance due to experimental conditions or biological factors.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outliers deviate significantly, indicating genes with unique expression profiles that might be worth further investigation.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0semkv3h4c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Genes Identified in PCA and Their Functions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Several genes contribute significantly to the variance captured by PC1 and PC2: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TP53:</w:t>
      </w:r>
      <w:r w:rsidDel="00000000" w:rsidR="00000000" w:rsidRPr="00000000">
        <w:rPr>
          <w:rtl w:val="0"/>
        </w:rPr>
        <w:t xml:space="preserve"> Tumor suppressor gene involved in cell cycle regulation and apoptosis.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EGFR:</w:t>
      </w:r>
      <w:r w:rsidDel="00000000" w:rsidR="00000000" w:rsidRPr="00000000">
        <w:rPr>
          <w:rtl w:val="0"/>
        </w:rPr>
        <w:t xml:space="preserve"> Epidermal growth factor receptor, crucial for cell proliferation and cancer progression.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BRCA1 &amp; BRCA2:</w:t>
      </w:r>
      <w:r w:rsidDel="00000000" w:rsidR="00000000" w:rsidRPr="00000000">
        <w:rPr>
          <w:rtl w:val="0"/>
        </w:rPr>
        <w:t xml:space="preserve"> DNA repair genes associated with breast and ovarian cancer.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KRAS:</w:t>
      </w:r>
      <w:r w:rsidDel="00000000" w:rsidR="00000000" w:rsidRPr="00000000">
        <w:rPr>
          <w:rtl w:val="0"/>
        </w:rPr>
        <w:t xml:space="preserve"> Oncogene involved in signal transduction and frequently mutated in cancers.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MYC:</w:t>
      </w:r>
      <w:r w:rsidDel="00000000" w:rsidR="00000000" w:rsidRPr="00000000">
        <w:rPr>
          <w:rtl w:val="0"/>
        </w:rPr>
        <w:t xml:space="preserve"> A transcription factor regulating cell growth and differentiation.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FGB:</w:t>
      </w:r>
      <w:r w:rsidDel="00000000" w:rsidR="00000000" w:rsidRPr="00000000">
        <w:rPr>
          <w:rtl w:val="0"/>
        </w:rPr>
        <w:t xml:space="preserve"> Fibrinogen beta chain, associated with coagulation and inflammation.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genes play crucial roles in cancer-related pathways, and their contribution to variance suggests their differential expression under experimental conditions.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zyqcgevyv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Volcano Plot Interpretation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volcano plot displays differentially expressed genes with statistical significance: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X-axis (Log2 Fold Change):</w:t>
      </w:r>
      <w:r w:rsidDel="00000000" w:rsidR="00000000" w:rsidRPr="00000000">
        <w:rPr>
          <w:rtl w:val="0"/>
        </w:rPr>
        <w:t xml:space="preserve"> Represents the magnitude of gene expression changes.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Y-axis (-log10 p-value):</w:t>
      </w:r>
      <w:r w:rsidDel="00000000" w:rsidR="00000000" w:rsidRPr="00000000">
        <w:rPr>
          <w:rtl w:val="0"/>
        </w:rPr>
        <w:t xml:space="preserve"> Represents the statistical significance.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 points (Upregulated genes):</w:t>
      </w:r>
      <w:r w:rsidDel="00000000" w:rsidR="00000000" w:rsidRPr="00000000">
        <w:rPr>
          <w:rtl w:val="0"/>
        </w:rPr>
        <w:t xml:space="preserve"> Genes with significantly increased expression in the experimental condition.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Blue points (Downregulated genes):</w:t>
      </w:r>
      <w:r w:rsidDel="00000000" w:rsidR="00000000" w:rsidRPr="00000000">
        <w:rPr>
          <w:rtl w:val="0"/>
        </w:rPr>
        <w:t xml:space="preserve"> Genes with significantly decreased expression.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Labeled genes:</w:t>
      </w:r>
      <w:r w:rsidDel="00000000" w:rsidR="00000000" w:rsidRPr="00000000">
        <w:rPr>
          <w:rtl w:val="0"/>
        </w:rPr>
        <w:t xml:space="preserve"> Highly significant genes such as </w:t>
      </w:r>
      <w:r w:rsidDel="00000000" w:rsidR="00000000" w:rsidRPr="00000000">
        <w:rPr>
          <w:b w:val="1"/>
          <w:rtl w:val="0"/>
        </w:rPr>
        <w:t xml:space="preserve">TEX19, ZC3H11B, CYP2A6, CHGA, and CRISP3</w:t>
      </w:r>
      <w:r w:rsidDel="00000000" w:rsidR="00000000" w:rsidRPr="00000000">
        <w:rPr>
          <w:rtl w:val="0"/>
        </w:rPr>
        <w:t xml:space="preserve"> indicate strong biological relevance and potential targets for further validation.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ckvh9zmnp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Heatmap Analysis: Top 50 Significant Genes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heatmap represents the log2 fold change of the top 50 significant genes.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 shades indicate upregulated genes, while blue shades represent downregulated genes.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upregulated genes: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CYP2A6, SCARNAS, RNU4-1, CRISP3, MYH2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downregulated genes: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TEX19, ATP2B2, SAMD8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clustering pattern in the heatmap highlights distinct expression profiles of these genes across samples.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zigl9yvd6vu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Gene Functions and Biological Implications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TEX19:</w:t>
      </w:r>
      <w:r w:rsidDel="00000000" w:rsidR="00000000" w:rsidRPr="00000000">
        <w:rPr>
          <w:rtl w:val="0"/>
        </w:rPr>
        <w:t xml:space="preserve"> Testis-expressed gene involved in germline development.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CYP2A6:</w:t>
      </w:r>
      <w:r w:rsidDel="00000000" w:rsidR="00000000" w:rsidRPr="00000000">
        <w:rPr>
          <w:rtl w:val="0"/>
        </w:rPr>
        <w:t xml:space="preserve"> Cytochrome P450 enzyme involved in drug metabolism.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CHGA:</w:t>
      </w:r>
      <w:r w:rsidDel="00000000" w:rsidR="00000000" w:rsidRPr="00000000">
        <w:rPr>
          <w:rtl w:val="0"/>
        </w:rPr>
        <w:t xml:space="preserve"> Chromogranin A, associated with neuroendocrine function.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CRISP3:</w:t>
      </w:r>
      <w:r w:rsidDel="00000000" w:rsidR="00000000" w:rsidRPr="00000000">
        <w:rPr>
          <w:rtl w:val="0"/>
        </w:rPr>
        <w:t xml:space="preserve"> Cysteine-rich secretory protein, linked to immune responses.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SNORA73B &amp; SNORA74B:</w:t>
      </w:r>
      <w:r w:rsidDel="00000000" w:rsidR="00000000" w:rsidRPr="00000000">
        <w:rPr>
          <w:rtl w:val="0"/>
        </w:rPr>
        <w:t xml:space="preserve"> Small nucleolar RNAs involved in rRNA modification.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MYH2:</w:t>
      </w:r>
      <w:r w:rsidDel="00000000" w:rsidR="00000000" w:rsidRPr="00000000">
        <w:rPr>
          <w:rtl w:val="0"/>
        </w:rPr>
        <w:t xml:space="preserve"> Myosin heavy chain 2, important in muscle contraction.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ATP2B2:</w:t>
      </w:r>
      <w:r w:rsidDel="00000000" w:rsidR="00000000" w:rsidRPr="00000000">
        <w:rPr>
          <w:rtl w:val="0"/>
        </w:rPr>
        <w:t xml:space="preserve"> Calcium-transporting ATPase, regulating calcium homeostasis.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SAMD8:</w:t>
      </w:r>
      <w:r w:rsidDel="00000000" w:rsidR="00000000" w:rsidRPr="00000000">
        <w:rPr>
          <w:rtl w:val="0"/>
        </w:rPr>
        <w:t xml:space="preserve"> Sphingolipid metabolism regulator with roles in cellular signaling.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n5jvffw9w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Pathway and Functional Enrichment Analysis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jskapty7g8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KEGG Pathway Enrichment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Drug metabolism - cytochrome P450 (hsa00982):</w:t>
      </w:r>
      <w:r w:rsidDel="00000000" w:rsidR="00000000" w:rsidRPr="00000000">
        <w:rPr>
          <w:rtl w:val="0"/>
        </w:rPr>
        <w:t xml:space="preserve"> Involves </w:t>
      </w:r>
      <w:r w:rsidDel="00000000" w:rsidR="00000000" w:rsidRPr="00000000">
        <w:rPr>
          <w:b w:val="1"/>
          <w:rtl w:val="0"/>
        </w:rPr>
        <w:t xml:space="preserve">CYP2A6, CYP3A5, CYP2E1</w:t>
      </w:r>
      <w:r w:rsidDel="00000000" w:rsidR="00000000" w:rsidRPr="00000000">
        <w:rPr>
          <w:rtl w:val="0"/>
        </w:rPr>
        <w:t xml:space="preserve">, essential for xenobiotic detoxification.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Metabolism of xenobiotics by cytochrome P450 (hsa00980):</w:t>
      </w:r>
      <w:r w:rsidDel="00000000" w:rsidR="00000000" w:rsidRPr="00000000">
        <w:rPr>
          <w:rtl w:val="0"/>
        </w:rPr>
        <w:t xml:space="preserve"> Enriched in drug detoxification genes.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Tyrosine metabolism (hsa00350):</w:t>
      </w:r>
      <w:r w:rsidDel="00000000" w:rsidR="00000000" w:rsidRPr="00000000">
        <w:rPr>
          <w:rtl w:val="0"/>
        </w:rPr>
        <w:t xml:space="preserve"> Includes </w:t>
      </w:r>
      <w:r w:rsidDel="00000000" w:rsidR="00000000" w:rsidRPr="00000000">
        <w:rPr>
          <w:b w:val="1"/>
          <w:rtl w:val="0"/>
        </w:rPr>
        <w:t xml:space="preserve">TYR, HPD, DDC</w:t>
      </w:r>
      <w:r w:rsidDel="00000000" w:rsidR="00000000" w:rsidRPr="00000000">
        <w:rPr>
          <w:rtl w:val="0"/>
        </w:rPr>
        <w:t xml:space="preserve">, crucial in neurotransmitter biosynthesis.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Regulation of lipolysis in adipocytes (hsa04923):</w:t>
      </w:r>
      <w:r w:rsidDel="00000000" w:rsidR="00000000" w:rsidRPr="00000000">
        <w:rPr>
          <w:rtl w:val="0"/>
        </w:rPr>
        <w:t xml:space="preserve"> Features </w:t>
      </w:r>
      <w:r w:rsidDel="00000000" w:rsidR="00000000" w:rsidRPr="00000000">
        <w:rPr>
          <w:b w:val="1"/>
          <w:rtl w:val="0"/>
        </w:rPr>
        <w:t xml:space="preserve">LIPE, PNPLA2</w:t>
      </w:r>
      <w:r w:rsidDel="00000000" w:rsidR="00000000" w:rsidRPr="00000000">
        <w:rPr>
          <w:rtl w:val="0"/>
        </w:rPr>
        <w:t xml:space="preserve">, which regulate lipid metabolism.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PPAR signaling pathway (hsa03320):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PPARG, RXRA</w:t>
      </w:r>
      <w:r w:rsidDel="00000000" w:rsidR="00000000" w:rsidRPr="00000000">
        <w:rPr>
          <w:rtl w:val="0"/>
        </w:rPr>
        <w:t xml:space="preserve">, linked to lipid metabolism and insulin sensitivity.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3jklozbt0qp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Gene Ontology (GO) Enrichment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Immunoglobulin-mediated immune response (GO:0016064):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IGHG1, IGHA1</w:t>
      </w:r>
      <w:r w:rsidDel="00000000" w:rsidR="00000000" w:rsidRPr="00000000">
        <w:rPr>
          <w:rtl w:val="0"/>
        </w:rPr>
        <w:t xml:space="preserve">, highlighting immune activation.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 cell-mediated immunity (GO:0019724):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CD19, BLK</w:t>
      </w:r>
      <w:r w:rsidDel="00000000" w:rsidR="00000000" w:rsidRPr="00000000">
        <w:rPr>
          <w:rtl w:val="0"/>
        </w:rPr>
        <w:t xml:space="preserve">, involved in adaptive immunity.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Neuropeptide signaling pathway (GO:0007218):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NPY, TAC1</w:t>
      </w:r>
      <w:r w:rsidDel="00000000" w:rsidR="00000000" w:rsidRPr="00000000">
        <w:rPr>
          <w:rtl w:val="0"/>
        </w:rPr>
        <w:t xml:space="preserve">, regulating neuronal communication.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Retinol metabolic process (GO:0042572):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RDH10, CYP26B1</w:t>
      </w:r>
      <w:r w:rsidDel="00000000" w:rsidR="00000000" w:rsidRPr="00000000">
        <w:rPr>
          <w:rtl w:val="0"/>
        </w:rPr>
        <w:t xml:space="preserve">, essential in vitamin A metabolism.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Hormone metabolic process (GO:0042445):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CYP11A1, HSD3B1</w:t>
      </w:r>
      <w:r w:rsidDel="00000000" w:rsidR="00000000" w:rsidRPr="00000000">
        <w:rPr>
          <w:rtl w:val="0"/>
        </w:rPr>
        <w:t xml:space="preserve">, controlling steroid hormone biosynthesis.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o2qs62aalvs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Reactome Pathway Enrichment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I - Functionalization of compounds (R-HSA-211945):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CYP2C9, CYP2E1</w:t>
      </w:r>
      <w:r w:rsidDel="00000000" w:rsidR="00000000" w:rsidRPr="00000000">
        <w:rPr>
          <w:rtl w:val="0"/>
        </w:rPr>
        <w:t xml:space="preserve">, crucial for drug metabolism.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Regulation of TLR by endogenous ligand (R-HSA-5686938):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TLR4, MYD88</w:t>
      </w:r>
      <w:r w:rsidDel="00000000" w:rsidR="00000000" w:rsidRPr="00000000">
        <w:rPr>
          <w:rtl w:val="0"/>
        </w:rPr>
        <w:t xml:space="preserve">, suggesting immune signaling activation.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Regulation of Insulin-like Growth Factor (IGF) transport (R-HSA-381426):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IGF1, IGFBP3</w:t>
      </w:r>
      <w:r w:rsidDel="00000000" w:rsidR="00000000" w:rsidRPr="00000000">
        <w:rPr>
          <w:rtl w:val="0"/>
        </w:rPr>
        <w:t xml:space="preserve">, key regulators of cell growth and metabolism.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Striated Muscle Contraction (R-HSA-390522):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ACTA1, MYH2</w:t>
      </w:r>
      <w:r w:rsidDel="00000000" w:rsidR="00000000" w:rsidRPr="00000000">
        <w:rPr>
          <w:rtl w:val="0"/>
        </w:rPr>
        <w:t xml:space="preserve">, essential for muscle function.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Biological oxidations (R-HSA-211859):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CYP1A2, ADH1B</w:t>
      </w:r>
      <w:r w:rsidDel="00000000" w:rsidR="00000000" w:rsidRPr="00000000">
        <w:rPr>
          <w:rtl w:val="0"/>
        </w:rPr>
        <w:t xml:space="preserve">, associated with metabolic detoxification.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ew3bsezyd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Conclusion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PCA revealed major sources of variability, indicating distinct expression patterns.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volcano plot highlighted significantly dysregulated genes, identifying potential biomarkers.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heatmap confirmed distinct clusters of significant genes, strengthening findings from PCA and differential expression analysis.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Pathway enrichment analysis identified key metabolic, immune, and signaling pathways, providing biological insights into differentially expressed genes.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 directions:</w:t>
      </w:r>
      <w:r w:rsidDel="00000000" w:rsidR="00000000" w:rsidRPr="00000000">
        <w:rPr>
          <w:rtl w:val="0"/>
        </w:rPr>
        <w:t xml:space="preserve"> Perform pathway enrichment analysis and validate findings through experimental techniques like qPCR.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integrated analysis provides a solid foundation for identifying key genes and patterns in differential gene expression studies.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