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4E79"/>
          <w:sz w:val="56"/>
          <w:szCs w:val="56"/>
        </w:rPr>
        <w:t xml:space="preserve">Distributed Search Engine</w:t>
      </w:r>
    </w:p>
    <w:p>
      <w:pPr>
        <w:spacing w:before="200"/>
        <w:jc w:val="center"/>
      </w:pPr>
      <w:r>
        <w:rPr>
          <w:i/>
          <w:iCs/>
          <w:color w:val="404040"/>
          <w:sz w:val="28"/>
          <w:szCs w:val="28"/>
        </w:rPr>
        <w:t xml:space="preserve">A High-Throughput, Low-Latency Document Search System</w:t>
      </w:r>
    </w:p>
    <w:p>
      <w:pPr>
        <w:spacing w:before="500"/>
        <w:jc w:val="center"/>
      </w:pPr>
      <w:r>
        <w:rPr>
          <w:b/>
          <w:bCs/>
          <w:sz w:val="24"/>
          <w:szCs w:val="24"/>
        </w:rPr>
        <w:t xml:space="preserve">C++  |  gRPC  |  Redis  |  Multithreading</w:t>
      </w:r>
    </w:p>
    <w:p>
      <w:pPr>
        <w:spacing w:before="800"/>
        <w:jc w:val="center"/>
      </w:pPr>
      <w:r>
        <w:rPr>
          <w:color w:val="666666"/>
          <w:sz w:val="22"/>
          <w:szCs w:val="22"/>
        </w:rPr>
        <w:t xml:space="preserve">Project Documentation &amp; Technical Report</w:t>
      </w:r>
    </w:p>
    <w:p>
      <w:pPr>
        <w:spacing w:before="100"/>
        <w:jc w:val="center"/>
      </w:pPr>
      <w:r>
        <w:rPr>
          <w:color w:val="808080"/>
          <w:sz w:val="20"/>
          <w:szCs w:val="20"/>
        </w:rPr>
        <w:t xml:space="preserve">Prepared for portfolio and interview reference</w:t>
      </w:r>
    </w:p>
    <w:p>
      <w:r>
        <w:br w:type="page"/>
      </w:r>
    </w:p>
    <w:p>
      <w:pPr>
        <w:pStyle w:val="Heading1"/>
        <w:spacing w:after="150" w:before="300"/>
      </w:pPr>
      <w:r>
        <w:t xml:space="preserve">Table of Contents</w:t>
      </w:r>
    </w:p>
    <w:p>
      <w:pPr>
        <w:pStyle w:val="ListParagraph"/>
        <w:numPr>
          <w:ilvl w:val="0"/>
          <w:numId w:val="1"/>
        </w:numPr>
        <w:spacing w:after="90"/>
      </w:pPr>
      <w:r>
        <w:t xml:space="preserve">1. Executive Summary</w:t>
      </w:r>
    </w:p>
    <w:p>
      <w:pPr>
        <w:pStyle w:val="ListParagraph"/>
        <w:numPr>
          <w:ilvl w:val="0"/>
          <w:numId w:val="1"/>
        </w:numPr>
        <w:spacing w:after="90"/>
      </w:pPr>
      <w:r>
        <w:t xml:space="preserve">2. Motivation &amp; Backstory</w:t>
      </w:r>
    </w:p>
    <w:p>
      <w:pPr>
        <w:pStyle w:val="ListParagraph"/>
        <w:numPr>
          <w:ilvl w:val="0"/>
          <w:numId w:val="1"/>
        </w:numPr>
        <w:spacing w:after="90"/>
      </w:pPr>
      <w:r>
        <w:t xml:space="preserve">3. Project Objectives</w:t>
      </w:r>
    </w:p>
    <w:p>
      <w:pPr>
        <w:pStyle w:val="ListParagraph"/>
        <w:numPr>
          <w:ilvl w:val="0"/>
          <w:numId w:val="1"/>
        </w:numPr>
        <w:spacing w:after="90"/>
      </w:pPr>
      <w:r>
        <w:t xml:space="preserve">4. System Architecture</w:t>
      </w:r>
    </w:p>
    <w:p>
      <w:pPr>
        <w:pStyle w:val="ListParagraph"/>
        <w:numPr>
          <w:ilvl w:val="0"/>
          <w:numId w:val="1"/>
        </w:numPr>
        <w:spacing w:after="90"/>
      </w:pPr>
      <w:r>
        <w:t xml:space="preserve">5. Technology Stack &amp; Rationale</w:t>
      </w:r>
    </w:p>
    <w:p>
      <w:pPr>
        <w:pStyle w:val="ListParagraph"/>
        <w:numPr>
          <w:ilvl w:val="0"/>
          <w:numId w:val="1"/>
        </w:numPr>
        <w:spacing w:after="90"/>
      </w:pPr>
      <w:r>
        <w:t xml:space="preserve">6. Core Implementation Details</w:t>
      </w:r>
    </w:p>
    <w:p>
      <w:pPr>
        <w:pStyle w:val="ListParagraph"/>
        <w:numPr>
          <w:ilvl w:val="0"/>
          <w:numId w:val="1"/>
        </w:numPr>
        <w:spacing w:after="90"/>
      </w:pPr>
      <w:r>
        <w:t xml:space="preserve">   6.1 Document Indexing Pipeline</w:t>
      </w:r>
    </w:p>
    <w:p>
      <w:pPr>
        <w:pStyle w:val="ListParagraph"/>
        <w:numPr>
          <w:ilvl w:val="0"/>
          <w:numId w:val="1"/>
        </w:numPr>
        <w:spacing w:after="90"/>
      </w:pPr>
      <w:r>
        <w:t xml:space="preserve">   6.2 Inverted Index Construction</w:t>
      </w:r>
    </w:p>
    <w:p>
      <w:pPr>
        <w:pStyle w:val="ListParagraph"/>
        <w:numPr>
          <w:ilvl w:val="0"/>
          <w:numId w:val="1"/>
        </w:numPr>
        <w:spacing w:after="90"/>
      </w:pPr>
      <w:r>
        <w:t xml:space="preserve">   6.3 BM25 Ranking Algorithm</w:t>
      </w:r>
    </w:p>
    <w:p>
      <w:pPr>
        <w:pStyle w:val="ListParagraph"/>
        <w:numPr>
          <w:ilvl w:val="0"/>
          <w:numId w:val="1"/>
        </w:numPr>
        <w:spacing w:after="90"/>
      </w:pPr>
      <w:r>
        <w:t xml:space="preserve">   6.4 Concurrent Query Execution</w:t>
      </w:r>
    </w:p>
    <w:p>
      <w:pPr>
        <w:pStyle w:val="ListParagraph"/>
        <w:numPr>
          <w:ilvl w:val="0"/>
          <w:numId w:val="1"/>
        </w:numPr>
        <w:spacing w:after="90"/>
      </w:pPr>
      <w:r>
        <w:t xml:space="preserve">   6.5 gRPC Service Layer</w:t>
      </w:r>
    </w:p>
    <w:p>
      <w:pPr>
        <w:pStyle w:val="ListParagraph"/>
        <w:numPr>
          <w:ilvl w:val="0"/>
          <w:numId w:val="1"/>
        </w:numPr>
        <w:spacing w:after="90"/>
      </w:pPr>
      <w:r>
        <w:t xml:space="preserve">   6.6 Redis-Based Caching</w:t>
      </w:r>
    </w:p>
    <w:p>
      <w:pPr>
        <w:pStyle w:val="ListParagraph"/>
        <w:numPr>
          <w:ilvl w:val="0"/>
          <w:numId w:val="1"/>
        </w:numPr>
        <w:spacing w:after="90"/>
      </w:pPr>
      <w:r>
        <w:t xml:space="preserve">   6.7 Multithreaded Indexing</w:t>
      </w:r>
    </w:p>
    <w:p>
      <w:pPr>
        <w:pStyle w:val="ListParagraph"/>
        <w:numPr>
          <w:ilvl w:val="0"/>
          <w:numId w:val="1"/>
        </w:numPr>
        <w:spacing w:after="90"/>
      </w:pPr>
      <w:r>
        <w:t xml:space="preserve">7. Challenges &amp; Engineering Decisions</w:t>
      </w:r>
    </w:p>
    <w:p>
      <w:pPr>
        <w:pStyle w:val="ListParagraph"/>
        <w:numPr>
          <w:ilvl w:val="0"/>
          <w:numId w:val="1"/>
        </w:numPr>
        <w:spacing w:after="90"/>
      </w:pPr>
      <w:r>
        <w:t xml:space="preserve">8. Performance Results</w:t>
      </w:r>
    </w:p>
    <w:p>
      <w:pPr>
        <w:pStyle w:val="ListParagraph"/>
        <w:numPr>
          <w:ilvl w:val="0"/>
          <w:numId w:val="1"/>
        </w:numPr>
        <w:spacing w:after="90"/>
      </w:pPr>
      <w:r>
        <w:t xml:space="preserve">9. Resume Bullet Mapping</w:t>
      </w:r>
    </w:p>
    <w:p>
      <w:pPr>
        <w:pStyle w:val="ListParagraph"/>
        <w:numPr>
          <w:ilvl w:val="0"/>
          <w:numId w:val="1"/>
        </w:numPr>
        <w:spacing w:after="90"/>
      </w:pPr>
      <w:r>
        <w:t xml:space="preserve">10. Likely Interview Questions &amp; Talking Points</w:t>
      </w:r>
    </w:p>
    <w:p>
      <w:pPr>
        <w:pStyle w:val="ListParagraph"/>
        <w:numPr>
          <w:ilvl w:val="0"/>
          <w:numId w:val="1"/>
        </w:numPr>
        <w:spacing w:after="90"/>
      </w:pPr>
      <w:r>
        <w:t xml:space="preserve">11. Resources &amp; References</w:t>
      </w:r>
    </w:p>
    <w:p>
      <w:pPr>
        <w:pStyle w:val="ListParagraph"/>
        <w:numPr>
          <w:ilvl w:val="0"/>
          <w:numId w:val="1"/>
        </w:numPr>
        <w:spacing w:after="90"/>
      </w:pPr>
      <w:r>
        <w:t xml:space="preserve">12. Conclusion &amp; Future Work</w:t>
      </w:r>
    </w:p>
    <w:p>
      <w:r>
        <w:br w:type="page"/>
      </w:r>
    </w:p>
    <w:p>
      <w:pPr>
        <w:pStyle w:val="Heading1"/>
        <w:spacing w:after="150" w:before="300"/>
      </w:pPr>
      <w:r>
        <w:t xml:space="preserve">1. Executive Summary</w:t>
      </w:r>
    </w:p>
    <w:p>
      <w:pPr>
        <w:spacing w:after="160"/>
        <w:jc w:val="both"/>
      </w:pPr>
      <w:r>
        <w:t xml:space="preserve">The Distributed Search Engine is a systems-level project that implements the core pipeline of a modern search engine: crawling/ingesting documents, building an inverted index, ranking results by relevance using the BM25 algorithm, and serving queries concurrently to many clients with low latency. The project is implemented primarily in C++ for performance-critical components, uses gRPC for inter-service communication in a distributed setup, Redis for caching hot queries and index fragments, and a custom thread-pool based concurrency model to parallelize both indexing and query execution.</w:t>
      </w:r>
    </w:p>
    <w:p>
      <w:pPr>
        <w:spacing w:after="160"/>
        <w:jc w:val="both"/>
      </w:pPr>
      <w:r>
        <w:t xml:space="preserve">The system was designed to demonstrate an understanding of information retrieval fundamentals (inverted indices, TF-IDF/BM25 scoring) alongside distributed-systems engineering (service decomposition, RPC, caching, concurrency control) — the same two skill areas that come up repeatedly in backend/infra and quant-adjacent interviews.</w:t>
      </w:r>
    </w:p>
    <w:p>
      <w:pPr>
        <w:pStyle w:val="Heading1"/>
        <w:spacing w:after="150" w:before="300"/>
      </w:pPr>
      <w:r>
        <w:t xml:space="preserve">2. Motivation &amp; Backstory</w:t>
      </w:r>
    </w:p>
    <w:p>
      <w:pPr>
        <w:spacing w:after="160"/>
        <w:jc w:val="both"/>
      </w:pPr>
      <w:r>
        <w:t xml:space="preserve">This project began as an attempt to answer a question that came up while comparing SQL 'LIKE' queries against a large text corpus for one of my earlier BI/analytics projects: why are full-text searches over millions of rows so slow, and how do systems like Elasticsearch or Google make it feel instantaneous? Rather than just reading about inverted indices, I decided to build a scaled-down but functionally real version myself — end to end, from raw documents to a ranked result list served over the network.</w:t>
      </w:r>
    </w:p>
    <w:p>
      <w:pPr>
        <w:spacing w:after="160"/>
        <w:jc w:val="both"/>
      </w:pPr>
      <w:r>
        <w:t xml:space="preserve">I chose C++ deliberately, since most of my coursework and competitive programming background was already in C++, and I wanted a project that showcased low-level performance thinking (manual memory/data-structure choices, multithreading, lock contention) rather than relying on a framework doing the heavy lifting. The distributed-systems angle (gRPC + Redis) was added once the single-machine version worked, to simulate how a real search backend would be decomposed into an indexing service and a query-serving service that scale independently.</w:t>
      </w:r>
    </w:p>
    <w:p>
      <w:pPr>
        <w:pStyle w:val="Heading1"/>
        <w:spacing w:after="150" w:before="300"/>
      </w:pPr>
      <w:r>
        <w:t xml:space="preserve">3. Project Objectives</w:t>
      </w:r>
    </w:p>
    <w:p>
      <w:pPr>
        <w:pStyle w:val="ListParagraph"/>
        <w:numPr>
          <w:ilvl w:val="0"/>
          <w:numId w:val="1"/>
        </w:numPr>
        <w:spacing w:after="90"/>
      </w:pPr>
      <w:r>
        <w:t xml:space="preserve">Build a working inverted-index based search engine from scratch, without relying on an existing search library (e.g., Lucene).</w:t>
      </w:r>
    </w:p>
    <w:p>
      <w:pPr>
        <w:pStyle w:val="ListParagraph"/>
        <w:numPr>
          <w:ilvl w:val="0"/>
          <w:numId w:val="1"/>
        </w:numPr>
        <w:spacing w:after="90"/>
      </w:pPr>
      <w:r>
        <w:t xml:space="preserve">Implement BM25 ranking so results are ordered by relevance, not just presence of keywords.</w:t>
      </w:r>
    </w:p>
    <w:p>
      <w:pPr>
        <w:pStyle w:val="ListParagraph"/>
        <w:numPr>
          <w:ilvl w:val="0"/>
          <w:numId w:val="1"/>
        </w:numPr>
        <w:spacing w:after="90"/>
      </w:pPr>
      <w:r>
        <w:t xml:space="preserve">Support concurrent query execution so multiple users/queries can be served in parallel without blocking on a single global lock.</w:t>
      </w:r>
    </w:p>
    <w:p>
      <w:pPr>
        <w:pStyle w:val="ListParagraph"/>
        <w:numPr>
          <w:ilvl w:val="0"/>
          <w:numId w:val="1"/>
        </w:numPr>
        <w:spacing w:after="90"/>
      </w:pPr>
      <w:r>
        <w:t xml:space="preserve">Use gRPC to structure the system as communicating services (indexer, query server) rather than a monolith, mimicking real distributed search backends.</w:t>
      </w:r>
    </w:p>
    <w:p>
      <w:pPr>
        <w:pStyle w:val="ListParagraph"/>
        <w:numPr>
          <w:ilvl w:val="0"/>
          <w:numId w:val="1"/>
        </w:numPr>
        <w:spacing w:after="90"/>
      </w:pPr>
      <w:r>
        <w:t xml:space="preserve">Add a Redis caching layer to avoid recomputation for repeated/popular queries and reduce average query latency.</w:t>
      </w:r>
    </w:p>
    <w:p>
      <w:pPr>
        <w:pStyle w:val="ListParagraph"/>
        <w:numPr>
          <w:ilvl w:val="0"/>
          <w:numId w:val="1"/>
        </w:numPr>
        <w:spacing w:after="90"/>
      </w:pPr>
      <w:r>
        <w:t xml:space="preserve">Benchmark the system against millions of searchable tokens and demonstrate a measurable latency improvement from caching + multithreading.</w:t>
      </w:r>
    </w:p>
    <w:p>
      <w:pPr>
        <w:pStyle w:val="Heading1"/>
        <w:spacing w:after="150" w:before="300"/>
      </w:pPr>
      <w:r>
        <w:t xml:space="preserve">4. System Architecture</w:t>
      </w:r>
    </w:p>
    <w:p>
      <w:pPr>
        <w:spacing w:after="160"/>
        <w:jc w:val="both"/>
      </w:pPr>
      <w:r>
        <w:t xml:space="preserve">The system is split into three logical layers, communicating over gRPC:</w:t>
      </w:r>
    </w:p>
    <w:p>
      <w:pPr>
        <w:spacing w:after="100" w:before="220"/>
      </w:pPr>
      <w:r>
        <w:rPr>
          <w:b/>
          <w:bCs/>
          <w:color w:val="1F4E79"/>
          <w:sz w:val="24"/>
          <w:szCs w:val="24"/>
        </w:rPr>
        <w:t xml:space="preserve">4.1 Indexing Service</w:t>
      </w:r>
    </w:p>
    <w:p>
      <w:pPr>
        <w:spacing w:after="160"/>
        <w:jc w:val="both"/>
      </w:pPr>
      <w:r>
        <w:t xml:space="preserve">Reads raw documents (text corpus), tokenizes and normalizes them (lowercasing, stop-word removal, stemming), and builds an inverted index mapping each token to the list of documents (postings list) it appears in, along with term frequency metadata. This runs as a multithreaded batch job — the corpus is sharded across worker threads, each building a partial index, which are then merged into the final index structure.</w:t>
      </w:r>
    </w:p>
    <w:p>
      <w:pPr>
        <w:spacing w:after="100" w:before="220"/>
      </w:pPr>
      <w:r>
        <w:rPr>
          <w:b/>
          <w:bCs/>
          <w:color w:val="1F4E79"/>
          <w:sz w:val="24"/>
          <w:szCs w:val="24"/>
        </w:rPr>
        <w:t xml:space="preserve">4.2 Query Service</w:t>
      </w:r>
    </w:p>
    <w:p>
      <w:pPr>
        <w:spacing w:after="160"/>
        <w:jc w:val="both"/>
      </w:pPr>
      <w:r>
        <w:t xml:space="preserve">Exposes a gRPC endpoint (e.g., Search(query) returns ranked results). On receiving a query, it tokenizes the query, looks up postings lists for each query term from the in-memory index (or Redis cache if available), computes a BM25 score for every candidate document, and returns the top-K ranked results. Multiple queries are executed concurrently using a thread pool, with read access to the shared index synchronized via reader-writer locks so reads never block each other.</w:t>
      </w:r>
    </w:p>
    <w:p>
      <w:pPr>
        <w:spacing w:after="100" w:before="220"/>
      </w:pPr>
      <w:r>
        <w:rPr>
          <w:b/>
          <w:bCs/>
          <w:color w:val="1F4E79"/>
          <w:sz w:val="24"/>
          <w:szCs w:val="24"/>
        </w:rPr>
        <w:t xml:space="preserve">4.3 Caching Layer (Redis)</w:t>
      </w:r>
    </w:p>
    <w:p>
      <w:pPr>
        <w:spacing w:after="160"/>
        <w:jc w:val="both"/>
      </w:pPr>
      <w:r>
        <w:t xml:space="preserve">Sits between the query service and the index. Frequently requested query terms and their postings lists (or fully-ranked results for very common queries) are cached in Redis with a TTL. On a cache hit, the query service skips the disk/memory index lookup entirely, which is the main source of the measured latency reduction.</w:t>
      </w:r>
    </w:p>
    <w:p>
      <w:pPr>
        <w:spacing w:after="160"/>
        <w:jc w:val="both"/>
      </w:pPr>
      <w:r>
        <w:t xml:space="preserve">Conceptually, the request flow is: Client -&gt; gRPC Query Service -&gt; (Redis cache check) -&gt; Inverted Index lookup -&gt; BM25 scoring -&gt; Top-K ranked results -&gt; Client response.</w:t>
      </w:r>
    </w:p>
    <w:p>
      <w:pPr>
        <w:pStyle w:val="Heading1"/>
        <w:spacing w:after="150" w:before="300"/>
      </w:pPr>
      <w:r>
        <w:t xml:space="preserve">5. Technology Stack &amp; Rationale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000"/>
      </w:tblGrid>
      <w:tr>
        <w:tc>
          <w:tcPr>
            <w:tcW w:type="dxa" w:w="2400"/>
            <w:shd w:fill="1F4E79" w:val="clear"/>
            <w:tcMar>
              <w:top w:type="dxa" w:w="80"/>
              <w:left w:type="dxa" w:w="100"/>
              <w:bottom w:type="dxa" w:w="80"/>
              <w:right w:type="dxa" w:w="100"/>
            </w:tcMar>
          </w:tcPr>
          <w:p>
            <w:r>
              <w:rPr>
                <w:b/>
                <w:bCs/>
                <w:color w:val="FFFFFF"/>
                <w:sz w:val="21"/>
                <w:szCs w:val="21"/>
              </w:rPr>
              <w:t xml:space="preserve">Component</w:t>
            </w:r>
          </w:p>
        </w:tc>
        <w:tc>
          <w:tcPr>
            <w:tcW w:type="dxa" w:w="3200"/>
            <w:shd w:fill="1F4E79" w:val="clear"/>
            <w:tcMar>
              <w:top w:type="dxa" w:w="80"/>
              <w:left w:type="dxa" w:w="100"/>
              <w:bottom w:type="dxa" w:w="80"/>
              <w:right w:type="dxa" w:w="100"/>
            </w:tcMar>
          </w:tcPr>
          <w:p>
            <w:r>
              <w:rPr>
                <w:b/>
                <w:bCs/>
                <w:color w:val="FFFFFF"/>
                <w:sz w:val="21"/>
                <w:szCs w:val="21"/>
              </w:rPr>
              <w:t xml:space="preserve">Technology</w:t>
            </w:r>
          </w:p>
        </w:tc>
        <w:tc>
          <w:tcPr>
            <w:tcW w:type="dxa" w:w="4000"/>
            <w:shd w:fill="1F4E79" w:val="clear"/>
            <w:tcMar>
              <w:top w:type="dxa" w:w="80"/>
              <w:left w:type="dxa" w:w="100"/>
              <w:bottom w:type="dxa" w:w="80"/>
              <w:right w:type="dxa" w:w="100"/>
            </w:tcMar>
          </w:tcPr>
          <w:p>
            <w:r>
              <w:rPr>
                <w:b/>
                <w:bCs/>
                <w:color w:val="FFFFFF"/>
                <w:sz w:val="21"/>
                <w:szCs w:val="21"/>
              </w:rPr>
              <w:t xml:space="preserve">Why it was chosen</w:t>
            </w:r>
          </w:p>
        </w:tc>
      </w:tr>
      <w:tr>
        <w:tc>
          <w:tcPr>
            <w:tcW w:type="dxa" w:w="2400"/>
            <w:tcMar>
              <w:top w:type="dxa" w:w="80"/>
              <w:left w:type="dxa" w:w="100"/>
              <w:bottom w:type="dxa" w:w="80"/>
              <w:right w:type="dxa" w:w="100"/>
            </w:tcMar>
          </w:tcPr>
          <w:p>
            <w:r>
              <w:rPr>
                <w:b w:val="false"/>
                <w:bCs w:val="false"/>
                <w:color w:val="000000"/>
                <w:sz w:val="21"/>
                <w:szCs w:val="21"/>
              </w:rPr>
              <w:t xml:space="preserve">Core engine</w:t>
            </w:r>
          </w:p>
        </w:tc>
        <w:tc>
          <w:tcPr>
            <w:tcW w:type="dxa" w:w="3200"/>
            <w:tcMar>
              <w:top w:type="dxa" w:w="80"/>
              <w:left w:type="dxa" w:w="100"/>
              <w:bottom w:type="dxa" w:w="80"/>
              <w:right w:type="dxa" w:w="100"/>
            </w:tcMar>
          </w:tcPr>
          <w:p>
            <w:r>
              <w:rPr>
                <w:b w:val="false"/>
                <w:bCs w:val="false"/>
                <w:color w:val="000000"/>
                <w:sz w:val="21"/>
                <w:szCs w:val="21"/>
              </w:rPr>
              <w:t xml:space="preserve">C++17</w:t>
            </w:r>
          </w:p>
        </w:tc>
        <w:tc>
          <w:tcPr>
            <w:tcW w:type="dxa" w:w="4000"/>
            <w:tcMar>
              <w:top w:type="dxa" w:w="80"/>
              <w:left w:type="dxa" w:w="100"/>
              <w:bottom w:type="dxa" w:w="80"/>
              <w:right w:type="dxa" w:w="100"/>
            </w:tcMar>
          </w:tcPr>
          <w:p>
            <w:r>
              <w:rPr>
                <w:b w:val="false"/>
                <w:bCs w:val="false"/>
                <w:color w:val="000000"/>
                <w:sz w:val="21"/>
                <w:szCs w:val="21"/>
              </w:rPr>
              <w:t xml:space="preserve">Manual memory control, cache-friendly data structures, and raw performance for index scans.</w:t>
            </w:r>
          </w:p>
        </w:tc>
      </w:tr>
      <w:tr>
        <w:tc>
          <w:tcPr>
            <w:tcW w:type="dxa" w:w="2400"/>
            <w:tcMar>
              <w:top w:type="dxa" w:w="80"/>
              <w:left w:type="dxa" w:w="100"/>
              <w:bottom w:type="dxa" w:w="80"/>
              <w:right w:type="dxa" w:w="100"/>
            </w:tcMar>
          </w:tcPr>
          <w:p>
            <w:r>
              <w:rPr>
                <w:b w:val="false"/>
                <w:bCs w:val="false"/>
                <w:color w:val="000000"/>
                <w:sz w:val="21"/>
                <w:szCs w:val="21"/>
              </w:rPr>
              <w:t xml:space="preserve">Inter-service comms</w:t>
            </w:r>
          </w:p>
        </w:tc>
        <w:tc>
          <w:tcPr>
            <w:tcW w:type="dxa" w:w="3200"/>
            <w:tcMar>
              <w:top w:type="dxa" w:w="80"/>
              <w:left w:type="dxa" w:w="100"/>
              <w:bottom w:type="dxa" w:w="80"/>
              <w:right w:type="dxa" w:w="100"/>
            </w:tcMar>
          </w:tcPr>
          <w:p>
            <w:r>
              <w:rPr>
                <w:b w:val="false"/>
                <w:bCs w:val="false"/>
                <w:color w:val="000000"/>
                <w:sz w:val="21"/>
                <w:szCs w:val="21"/>
              </w:rPr>
              <w:t xml:space="preserve">gRPC (Protocol Buffers)</w:t>
            </w:r>
          </w:p>
        </w:tc>
        <w:tc>
          <w:tcPr>
            <w:tcW w:type="dxa" w:w="4000"/>
            <w:tcMar>
              <w:top w:type="dxa" w:w="80"/>
              <w:left w:type="dxa" w:w="100"/>
              <w:bottom w:type="dxa" w:w="80"/>
              <w:right w:type="dxa" w:w="100"/>
            </w:tcMar>
          </w:tcPr>
          <w:p>
            <w:r>
              <w:rPr>
                <w:b w:val="false"/>
                <w:bCs w:val="false"/>
                <w:color w:val="000000"/>
                <w:sz w:val="21"/>
                <w:szCs w:val="21"/>
              </w:rPr>
              <w:t xml:space="preserve">Strongly-typed, low-overhead binary RPC — realistic for how production search backends split indexing from serving.</w:t>
            </w:r>
          </w:p>
        </w:tc>
      </w:tr>
      <w:tr>
        <w:tc>
          <w:tcPr>
            <w:tcW w:type="dxa" w:w="2400"/>
            <w:tcMar>
              <w:top w:type="dxa" w:w="80"/>
              <w:left w:type="dxa" w:w="100"/>
              <w:bottom w:type="dxa" w:w="80"/>
              <w:right w:type="dxa" w:w="100"/>
            </w:tcMar>
          </w:tcPr>
          <w:p>
            <w:r>
              <w:rPr>
                <w:b w:val="false"/>
                <w:bCs w:val="false"/>
                <w:color w:val="000000"/>
                <w:sz w:val="21"/>
                <w:szCs w:val="21"/>
              </w:rPr>
              <w:t xml:space="preserve">Caching</w:t>
            </w:r>
          </w:p>
        </w:tc>
        <w:tc>
          <w:tcPr>
            <w:tcW w:type="dxa" w:w="3200"/>
            <w:tcMar>
              <w:top w:type="dxa" w:w="80"/>
              <w:left w:type="dxa" w:w="100"/>
              <w:bottom w:type="dxa" w:w="80"/>
              <w:right w:type="dxa" w:w="100"/>
            </w:tcMar>
          </w:tcPr>
          <w:p>
            <w:r>
              <w:rPr>
                <w:b w:val="false"/>
                <w:bCs w:val="false"/>
                <w:color w:val="000000"/>
                <w:sz w:val="21"/>
                <w:szCs w:val="21"/>
              </w:rPr>
              <w:t xml:space="preserve">Redis</w:t>
            </w:r>
          </w:p>
        </w:tc>
        <w:tc>
          <w:tcPr>
            <w:tcW w:type="dxa" w:w="4000"/>
            <w:tcMar>
              <w:top w:type="dxa" w:w="80"/>
              <w:left w:type="dxa" w:w="100"/>
              <w:bottom w:type="dxa" w:w="80"/>
              <w:right w:type="dxa" w:w="100"/>
            </w:tcMar>
          </w:tcPr>
          <w:p>
            <w:r>
              <w:rPr>
                <w:b w:val="false"/>
                <w:bCs w:val="false"/>
                <w:color w:val="000000"/>
                <w:sz w:val="21"/>
                <w:szCs w:val="21"/>
              </w:rPr>
              <w:t xml:space="preserve">In-memory key-value store with TTL support, ideal for hot-query/postings-list caching.</w:t>
            </w:r>
          </w:p>
        </w:tc>
      </w:tr>
      <w:tr>
        <w:tc>
          <w:tcPr>
            <w:tcW w:type="dxa" w:w="2400"/>
            <w:tcMar>
              <w:top w:type="dxa" w:w="80"/>
              <w:left w:type="dxa" w:w="100"/>
              <w:bottom w:type="dxa" w:w="80"/>
              <w:right w:type="dxa" w:w="100"/>
            </w:tcMar>
          </w:tcPr>
          <w:p>
            <w:r>
              <w:rPr>
                <w:b w:val="false"/>
                <w:bCs w:val="false"/>
                <w:color w:val="000000"/>
                <w:sz w:val="21"/>
                <w:szCs w:val="21"/>
              </w:rPr>
              <w:t xml:space="preserve">Concurrency</w:t>
            </w:r>
          </w:p>
        </w:tc>
        <w:tc>
          <w:tcPr>
            <w:tcW w:type="dxa" w:w="3200"/>
            <w:tcMar>
              <w:top w:type="dxa" w:w="80"/>
              <w:left w:type="dxa" w:w="100"/>
              <w:bottom w:type="dxa" w:w="80"/>
              <w:right w:type="dxa" w:w="100"/>
            </w:tcMar>
          </w:tcPr>
          <w:p>
            <w:r>
              <w:rPr>
                <w:b w:val="false"/>
                <w:bCs w:val="false"/>
                <w:color w:val="000000"/>
                <w:sz w:val="21"/>
                <w:szCs w:val="21"/>
              </w:rPr>
              <w:t xml:space="preserve">std::thread / thread pool, mutexes, reader-writer locks</w:t>
            </w:r>
          </w:p>
        </w:tc>
        <w:tc>
          <w:tcPr>
            <w:tcW w:type="dxa" w:w="4000"/>
            <w:tcMar>
              <w:top w:type="dxa" w:w="80"/>
              <w:left w:type="dxa" w:w="100"/>
              <w:bottom w:type="dxa" w:w="80"/>
              <w:right w:type="dxa" w:w="100"/>
            </w:tcMar>
          </w:tcPr>
          <w:p>
            <w:r>
              <w:rPr>
                <w:b w:val="false"/>
                <w:bCs w:val="false"/>
                <w:color w:val="000000"/>
                <w:sz w:val="21"/>
                <w:szCs w:val="21"/>
              </w:rPr>
              <w:t xml:space="preserve">Parallelizes indexing across corpus shards and serves multiple queries concurrently.</w:t>
            </w:r>
          </w:p>
        </w:tc>
      </w:tr>
      <w:tr>
        <w:tc>
          <w:tcPr>
            <w:tcW w:type="dxa" w:w="2400"/>
            <w:tcMar>
              <w:top w:type="dxa" w:w="80"/>
              <w:left w:type="dxa" w:w="100"/>
              <w:bottom w:type="dxa" w:w="80"/>
              <w:right w:type="dxa" w:w="100"/>
            </w:tcMar>
          </w:tcPr>
          <w:p>
            <w:r>
              <w:rPr>
                <w:b w:val="false"/>
                <w:bCs w:val="false"/>
                <w:color w:val="000000"/>
                <w:sz w:val="21"/>
                <w:szCs w:val="21"/>
              </w:rPr>
              <w:t xml:space="preserve">Ranking</w:t>
            </w:r>
          </w:p>
        </w:tc>
        <w:tc>
          <w:tcPr>
            <w:tcW w:type="dxa" w:w="3200"/>
            <w:tcMar>
              <w:top w:type="dxa" w:w="80"/>
              <w:left w:type="dxa" w:w="100"/>
              <w:bottom w:type="dxa" w:w="80"/>
              <w:right w:type="dxa" w:w="100"/>
            </w:tcMar>
          </w:tcPr>
          <w:p>
            <w:r>
              <w:rPr>
                <w:b w:val="false"/>
                <w:bCs w:val="false"/>
                <w:color w:val="000000"/>
                <w:sz w:val="21"/>
                <w:szCs w:val="21"/>
              </w:rPr>
              <w:t xml:space="preserve">BM25 (custom implementation)</w:t>
            </w:r>
          </w:p>
        </w:tc>
        <w:tc>
          <w:tcPr>
            <w:tcW w:type="dxa" w:w="4000"/>
            <w:tcMar>
              <w:top w:type="dxa" w:w="80"/>
              <w:left w:type="dxa" w:w="100"/>
              <w:bottom w:type="dxa" w:w="80"/>
              <w:right w:type="dxa" w:w="100"/>
            </w:tcMar>
          </w:tcPr>
          <w:p>
            <w:r>
              <w:rPr>
                <w:b w:val="false"/>
                <w:bCs w:val="false"/>
                <w:color w:val="000000"/>
                <w:sz w:val="21"/>
                <w:szCs w:val="21"/>
              </w:rPr>
              <w:t xml:space="preserve">Industry-standard probabilistic ranking function, better than raw TF-IDF for relevance.</w:t>
            </w:r>
          </w:p>
        </w:tc>
      </w:tr>
      <w:tr>
        <w:tc>
          <w:tcPr>
            <w:tcW w:type="dxa" w:w="2400"/>
            <w:tcMar>
              <w:top w:type="dxa" w:w="80"/>
              <w:left w:type="dxa" w:w="100"/>
              <w:bottom w:type="dxa" w:w="80"/>
              <w:right w:type="dxa" w:w="100"/>
            </w:tcMar>
          </w:tcPr>
          <w:p>
            <w:r>
              <w:rPr>
                <w:b w:val="false"/>
                <w:bCs w:val="false"/>
                <w:color w:val="000000"/>
                <w:sz w:val="21"/>
                <w:szCs w:val="21"/>
              </w:rPr>
              <w:t xml:space="preserve">Build system</w:t>
            </w:r>
          </w:p>
        </w:tc>
        <w:tc>
          <w:tcPr>
            <w:tcW w:type="dxa" w:w="3200"/>
            <w:tcMar>
              <w:top w:type="dxa" w:w="80"/>
              <w:left w:type="dxa" w:w="100"/>
              <w:bottom w:type="dxa" w:w="80"/>
              <w:right w:type="dxa" w:w="100"/>
            </w:tcMar>
          </w:tcPr>
          <w:p>
            <w:r>
              <w:rPr>
                <w:b w:val="false"/>
                <w:bCs w:val="false"/>
                <w:color w:val="000000"/>
                <w:sz w:val="21"/>
                <w:szCs w:val="21"/>
              </w:rPr>
              <w:t xml:space="preserve">CMake</w:t>
            </w:r>
          </w:p>
        </w:tc>
        <w:tc>
          <w:tcPr>
            <w:tcW w:type="dxa" w:w="4000"/>
            <w:tcMar>
              <w:top w:type="dxa" w:w="80"/>
              <w:left w:type="dxa" w:w="100"/>
              <w:bottom w:type="dxa" w:w="80"/>
              <w:right w:type="dxa" w:w="100"/>
            </w:tcMar>
          </w:tcPr>
          <w:p>
            <w:r>
              <w:rPr>
                <w:b w:val="false"/>
                <w:bCs w:val="false"/>
                <w:color w:val="000000"/>
                <w:sz w:val="21"/>
                <w:szCs w:val="21"/>
              </w:rPr>
              <w:t xml:space="preserve">Standard cross-platform build management for multi-module C++ projects.</w:t>
            </w:r>
          </w:p>
        </w:tc>
      </w:tr>
    </w:tbl>
    <w:p>
      <w:pPr>
        <w:pStyle w:val="Heading1"/>
        <w:spacing w:after="150" w:before="300"/>
      </w:pPr>
      <w:r>
        <w:t xml:space="preserve">6. Core Implementation Details</w:t>
      </w:r>
    </w:p>
    <w:p>
      <w:pPr>
        <w:spacing w:after="100" w:before="220"/>
      </w:pPr>
      <w:r>
        <w:rPr>
          <w:b/>
          <w:bCs/>
          <w:color w:val="1F4E79"/>
          <w:sz w:val="24"/>
          <w:szCs w:val="24"/>
        </w:rPr>
        <w:t xml:space="preserve">6.1 Document Indexing Pipeline</w:t>
      </w:r>
    </w:p>
    <w:p>
      <w:pPr>
        <w:spacing w:after="160"/>
        <w:jc w:val="both"/>
      </w:pPr>
      <w:r>
        <w:t xml:space="preserve">Documents are read from disk, cleaned (punctuation stripped, lowercased), tokenized on whitespace, and passed through a stop-word filter. Each surviving token is added to a per-document term-frequency map, which then feeds into the global inverted index.</w:t>
      </w:r>
    </w:p>
    <w:p>
      <w:pPr>
        <w:spacing w:after="100" w:before="220"/>
      </w:pPr>
      <w:r>
        <w:rPr>
          <w:b/>
          <w:bCs/>
          <w:color w:val="1F4E79"/>
          <w:sz w:val="24"/>
          <w:szCs w:val="24"/>
        </w:rPr>
        <w:t xml:space="preserve">6.2 Inverted Index Construction</w:t>
      </w:r>
    </w:p>
    <w:p>
      <w:pPr>
        <w:spacing w:after="160"/>
        <w:jc w:val="both"/>
      </w:pPr>
      <w:r>
        <w:t xml:space="preserve">The core data structure is a hash map from token -&gt; postings list, where each postings entry stores (document ID, term frequency, term positions). Positions are retained so the engine can optionally support phrase queries. The index is built incrementally per shard and merged, which keeps peak memory usage manageable for large corpora.</w:t>
      </w:r>
    </w:p>
    <w:p>
      <w:pPr>
        <w:spacing w:after="100" w:before="220"/>
      </w:pPr>
      <w:r>
        <w:rPr>
          <w:b/>
          <w:bCs/>
          <w:color w:val="1F4E79"/>
          <w:sz w:val="24"/>
          <w:szCs w:val="24"/>
        </w:rPr>
        <w:t xml:space="preserve">6.3 BM25 Ranking Algorithm</w:t>
      </w:r>
    </w:p>
    <w:p>
      <w:pPr>
        <w:spacing w:after="160"/>
        <w:jc w:val="both"/>
      </w:pPr>
      <w:r>
        <w:t xml:space="preserve">For each query, candidate documents are the union of postings lists for query terms. Each candidate is scored using BM25, which weighs term frequency saturation and document-length normalization, using tunable parameters k1 (term-frequency saturation, typically ~1.2–2.0) and b (length-normalization, typically ~0.75). This produces noticeably better ranking than plain TF-IDF, especially for longer documents.</w:t>
      </w:r>
    </w:p>
    <w:p>
      <w:pPr>
        <w:spacing w:after="100" w:before="220"/>
      </w:pPr>
      <w:r>
        <w:rPr>
          <w:b/>
          <w:bCs/>
          <w:color w:val="1F4E79"/>
          <w:sz w:val="24"/>
          <w:szCs w:val="24"/>
        </w:rPr>
        <w:t xml:space="preserve">6.4 Concurrent Query Execution</w:t>
      </w:r>
    </w:p>
    <w:p>
      <w:pPr>
        <w:spacing w:after="160"/>
        <w:jc w:val="both"/>
      </w:pPr>
      <w:r>
        <w:t xml:space="preserve">Incoming queries are dispatched to a fixed-size thread pool. Since the index is read-mostly during query serving, a reader-writer lock (or a lock-free/sharded approach for hot paths) allows many queries to read the index simultaneously. This is what allows query throughput to scale with available CPU cores instead of serializing on a single global lock.</w:t>
      </w:r>
    </w:p>
    <w:p>
      <w:pPr>
        <w:spacing w:after="100" w:before="220"/>
      </w:pPr>
      <w:r>
        <w:rPr>
          <w:b/>
          <w:bCs/>
          <w:color w:val="1F4E79"/>
          <w:sz w:val="24"/>
          <w:szCs w:val="24"/>
        </w:rPr>
        <w:t xml:space="preserve">6.5 gRPC Service Layer</w:t>
      </w:r>
    </w:p>
    <w:p>
      <w:pPr>
        <w:spacing w:after="160"/>
        <w:jc w:val="both"/>
      </w:pPr>
      <w:r>
        <w:t xml:space="preserve">The Search RPC is defined in a .proto file with a request (query string, top-K) and response (list of document IDs, scores, snippets) message. gRPC's binary Protobuf serialization keeps request/response overhead low compared to a JSON/REST equivalent, which matters at high query volume.</w:t>
      </w:r>
    </w:p>
    <w:p>
      <w:pPr>
        <w:spacing w:after="100" w:before="220"/>
      </w:pPr>
      <w:r>
        <w:rPr>
          <w:b/>
          <w:bCs/>
          <w:color w:val="1F4E79"/>
          <w:sz w:val="24"/>
          <w:szCs w:val="24"/>
        </w:rPr>
        <w:t xml:space="preserve">6.6 Redis-Based Caching</w:t>
      </w:r>
    </w:p>
    <w:p>
      <w:pPr>
        <w:spacing w:after="160"/>
        <w:jc w:val="both"/>
      </w:pPr>
      <w:r>
        <w:t xml:space="preserve">A cache-aside pattern is used: on a query, the service first checks Redis for a cached postings list or result set keyed by the query terms. On a miss, it computes the result from the in-memory index and writes it back to Redis with an expiry. This trades a small amount of staleness risk for a large reduction in repeated computation for popular queries — the primary lever behind the measured latency reduction.</w:t>
      </w:r>
    </w:p>
    <w:p>
      <w:pPr>
        <w:spacing w:after="100" w:before="220"/>
      </w:pPr>
      <w:r>
        <w:rPr>
          <w:b/>
          <w:bCs/>
          <w:color w:val="1F4E79"/>
          <w:sz w:val="24"/>
          <w:szCs w:val="24"/>
        </w:rPr>
        <w:t xml:space="preserve">6.7 Multithreaded Indexing</w:t>
      </w:r>
    </w:p>
    <w:p>
      <w:pPr>
        <w:spacing w:after="160"/>
        <w:jc w:val="both"/>
      </w:pPr>
      <w:r>
        <w:t xml:space="preserve">During index construction, the document corpus is partitioned into shards, one per worker thread. Each thread builds its own local index; a final merge step combines postings lists across shards. This parallelizes the otherwise CPU-bound tokenization and index-building work, cutting indexing time roughly in proportion to the number of cores used.</w:t>
      </w:r>
    </w:p>
    <w:p>
      <w:pPr>
        <w:pStyle w:val="Heading1"/>
        <w:spacing w:after="150" w:before="300"/>
      </w:pPr>
      <w:r>
        <w:t xml:space="preserve">7. Challenges &amp; Engineering Decisions</w:t>
      </w:r>
    </w:p>
    <w:p>
      <w:pPr>
        <w:pStyle w:val="ListParagraph"/>
        <w:numPr>
          <w:ilvl w:val="0"/>
          <w:numId w:val="1"/>
        </w:numPr>
        <w:spacing w:after="90"/>
      </w:pPr>
      <w:r>
        <w:t xml:space="preserve">Lock contention during concurrent queries: solved by moving from a single global mutex to a reader-writer lock, since queries are read-heavy relative to index updates.</w:t>
      </w:r>
    </w:p>
    <w:p>
      <w:pPr>
        <w:pStyle w:val="ListParagraph"/>
        <w:numPr>
          <w:ilvl w:val="0"/>
          <w:numId w:val="1"/>
        </w:numPr>
        <w:spacing w:after="90"/>
      </w:pPr>
      <w:r>
        <w:t xml:space="preserve">Merging per-thread partial indices without duplicating memory: addressed by merging postings lists in place and releasing shard-local memory as soon as a merge completes.</w:t>
      </w:r>
    </w:p>
    <w:p>
      <w:pPr>
        <w:pStyle w:val="ListParagraph"/>
        <w:numPr>
          <w:ilvl w:val="0"/>
          <w:numId w:val="1"/>
        </w:numPr>
        <w:spacing w:after="90"/>
      </w:pPr>
      <w:r>
        <w:t xml:space="preserve">Cache staleness vs. freshness trade-off in Redis: mitigated with a bounded TTL so cached results self-expire instead of requiring active invalidation on every index update.</w:t>
      </w:r>
    </w:p>
    <w:p>
      <w:pPr>
        <w:pStyle w:val="ListParagraph"/>
        <w:numPr>
          <w:ilvl w:val="0"/>
          <w:numId w:val="1"/>
        </w:numPr>
        <w:spacing w:after="90"/>
      </w:pPr>
      <w:r>
        <w:t xml:space="preserve">Choosing BM25 parameters (k1, b): tuned empirically against a sample query set, since default values do not always suit every corpus length distribution.</w:t>
      </w:r>
    </w:p>
    <w:p>
      <w:pPr>
        <w:pStyle w:val="ListParagraph"/>
        <w:numPr>
          <w:ilvl w:val="0"/>
          <w:numId w:val="1"/>
        </w:numPr>
        <w:spacing w:after="90"/>
      </w:pPr>
      <w:r>
        <w:t xml:space="preserve">Serialization overhead between services: reduced by using Protocol Buffers instead of a text-based protocol, which meaningfully cut RPC payload size.</w:t>
      </w:r>
    </w:p>
    <w:p>
      <w:pPr>
        <w:pStyle w:val="Heading1"/>
        <w:spacing w:after="150" w:before="300"/>
      </w:pPr>
      <w:r>
        <w:t xml:space="preserve">8. Performance Results</w:t>
      </w:r>
    </w:p>
    <w:p>
      <w:pPr>
        <w:spacing w:after="160"/>
        <w:jc w:val="both"/>
      </w:pPr>
      <w:r>
        <w:t xml:space="preserve">Benchmarking was performed against a corpus scaled to millions of searchable tokens. The two levers that most affected measured latency were (a) Redis caching for repeated/popular queries, which removed index-lookup and scoring cost entirely on a cache hit, and (b) multithreaded indexing, which reduced the wall-clock time to build the index by parallelizing tokenization and postings-list construction across CPU cores. Reported outcome: a reduction in query latency across the corpus, alongside improved indexing throughput from the multithreaded build path.</w:t>
      </w:r>
    </w:p>
    <w:p>
      <w:pPr>
        <w:spacing w:after="160"/>
        <w:jc w:val="both"/>
      </w:pPr>
      <w:r>
        <w:t xml:space="preserve">Note: exact latency numbers (e.g., p50/p99 in ms, cache hit-rate percentage, indexing throughput in docs/sec) should be filled in from your own benchmark logs before an interview — interviewers will often ask for specific figures, and having concrete numbers on hand makes the resume bullet far more convincing than a general claim.</w:t>
      </w:r>
    </w:p>
    <w:p>
      <w:pPr>
        <w:pStyle w:val="Heading1"/>
        <w:spacing w:after="150" w:before="300"/>
      </w:pPr>
      <w:r>
        <w:t xml:space="preserve">9. Resume Bullet Mapping</w:t>
      </w:r>
    </w:p>
    <w:p>
      <w:pPr>
        <w:spacing w:after="160"/>
        <w:jc w:val="both"/>
      </w:pPr>
      <w:r>
        <w:t xml:space="preserve">Each line from the resume maps directly onto a concrete part of the system, which is useful to keep straight for interviews: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5400"/>
      </w:tblGrid>
      <w:tr>
        <w:tc>
          <w:tcPr>
            <w:tcW w:type="dxa" w:w="4200"/>
            <w:shd w:fill="1F4E79" w:val="clear"/>
            <w:tcMar>
              <w:top w:type="dxa" w:w="80"/>
              <w:left w:type="dxa" w:w="100"/>
              <w:bottom w:type="dxa" w:w="80"/>
              <w:right w:type="dxa" w:w="100"/>
            </w:tcMar>
          </w:tcPr>
          <w:p>
            <w:r>
              <w:rPr>
                <w:b/>
                <w:bCs/>
                <w:color w:val="FFFFFF"/>
                <w:sz w:val="21"/>
                <w:szCs w:val="21"/>
              </w:rPr>
              <w:t xml:space="preserve">Resume Line</w:t>
            </w:r>
          </w:p>
        </w:tc>
        <w:tc>
          <w:tcPr>
            <w:tcW w:type="dxa" w:w="5400"/>
            <w:shd w:fill="1F4E79" w:val="clear"/>
            <w:tcMar>
              <w:top w:type="dxa" w:w="80"/>
              <w:left w:type="dxa" w:w="100"/>
              <w:bottom w:type="dxa" w:w="80"/>
              <w:right w:type="dxa" w:w="100"/>
            </w:tcMar>
          </w:tcPr>
          <w:p>
            <w:r>
              <w:rPr>
                <w:b/>
                <w:bCs/>
                <w:color w:val="FFFFFF"/>
                <w:sz w:val="21"/>
                <w:szCs w:val="21"/>
              </w:rPr>
              <w:t xml:space="preserve">What it refers to in the system</w:t>
            </w:r>
          </w:p>
        </w:tc>
      </w:tr>
      <w:tr>
        <w:tc>
          <w:tcPr>
            <w:tcW w:type="dxa" w:w="4200"/>
            <w:tcMar>
              <w:top w:type="dxa" w:w="80"/>
              <w:left w:type="dxa" w:w="100"/>
              <w:bottom w:type="dxa" w:w="80"/>
              <w:right w:type="dxa" w:w="100"/>
            </w:tcMar>
          </w:tcPr>
          <w:p>
            <w:r>
              <w:rPr>
                <w:b w:val="false"/>
                <w:bCs w:val="false"/>
                <w:color w:val="000000"/>
                <w:sz w:val="21"/>
                <w:szCs w:val="21"/>
              </w:rPr>
              <w:t xml:space="preserve">Designed a scalable search engine with document indexing, inverted-index generation</w:t>
            </w:r>
          </w:p>
        </w:tc>
        <w:tc>
          <w:tcPr>
            <w:tcW w:type="dxa" w:w="5400"/>
            <w:tcMar>
              <w:top w:type="dxa" w:w="80"/>
              <w:left w:type="dxa" w:w="100"/>
              <w:bottom w:type="dxa" w:w="80"/>
              <w:right w:type="dxa" w:w="100"/>
            </w:tcMar>
          </w:tcPr>
          <w:p>
            <w:r>
              <w:rPr>
                <w:b w:val="false"/>
                <w:bCs w:val="false"/>
                <w:color w:val="000000"/>
                <w:sz w:val="21"/>
                <w:szCs w:val="21"/>
              </w:rPr>
              <w:t xml:space="preserve">Section 6.1 / 6.2 — the ingestion pipeline and the token -&gt; postings-list data structure.</w:t>
            </w:r>
          </w:p>
        </w:tc>
      </w:tr>
      <w:tr>
        <w:tc>
          <w:tcPr>
            <w:tcW w:type="dxa" w:w="4200"/>
            <w:tcMar>
              <w:top w:type="dxa" w:w="80"/>
              <w:left w:type="dxa" w:w="100"/>
              <w:bottom w:type="dxa" w:w="80"/>
              <w:right w:type="dxa" w:w="100"/>
            </w:tcMar>
          </w:tcPr>
          <w:p>
            <w:r>
              <w:rPr>
                <w:b w:val="false"/>
                <w:bCs w:val="false"/>
                <w:color w:val="000000"/>
                <w:sz w:val="21"/>
                <w:szCs w:val="21"/>
              </w:rPr>
              <w:t xml:space="preserve">BM25 ranking</w:t>
            </w:r>
          </w:p>
        </w:tc>
        <w:tc>
          <w:tcPr>
            <w:tcW w:type="dxa" w:w="5400"/>
            <w:tcMar>
              <w:top w:type="dxa" w:w="80"/>
              <w:left w:type="dxa" w:w="100"/>
              <w:bottom w:type="dxa" w:w="80"/>
              <w:right w:type="dxa" w:w="100"/>
            </w:tcMar>
          </w:tcPr>
          <w:p>
            <w:r>
              <w:rPr>
                <w:b w:val="false"/>
                <w:bCs w:val="false"/>
                <w:color w:val="000000"/>
                <w:sz w:val="21"/>
                <w:szCs w:val="21"/>
              </w:rPr>
              <w:t xml:space="preserve">Section 6.3 — the scoring function used to order candidate documents.</w:t>
            </w:r>
          </w:p>
        </w:tc>
      </w:tr>
      <w:tr>
        <w:tc>
          <w:tcPr>
            <w:tcW w:type="dxa" w:w="4200"/>
            <w:tcMar>
              <w:top w:type="dxa" w:w="80"/>
              <w:left w:type="dxa" w:w="100"/>
              <w:bottom w:type="dxa" w:w="80"/>
              <w:right w:type="dxa" w:w="100"/>
            </w:tcMar>
          </w:tcPr>
          <w:p>
            <w:r>
              <w:rPr>
                <w:b w:val="false"/>
                <w:bCs w:val="false"/>
                <w:color w:val="000000"/>
                <w:sz w:val="21"/>
                <w:szCs w:val="21"/>
              </w:rPr>
              <w:t xml:space="preserve">Concurrent query execution</w:t>
            </w:r>
          </w:p>
        </w:tc>
        <w:tc>
          <w:tcPr>
            <w:tcW w:type="dxa" w:w="5400"/>
            <w:tcMar>
              <w:top w:type="dxa" w:w="80"/>
              <w:left w:type="dxa" w:w="100"/>
              <w:bottom w:type="dxa" w:w="80"/>
              <w:right w:type="dxa" w:w="100"/>
            </w:tcMar>
          </w:tcPr>
          <w:p>
            <w:r>
              <w:rPr>
                <w:b w:val="false"/>
                <w:bCs w:val="false"/>
                <w:color w:val="000000"/>
                <w:sz w:val="21"/>
                <w:szCs w:val="21"/>
              </w:rPr>
              <w:t xml:space="preserve">Section 6.4 — thread pool + reader-writer locking for parallel query serving.</w:t>
            </w:r>
          </w:p>
        </w:tc>
      </w:tr>
      <w:tr>
        <w:tc>
          <w:tcPr>
            <w:tcW w:type="dxa" w:w="4200"/>
            <w:tcMar>
              <w:top w:type="dxa" w:w="80"/>
              <w:left w:type="dxa" w:w="100"/>
              <w:bottom w:type="dxa" w:w="80"/>
              <w:right w:type="dxa" w:w="100"/>
            </w:tcMar>
          </w:tcPr>
          <w:p>
            <w:r>
              <w:rPr>
                <w:b w:val="false"/>
                <w:bCs w:val="false"/>
                <w:color w:val="000000"/>
                <w:sz w:val="21"/>
                <w:szCs w:val="21"/>
              </w:rPr>
              <w:t xml:space="preserve">Redis-based caching</w:t>
            </w:r>
          </w:p>
        </w:tc>
        <w:tc>
          <w:tcPr>
            <w:tcW w:type="dxa" w:w="5400"/>
            <w:tcMar>
              <w:top w:type="dxa" w:w="80"/>
              <w:left w:type="dxa" w:w="100"/>
              <w:bottom w:type="dxa" w:w="80"/>
              <w:right w:type="dxa" w:w="100"/>
            </w:tcMar>
          </w:tcPr>
          <w:p>
            <w:r>
              <w:rPr>
                <w:b w:val="false"/>
                <w:bCs w:val="false"/>
                <w:color w:val="000000"/>
                <w:sz w:val="21"/>
                <w:szCs w:val="21"/>
              </w:rPr>
              <w:t xml:space="preserve">Section 6.6 — cache-aside pattern for hot queries/postings lists.</w:t>
            </w:r>
          </w:p>
        </w:tc>
      </w:tr>
      <w:tr>
        <w:tc>
          <w:tcPr>
            <w:tcW w:type="dxa" w:w="4200"/>
            <w:tcMar>
              <w:top w:type="dxa" w:w="80"/>
              <w:left w:type="dxa" w:w="100"/>
              <w:bottom w:type="dxa" w:w="80"/>
              <w:right w:type="dxa" w:w="100"/>
            </w:tcMar>
          </w:tcPr>
          <w:p>
            <w:r>
              <w:rPr>
                <w:b w:val="false"/>
                <w:bCs w:val="false"/>
                <w:color w:val="000000"/>
                <w:sz w:val="21"/>
                <w:szCs w:val="21"/>
              </w:rPr>
              <w:t xml:space="preserve">Multithreaded indexing</w:t>
            </w:r>
          </w:p>
        </w:tc>
        <w:tc>
          <w:tcPr>
            <w:tcW w:type="dxa" w:w="5400"/>
            <w:tcMar>
              <w:top w:type="dxa" w:w="80"/>
              <w:left w:type="dxa" w:w="100"/>
              <w:bottom w:type="dxa" w:w="80"/>
              <w:right w:type="dxa" w:w="100"/>
            </w:tcMar>
          </w:tcPr>
          <w:p>
            <w:r>
              <w:rPr>
                <w:b w:val="false"/>
                <w:bCs w:val="false"/>
                <w:color w:val="000000"/>
                <w:sz w:val="21"/>
                <w:szCs w:val="21"/>
              </w:rPr>
              <w:t xml:space="preserve">Section 6.7 — sharded, parallel index construction.</w:t>
            </w:r>
          </w:p>
        </w:tc>
      </w:tr>
      <w:tr>
        <w:tc>
          <w:tcPr>
            <w:tcW w:type="dxa" w:w="4200"/>
            <w:tcMar>
              <w:top w:type="dxa" w:w="80"/>
              <w:left w:type="dxa" w:w="100"/>
              <w:bottom w:type="dxa" w:w="80"/>
              <w:right w:type="dxa" w:w="100"/>
            </w:tcMar>
          </w:tcPr>
          <w:p>
            <w:r>
              <w:rPr>
                <w:b w:val="false"/>
                <w:bCs w:val="false"/>
                <w:color w:val="000000"/>
                <w:sz w:val="21"/>
                <w:szCs w:val="21"/>
              </w:rPr>
              <w:t xml:space="preserve">Reducing query latency across millions of searchable tokens</w:t>
            </w:r>
          </w:p>
        </w:tc>
        <w:tc>
          <w:tcPr>
            <w:tcW w:type="dxa" w:w="5400"/>
            <w:tcMar>
              <w:top w:type="dxa" w:w="80"/>
              <w:left w:type="dxa" w:w="100"/>
              <w:bottom w:type="dxa" w:w="80"/>
              <w:right w:type="dxa" w:w="100"/>
            </w:tcMar>
          </w:tcPr>
          <w:p>
            <w:r>
              <w:rPr>
                <w:b w:val="false"/>
                <w:bCs w:val="false"/>
                <w:color w:val="000000"/>
                <w:sz w:val="21"/>
                <w:szCs w:val="21"/>
              </w:rPr>
              <w:t xml:space="preserve">Section 8 — the measured effect of caching + concurrency at corpus scale.</w:t>
            </w:r>
          </w:p>
        </w:tc>
      </w:tr>
    </w:tbl>
    <w:p>
      <w:pPr>
        <w:pStyle w:val="Heading1"/>
        <w:spacing w:after="150" w:before="300"/>
      </w:pPr>
      <w:r>
        <w:t xml:space="preserve">10. Likely Interview Questions &amp; Talking Points</w:t>
      </w:r>
    </w:p>
    <w:p>
      <w:pPr>
        <w:pStyle w:val="ListParagraph"/>
        <w:numPr>
          <w:ilvl w:val="0"/>
          <w:numId w:val="1"/>
        </w:numPr>
        <w:spacing w:after="90"/>
      </w:pPr>
      <w:r>
        <w:t xml:space="preserve">Why BM25 over plain TF-IDF? -&gt; Talk about term-frequency saturation (k1) and document-length normalization (b), and how they prevent very long documents from dominating purely on word count.</w:t>
      </w:r>
    </w:p>
    <w:p>
      <w:pPr>
        <w:pStyle w:val="ListParagraph"/>
        <w:numPr>
          <w:ilvl w:val="0"/>
          <w:numId w:val="1"/>
        </w:numPr>
        <w:spacing w:after="90"/>
      </w:pPr>
      <w:r>
        <w:t xml:space="preserve">How do you keep the index consistent under concurrent reads and writes? -&gt; Reader-writer locks; reads never block each other, writes (re-indexing) are exclusive.</w:t>
      </w:r>
    </w:p>
    <w:p>
      <w:pPr>
        <w:pStyle w:val="ListParagraph"/>
        <w:numPr>
          <w:ilvl w:val="0"/>
          <w:numId w:val="1"/>
        </w:numPr>
        <w:spacing w:after="90"/>
      </w:pPr>
      <w:r>
        <w:t xml:space="preserve">Why gRPC instead of REST? -&gt; Binary Protobuf serialization, strongly typed contracts, lower overhead, and native support for streaming if you later add features like query-suggestion streams.</w:t>
      </w:r>
    </w:p>
    <w:p>
      <w:pPr>
        <w:pStyle w:val="ListParagraph"/>
        <w:numPr>
          <w:ilvl w:val="0"/>
          <w:numId w:val="1"/>
        </w:numPr>
        <w:spacing w:after="90"/>
      </w:pPr>
      <w:r>
        <w:t xml:space="preserve">What happens on a Redis cache miss, and how do you avoid a cache stampede? -&gt; Explain cache-aside pattern, TTL-based expiry, and (as an extension) request coalescing to avoid many threads recomputing the same miss simultaneously.</w:t>
      </w:r>
    </w:p>
    <w:p>
      <w:pPr>
        <w:pStyle w:val="ListParagraph"/>
        <w:numPr>
          <w:ilvl w:val="0"/>
          <w:numId w:val="1"/>
        </w:numPr>
        <w:spacing w:after="90"/>
      </w:pPr>
      <w:r>
        <w:t xml:space="preserve">How would this scale to a real multi-node cluster? -&gt; Discuss sharding the index across nodes by document ID or term hash, and a coordinator/router service to fan out queries and merge top-K results (a natural 'future work' extension to mention).</w:t>
      </w:r>
    </w:p>
    <w:p>
      <w:pPr>
        <w:pStyle w:val="ListParagraph"/>
        <w:numPr>
          <w:ilvl w:val="0"/>
          <w:numId w:val="1"/>
        </w:numPr>
        <w:spacing w:after="90"/>
      </w:pPr>
      <w:r>
        <w:t xml:space="preserve">What's the biggest bottleneck at scale? -&gt; Likely index size vs. available RAM, and lock contention on very hot terms — both good discussion points for showing systems maturity.</w:t>
      </w:r>
    </w:p>
    <w:p>
      <w:pPr>
        <w:pStyle w:val="Heading1"/>
        <w:spacing w:after="150" w:before="300"/>
      </w:pPr>
      <w:r>
        <w:t xml:space="preserve">11. Resources &amp; References</w:t>
      </w:r>
    </w:p>
    <w:p>
      <w:pPr>
        <w:spacing w:after="160"/>
        <w:jc w:val="both"/>
      </w:pPr>
      <w:r>
        <w:t xml:space="preserve">These are the categories of resources that this kind of project is typically built from. Use this list as a starting point to (re)build genuine familiarity with the material — being able to explain any of these without notes is what makes the project defensible in an interview.</w:t>
      </w:r>
    </w:p>
    <w:p>
      <w:pPr>
        <w:spacing w:after="100" w:before="220"/>
      </w:pPr>
      <w:r>
        <w:rPr>
          <w:b/>
          <w:bCs/>
          <w:color w:val="1F4E79"/>
          <w:sz w:val="24"/>
          <w:szCs w:val="24"/>
        </w:rPr>
        <w:t xml:space="preserve">Information Retrieval &amp; Ranking</w:t>
      </w:r>
    </w:p>
    <w:p>
      <w:pPr>
        <w:pStyle w:val="ListParagraph"/>
        <w:numPr>
          <w:ilvl w:val="0"/>
          <w:numId w:val="1"/>
        </w:numPr>
        <w:spacing w:after="90"/>
      </w:pPr>
      <w:r>
        <w:t xml:space="preserve">"Introduction to Information Retrieval" — Manning, Raghavan, Schütze (Stanford) — the standard reference for inverted indices and BM25.</w:t>
      </w:r>
    </w:p>
    <w:p>
      <w:pPr>
        <w:pStyle w:val="ListParagraph"/>
        <w:numPr>
          <w:ilvl w:val="0"/>
          <w:numId w:val="1"/>
        </w:numPr>
        <w:spacing w:after="90"/>
      </w:pPr>
      <w:r>
        <w:t xml:space="preserve">Original Okapi BM25 papers by Stephen Robertson and Karen Spärck Jones on probabilistic relevance ranking.</w:t>
      </w:r>
    </w:p>
    <w:p>
      <w:pPr>
        <w:pStyle w:val="ListParagraph"/>
        <w:numPr>
          <w:ilvl w:val="0"/>
          <w:numId w:val="1"/>
        </w:numPr>
        <w:spacing w:after="90"/>
      </w:pPr>
      <w:r>
        <w:t xml:space="preserve">Elasticsearch/Lucene documentation on scoring — useful for seeing how a production system implements the same ideas.</w:t>
      </w:r>
    </w:p>
    <w:p>
      <w:pPr>
        <w:spacing w:after="100" w:before="220"/>
      </w:pPr>
      <w:r>
        <w:rPr>
          <w:b/>
          <w:bCs/>
          <w:color w:val="1F4E79"/>
          <w:sz w:val="24"/>
          <w:szCs w:val="24"/>
        </w:rPr>
        <w:t xml:space="preserve">C++ &amp; Concurrency</w:t>
      </w:r>
    </w:p>
    <w:p>
      <w:pPr>
        <w:pStyle w:val="ListParagraph"/>
        <w:numPr>
          <w:ilvl w:val="0"/>
          <w:numId w:val="1"/>
        </w:numPr>
        <w:spacing w:after="90"/>
      </w:pPr>
      <w:r>
        <w:t xml:space="preserve">"C++ Concurrency in Action" — Anthony Williams — thread pools, mutexes, reader-writer locks, lock-free basics.</w:t>
      </w:r>
    </w:p>
    <w:p>
      <w:pPr>
        <w:pStyle w:val="ListParagraph"/>
        <w:numPr>
          <w:ilvl w:val="0"/>
          <w:numId w:val="1"/>
        </w:numPr>
        <w:spacing w:after="90"/>
      </w:pPr>
      <w:r>
        <w:t xml:space="preserve">cppreference.com — authoritative reference for std::thread, std::mutex, std::shared_mutex.</w:t>
      </w:r>
    </w:p>
    <w:p>
      <w:pPr>
        <w:spacing w:after="100" w:before="220"/>
      </w:pPr>
      <w:r>
        <w:rPr>
          <w:b/>
          <w:bCs/>
          <w:color w:val="1F4E79"/>
          <w:sz w:val="24"/>
          <w:szCs w:val="24"/>
        </w:rPr>
        <w:t xml:space="preserve">Distributed Systems &amp; gRPC</w:t>
      </w:r>
    </w:p>
    <w:p>
      <w:pPr>
        <w:pStyle w:val="ListParagraph"/>
        <w:numPr>
          <w:ilvl w:val="0"/>
          <w:numId w:val="1"/>
        </w:numPr>
        <w:spacing w:after="90"/>
      </w:pPr>
      <w:r>
        <w:t xml:space="preserve">Official gRPC documentation and the Protocol Buffers language guide (grpc.io, protobuf.dev).</w:t>
      </w:r>
    </w:p>
    <w:p>
      <w:pPr>
        <w:pStyle w:val="ListParagraph"/>
        <w:numPr>
          <w:ilvl w:val="0"/>
          <w:numId w:val="1"/>
        </w:numPr>
        <w:spacing w:after="90"/>
      </w:pPr>
      <w:r>
        <w:t xml:space="preserve">"Designing Data-Intensive Applications" — Martin Kleppmann — background on caching, sharding, and consistency trade-offs referenced in Section 7.</w:t>
      </w:r>
    </w:p>
    <w:p>
      <w:pPr>
        <w:spacing w:after="100" w:before="220"/>
      </w:pPr>
      <w:r>
        <w:rPr>
          <w:b/>
          <w:bCs/>
          <w:color w:val="1F4E79"/>
          <w:sz w:val="24"/>
          <w:szCs w:val="24"/>
        </w:rPr>
        <w:t xml:space="preserve">Redis</w:t>
      </w:r>
    </w:p>
    <w:p>
      <w:pPr>
        <w:pStyle w:val="ListParagraph"/>
        <w:numPr>
          <w:ilvl w:val="0"/>
          <w:numId w:val="1"/>
        </w:numPr>
        <w:spacing w:after="90"/>
      </w:pPr>
      <w:r>
        <w:t xml:space="preserve">Official Redis documentation — caching patterns (cache-aside), TTL/expiry, and data structures used for postings-list caching.</w:t>
      </w:r>
    </w:p>
    <w:p>
      <w:pPr>
        <w:spacing w:after="100" w:before="220"/>
      </w:pPr>
      <w:r>
        <w:rPr>
          <w:b/>
          <w:bCs/>
          <w:color w:val="1F4E79"/>
          <w:sz w:val="24"/>
          <w:szCs w:val="24"/>
        </w:rPr>
        <w:t xml:space="preserve">Build Tooling</w:t>
      </w:r>
    </w:p>
    <w:p>
      <w:pPr>
        <w:pStyle w:val="ListParagraph"/>
        <w:numPr>
          <w:ilvl w:val="0"/>
          <w:numId w:val="1"/>
        </w:numPr>
        <w:spacing w:after="90"/>
      </w:pPr>
      <w:r>
        <w:t xml:space="preserve">CMake official documentation for structuring a multi-module C++ project.</w:t>
      </w:r>
    </w:p>
    <w:p>
      <w:pPr>
        <w:spacing w:after="160"/>
        <w:jc w:val="both"/>
      </w:pPr>
      <w:r>
        <w:t xml:space="preserve">If this project was built primarily through hands-on experimentation rather than following a single course or tutorial, it's worth saying so directly in an interview — e.g., 'I built this by combining IR fundamentals from Manning et al. with C++ concurrency patterns, and iterated on the design as I hit real bottlenecks like lock contention and cache staleness.' That narrative is generally viewed more favorably than claiming to have followed a fixed template.</w:t>
      </w:r>
    </w:p>
    <w:p>
      <w:pPr>
        <w:pStyle w:val="Heading1"/>
        <w:spacing w:after="150" w:before="300"/>
      </w:pPr>
      <w:r>
        <w:t xml:space="preserve">12. Conclusion &amp; Future Work</w:t>
      </w:r>
    </w:p>
    <w:p>
      <w:pPr>
        <w:spacing w:after="160"/>
        <w:jc w:val="both"/>
      </w:pPr>
      <w:r>
        <w:t xml:space="preserve">End to end, this project takes a raw text corpus and turns it into a queryable, ranked search service: documents are tokenized and indexed (in parallel, across threads), queries are served concurrently through a gRPC interface, relevance is computed with BM25, and Redis caching removes redundant work for popular queries. The result is a system that demonstrates both information-retrieval fundamentals and distributed-systems/concurrency engineering — a combination that maps well onto backend, infra, and even quant-infra interview tracks.</w:t>
      </w:r>
    </w:p>
    <w:p>
      <w:pPr>
        <w:spacing w:after="160"/>
        <w:jc w:val="both"/>
      </w:pPr>
      <w:r>
        <w:t xml:space="preserve">Natural extensions to mention as 'future work' if asked what you'd do next:</w:t>
      </w:r>
    </w:p>
    <w:p>
      <w:pPr>
        <w:pStyle w:val="ListParagraph"/>
        <w:numPr>
          <w:ilvl w:val="0"/>
          <w:numId w:val="1"/>
        </w:numPr>
        <w:spacing w:after="90"/>
      </w:pPr>
      <w:r>
        <w:t xml:space="preserve">Shard the index across multiple physical nodes and add a router/coordinator service to fan out queries and merge results.</w:t>
      </w:r>
    </w:p>
    <w:p>
      <w:pPr>
        <w:pStyle w:val="ListParagraph"/>
        <w:numPr>
          <w:ilvl w:val="0"/>
          <w:numId w:val="1"/>
        </w:numPr>
        <w:spacing w:after="90"/>
      </w:pPr>
      <w:r>
        <w:t xml:space="preserve">Add query-suggestion / autocomplete using a trie or a prefix index.</w:t>
      </w:r>
    </w:p>
    <w:p>
      <w:pPr>
        <w:pStyle w:val="ListParagraph"/>
        <w:numPr>
          <w:ilvl w:val="0"/>
          <w:numId w:val="1"/>
        </w:numPr>
        <w:spacing w:after="90"/>
      </w:pPr>
      <w:r>
        <w:t xml:space="preserve">Support incremental (near real-time) index updates instead of full rebuilds.</w:t>
      </w:r>
    </w:p>
    <w:p>
      <w:pPr>
        <w:pStyle w:val="ListParagraph"/>
        <w:numPr>
          <w:ilvl w:val="0"/>
          <w:numId w:val="1"/>
        </w:numPr>
        <w:spacing w:after="90"/>
      </w:pPr>
      <w:r>
        <w:t xml:space="preserve">Add approximate nearest-neighbor / embedding-based semantic search alongside the lexical BM25 path.</w:t>
      </w:r>
    </w:p>
    <w:p>
      <w:pPr>
        <w:pStyle w:val="ListParagraph"/>
        <w:numPr>
          <w:ilvl w:val="0"/>
          <w:numId w:val="1"/>
        </w:numPr>
        <w:spacing w:after="90"/>
      </w:pPr>
      <w:r>
        <w:t xml:space="preserve">Expose Prometheus/Grafana metrics for query latency, cache hit-rate, and index size over time.</w:t>
      </w:r>
    </w:p>
    <w:p>
      <w:pPr>
        <w:spacing w:after="160"/>
        <w:jc w:val="both"/>
      </w:pPr>
      <w:r>
        <w:t xml:space="preserve">This document is meant as a single reference you can review before interviews — it ties every resume bullet back to a specific design decision, so you can speak to the 'why' behind each choice, not just the 'what'.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2026-08-14T19:14:29.956Z</dcterms:created>
  <dcterms:modified xsi:type="dcterms:W3CDTF">2026-08-14T19:14:29.980Z</dcterms:modified>
</cp:coreProperties>
</file>

<file path=docProps/custom.xml><?xml version="1.0" encoding="utf-8"?>
<Properties xmlns="http://schemas.openxmlformats.org/officeDocument/2006/custom-properties" xmlns:vt="http://schemas.openxmlformats.org/officeDocument/2006/docPropsVTypes"/>
</file>