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F33C" w14:textId="77777777" w:rsidR="006316EA" w:rsidRDefault="00000000">
      <w:pPr>
        <w:pStyle w:val="Heading1"/>
      </w:pPr>
      <w:r>
        <w:t>1. INTRODUCTION</w:t>
      </w:r>
    </w:p>
    <w:p w14:paraId="137F05EA" w14:textId="77777777" w:rsidR="006316EA" w:rsidRDefault="00000000">
      <w:r>
        <w:t>The modern landscape of embedded systems places significant emphasis on real‑time data acquisition, high‑speed signal processing, and efficient communication between sensing modules and external analysis tools. In this project, a high‑performance data acquisition system was developed using the Texas Instruments LaunchXL‑F28379D board. This microcontroller platform, belonging to TI’s C2000 family, is specifically designed for deterministic real‑time control applications, making it highly suitable for high‑speed analog sampling, PWM‑based triggering, and robust communication tasks.</w:t>
      </w:r>
    </w:p>
    <w:p w14:paraId="0B128F91" w14:textId="77777777" w:rsidR="006316EA" w:rsidRDefault="00000000">
      <w:r>
        <w:t>1.1 Purpose</w:t>
      </w:r>
      <w:r>
        <w:br/>
        <w:t>The purpose of this documentation is to present a complete and structured explanation of the work carried out in developing a high‑speed ADC sampling pipeline on the LaunchXL‑F28379D. The system aims to capture analog input signals at sampling rates approaching 1 MSPS, store the collected samples, transmit them efficiently, and analyze them using the FFT. This report details the architecture, theoretical foundations, implementation decisions, testing procedures, and final outcomes.</w:t>
      </w:r>
    </w:p>
    <w:p w14:paraId="621A71EF" w14:textId="77777777" w:rsidR="006316EA" w:rsidRDefault="00000000">
      <w:r>
        <w:t>1.2 Significance</w:t>
      </w:r>
      <w:r>
        <w:br/>
        <w:t>High‑speed data acquisition is fundamental in various fields such as vibration monitoring, biomedical instrumentation, wireless communication systems, digital oscilloscopes, and power electronics. Accurate sampling enables reliable frequency analysis, anomaly detection, and real‑time feedback control. The F28379D’s fast ADC cores, tight integration with ePWM triggers, and flexible communication peripherals provide an ideal platform for implementing and studying such systems.</w:t>
      </w:r>
    </w:p>
    <w:p w14:paraId="2B91C9DF" w14:textId="77777777" w:rsidR="006316EA" w:rsidRDefault="00000000">
      <w:r>
        <w:t>1.3 Objectives</w:t>
      </w:r>
      <w:r>
        <w:br/>
        <w:t>- Configure the on‑chip ADC to perform stable acquisition at rates up to 1 MSPS.</w:t>
      </w:r>
      <w:r>
        <w:br/>
        <w:t>- Use the ePWM hardware module to generate precise Start‑of‑Conversion triggers.</w:t>
      </w:r>
      <w:r>
        <w:br/>
        <w:t>- Implement buffering mechanisms to store samples without data loss.</w:t>
      </w:r>
      <w:r>
        <w:br/>
        <w:t>- Develop an efficient UART data transmission strategy using binary encoding.</w:t>
      </w:r>
      <w:r>
        <w:br/>
        <w:t>- Validate the acquired data using external measurement tools and FFT computation.</w:t>
      </w:r>
      <w:r>
        <w:br/>
        <w:t>- Document the evolution of the system across multiple code versions.</w:t>
      </w:r>
    </w:p>
    <w:p w14:paraId="12FA4702" w14:textId="77777777" w:rsidR="006316EA" w:rsidRDefault="00000000">
      <w:r>
        <w:t>1.4 Scope of the Document</w:t>
      </w:r>
      <w:r>
        <w:br/>
        <w:t>This document covers the theoretical background of sampling and FFT, details of the microcontroller’s hardware architecture, communication protocols used, and the progressive development of code modules. Figures and diagrams are included as placeholders for future graphical additions. The document concludes with the final performance analysis and recommended future enhancements.</w:t>
      </w:r>
    </w:p>
    <w:p w14:paraId="2682C6C9" w14:textId="77777777" w:rsidR="006316EA" w:rsidRDefault="00000000">
      <w:pPr>
        <w:pStyle w:val="Heading1"/>
      </w:pPr>
      <w:r>
        <w:lastRenderedPageBreak/>
        <w:t>2. MICROCONTROLLER CIRCUIT</w:t>
      </w:r>
    </w:p>
    <w:p w14:paraId="0210C332" w14:textId="77777777" w:rsidR="006316EA" w:rsidRDefault="00000000">
      <w:r>
        <w:t>2.1 Why TMS320F28379D?</w:t>
      </w:r>
      <w:r>
        <w:br/>
        <w:t>The TMS320F28379D is a high‑performance microcontroller built on a 200 MHz C28x DSP core. With dual CPUs, dedicated CLA processors, high‑resolution PWM generators, and dual 12‑bit ADCs capable of multi‑MSPS throughput, it stands out as a premier platform for control and measurement applications. For this project, the board provides all essential peripherals: high‑speed ADC, ePWM for trigger generation, SCI UART for communication, and multiple RAM banks for high‑speed data storage.</w:t>
      </w:r>
    </w:p>
    <w:p w14:paraId="581D1527" w14:textId="77777777" w:rsidR="006316EA" w:rsidRDefault="00000000">
      <w:r>
        <w:t>2.2 Installation Process for CCS and C2000Ware</w:t>
      </w:r>
      <w:r>
        <w:br/>
        <w:t>The development workflow began with the installation of Texas Instruments' Code Composer Studio (CCS). After installing CCS, C2000Ware was added, which includes examples, headers, device support files, and preconfigured linker scripts. The environment was prepared by creating a workspace, verifying compiler settings, linking device header paths, and testing sample launchpad demonstration projects to ensure proper board connectivity.</w:t>
      </w:r>
    </w:p>
    <w:p w14:paraId="6EC157A7" w14:textId="77777777" w:rsidR="006316EA" w:rsidRDefault="00000000">
      <w:r>
        <w:t>2.3 Pin Configuration</w:t>
      </w:r>
      <w:r>
        <w:br/>
        <w:t>The system primarily uses ADCIN14 for analog signal capture. UART communication is enabled using GPIO28 (SCIRX) and GPIO29 (SCITX). A GPIO pin is toggled on each sample to provide an oscilloscope‑friendly timing reference. ePWM1 is configured internally to provide SOC triggers. These pin assignments were chosen to minimize conflicts and ensure compatibility with board‑level routing.</w:t>
      </w:r>
    </w:p>
    <w:p w14:paraId="0A4C9463" w14:textId="77777777" w:rsidR="006316EA" w:rsidRDefault="00000000">
      <w:r>
        <w:t>Figure Placeholder: Block Diagram of LaunchXL‑F28379D Circuit and Connections.</w:t>
      </w:r>
    </w:p>
    <w:p w14:paraId="36E5510A" w14:textId="77777777" w:rsidR="006316EA" w:rsidRDefault="00000000">
      <w:pPr>
        <w:pStyle w:val="Heading1"/>
      </w:pPr>
      <w:r>
        <w:t>3. SAMPLING</w:t>
      </w:r>
    </w:p>
    <w:p w14:paraId="1662B385" w14:textId="77777777" w:rsidR="006316EA" w:rsidRDefault="00000000">
      <w:r>
        <w:t>3.1 Sampling Formula</w:t>
      </w:r>
      <w:r>
        <w:br/>
        <w:t>Sampling converts a continuous‑time signal into discrete‑time data. The sampling frequency fs determines how accurately the original waveform is reconstructed. The basic relationship is:</w:t>
      </w:r>
      <w:r>
        <w:br/>
        <w:t xml:space="preserve">    fs = 1 / Ts</w:t>
      </w:r>
      <w:r>
        <w:br/>
        <w:t>where Ts is the sampling period. The Nyquist criterion states that fs must be at least twice the highest frequency component to prevent aliasing.</w:t>
      </w:r>
    </w:p>
    <w:p w14:paraId="638DA259" w14:textId="77777777" w:rsidR="006316EA" w:rsidRDefault="00000000">
      <w:r>
        <w:t>3.2 Factors Affecting Sampling</w:t>
      </w:r>
      <w:r>
        <w:br/>
        <w:t>- ADC Clock: Determines the conversion speed.</w:t>
      </w:r>
      <w:r>
        <w:br/>
        <w:t>- Acquisition Window (ACQPS): Determines the sample‑and‑hold capacitor charging time.</w:t>
      </w:r>
      <w:r>
        <w:br/>
        <w:t>- Trigger Source: Hardware triggers ensure precise sampling; software triggers introduce jitter.</w:t>
      </w:r>
      <w:r>
        <w:br/>
        <w:t>- Memory Throughput: The CPU must store samples fast enough to avoid overwriting.</w:t>
      </w:r>
      <w:r>
        <w:br/>
        <w:t>- Data Transfer Bandwidth: Slow interfaces like ASCII UART significantly limit sampling rates.</w:t>
      </w:r>
    </w:p>
    <w:p w14:paraId="4B9A108A" w14:textId="77777777" w:rsidR="006316EA" w:rsidRDefault="00000000">
      <w:r>
        <w:lastRenderedPageBreak/>
        <w:t>3.3 Applications</w:t>
      </w:r>
      <w:r>
        <w:br/>
        <w:t>Sampling is used in digital oscilloscopes, audio recording, sensor monitoring, communication demodulation, biomedical acquisition, and power electronics diagnostics. Reliable sampling forms the foundation of modern digital signal processing.</w:t>
      </w:r>
    </w:p>
    <w:p w14:paraId="707960A9" w14:textId="77777777" w:rsidR="006316EA" w:rsidRDefault="00000000">
      <w:r>
        <w:t>Figure Placeholder: Sampling Theory Diagram.</w:t>
      </w:r>
    </w:p>
    <w:p w14:paraId="7B7E2E20" w14:textId="77777777" w:rsidR="006316EA" w:rsidRDefault="00000000">
      <w:pPr>
        <w:pStyle w:val="Heading1"/>
      </w:pPr>
      <w:r>
        <w:t>4. FFT</w:t>
      </w:r>
    </w:p>
    <w:p w14:paraId="32BC6FD8" w14:textId="77777777" w:rsidR="006316EA" w:rsidRDefault="00000000">
      <w:r>
        <w:t>4.1 Real FFT (RFFT)</w:t>
      </w:r>
      <w:r>
        <w:br/>
        <w:t>RFFT is optimized for real‑valued input signals such as those produced by ADCs. It uses symmetry to reduce computation time and is preferred for applications involving real‑world sensor data. It outputs magnitude and phase information for frequency analysis.</w:t>
      </w:r>
    </w:p>
    <w:p w14:paraId="021B92CE" w14:textId="77777777" w:rsidR="006316EA" w:rsidRDefault="00000000">
      <w:r>
        <w:t>4.2 Complex FFT (CFFT)</w:t>
      </w:r>
      <w:r>
        <w:br/>
        <w:t>CFFT processes complex‑valued signals. It is required in communication systems involving IQ modulation or where phase and amplitude must be tracked precisely. It requires twice the memory and processing resources compared to RFFT.</w:t>
      </w:r>
    </w:p>
    <w:p w14:paraId="76DB9A6F" w14:textId="77777777" w:rsidR="006316EA" w:rsidRDefault="00000000">
      <w:r>
        <w:t>Figure Placeholder: FFT Flow Diagram.</w:t>
      </w:r>
    </w:p>
    <w:p w14:paraId="61C09DF8" w14:textId="77777777" w:rsidR="006316EA" w:rsidRDefault="00000000">
      <w:pPr>
        <w:pStyle w:val="Heading1"/>
      </w:pPr>
      <w:r>
        <w:t>5. EPWM</w:t>
      </w:r>
    </w:p>
    <w:p w14:paraId="3579176C" w14:textId="77777777" w:rsidR="006316EA" w:rsidRDefault="00000000">
      <w:r>
        <w:t>The ePWM module provides high‑precision control signals synchronized with the system clock. It is instrumental in generating SOC triggers (Start‑of‑Conversion) for ADC sampling. By configuring the PWM frequency to match the desired sampling rate, highly stable and jitter‑free data acquisition is achieved.</w:t>
      </w:r>
    </w:p>
    <w:p w14:paraId="01846C65" w14:textId="77777777" w:rsidR="006316EA" w:rsidRDefault="00000000">
      <w:r>
        <w:t>Hardware‑triggered sampling eliminates variability introduced by software delays and ensures that each conversion begins at an exact time relative to the system clock.</w:t>
      </w:r>
    </w:p>
    <w:p w14:paraId="503F1038" w14:textId="77777777" w:rsidR="006316EA" w:rsidRDefault="00000000">
      <w:r>
        <w:t>Figure Placeholder: ePWM‑to‑ADC Trigger Timing Diagram.</w:t>
      </w:r>
    </w:p>
    <w:p w14:paraId="1E5E10A9" w14:textId="77777777" w:rsidR="006316EA" w:rsidRDefault="00000000">
      <w:pPr>
        <w:pStyle w:val="Heading1"/>
      </w:pPr>
      <w:r>
        <w:t>6. ADC</w:t>
      </w:r>
    </w:p>
    <w:p w14:paraId="19B1D9F2" w14:textId="77777777" w:rsidR="006316EA" w:rsidRDefault="00000000">
      <w:r>
        <w:t>The ADC module in the F28379D provides up to 3.5 MSPS throughput with multiple channels and start‑of‑conversion control. SOC (Start‑of‑Conversion) channels define which ADC channel to sample, when to start sampling, and how results are stored.</w:t>
      </w:r>
    </w:p>
    <w:p w14:paraId="5702D561" w14:textId="77777777" w:rsidR="006316EA" w:rsidRDefault="00000000">
      <w:r>
        <w:t>In this project, ADCIN14 is configured with ePWM1 SOCA trigger and an ACQPS value chosen to ensure stable conversion. The ADC results are stored in RAM buffers before transmission.</w:t>
      </w:r>
    </w:p>
    <w:p w14:paraId="22C0DA7C" w14:textId="77777777" w:rsidR="006316EA" w:rsidRDefault="00000000">
      <w:r>
        <w:t>Figure Placeholder: ADC SOC Configuration Diagram.</w:t>
      </w:r>
    </w:p>
    <w:p w14:paraId="5B8A7E45" w14:textId="77777777" w:rsidR="006316EA" w:rsidRDefault="00000000">
      <w:pPr>
        <w:pStyle w:val="Heading1"/>
      </w:pPr>
      <w:r>
        <w:lastRenderedPageBreak/>
        <w:t>7. COMMUNICATION PROTOCOLS</w:t>
      </w:r>
    </w:p>
    <w:p w14:paraId="6B1AF1E2" w14:textId="77777777" w:rsidR="006316EA" w:rsidRDefault="00000000">
      <w:r>
        <w:t>7.1 SPI</w:t>
      </w:r>
      <w:r>
        <w:br/>
        <w:t>SPI provides high‑speed synchronous communication used in displays, sensors, and memory modules. Though not used as the main transport layer in this project, it remains an option for expanding the system later.</w:t>
      </w:r>
    </w:p>
    <w:p w14:paraId="03BE5C9F" w14:textId="77777777" w:rsidR="006316EA" w:rsidRDefault="00000000">
      <w:r>
        <w:t>7.2 UART</w:t>
      </w:r>
      <w:r>
        <w:br/>
        <w:t>UART was used extensively in this project for sample transmission. Two approaches were tested:</w:t>
      </w:r>
      <w:r>
        <w:br/>
        <w:t>- ASCII Transmission: Easy to debug but extremely slow, limited to about 22 ksps.</w:t>
      </w:r>
      <w:r>
        <w:br/>
        <w:t>- Binary Transmission: Much faster, allowing large bursts of sample data to be sent efficiently.</w:t>
      </w:r>
      <w:r>
        <w:br/>
        <w:t>Binary UART transmission was essential in achieving near‑real‑time offloading of captured data.</w:t>
      </w:r>
    </w:p>
    <w:p w14:paraId="38F3FA6E" w14:textId="77777777" w:rsidR="006316EA" w:rsidRDefault="00000000">
      <w:r>
        <w:t>7.3 DMA</w:t>
      </w:r>
      <w:r>
        <w:br/>
        <w:t>DMA can automate data transfers between ADC, memory, and communication peripherals, reducing CPU load. Although not fully implemented here, DMA support in F28379D provides a foundation for future high‑throughput enhancements.</w:t>
      </w:r>
    </w:p>
    <w:p w14:paraId="02DB306C" w14:textId="77777777" w:rsidR="006316EA" w:rsidRDefault="00000000">
      <w:r>
        <w:t>Figure Placeholder: Communication Architecture Diagram.</w:t>
      </w:r>
    </w:p>
    <w:p w14:paraId="2DDD4646" w14:textId="77777777" w:rsidR="006316EA" w:rsidRDefault="00000000">
      <w:pPr>
        <w:pStyle w:val="Heading1"/>
      </w:pPr>
      <w:r>
        <w:t>8. USE OF REDPITAYA</w:t>
      </w:r>
    </w:p>
    <w:p w14:paraId="1CDDB743" w14:textId="77777777" w:rsidR="006316EA" w:rsidRDefault="00000000">
      <w:r>
        <w:t>RedPitaya served as an external measurement and validation platform. It was used both as a waveform generator and as a reference oscilloscope. By comparing the MCU‑captured waveform with RedPitaya measurements, sampling accuracy and timing correctness were verified.</w:t>
      </w:r>
    </w:p>
    <w:p w14:paraId="00CC48EE" w14:textId="77777777" w:rsidR="006316EA" w:rsidRDefault="00000000">
      <w:r>
        <w:t>Figure Placeholder: RedPitaya Test Setup.</w:t>
      </w:r>
    </w:p>
    <w:p w14:paraId="38167FCB" w14:textId="77777777" w:rsidR="006316EA" w:rsidRDefault="00000000">
      <w:pPr>
        <w:pStyle w:val="Heading1"/>
      </w:pPr>
      <w:r>
        <w:t>9. DEVELOPMENT OF CODE</w:t>
      </w:r>
    </w:p>
    <w:p w14:paraId="52316477" w14:textId="77777777" w:rsidR="006316EA" w:rsidRDefault="00000000">
      <w:r>
        <w:t>This project underwent several iterations of code development, each addressing specific performance bottlenecks and feature expansions.</w:t>
      </w:r>
    </w:p>
    <w:p w14:paraId="4BE806BE" w14:textId="77777777" w:rsidR="006316EA" w:rsidRDefault="00000000">
      <w:r>
        <w:t>Code 1: Basic ADC with ASCII UART Output</w:t>
      </w:r>
      <w:r>
        <w:br/>
        <w:t>This initial implementation used software‑triggered ADC sampling. Results were printed as ASCII integers over UART. Due to the slow nature of textual UART transmission, the system achieved only about 22 ksps. This version served as a functional baseline.</w:t>
      </w:r>
    </w:p>
    <w:p w14:paraId="1F5774E0" w14:textId="77777777" w:rsidR="006316EA" w:rsidRDefault="00000000">
      <w:r>
        <w:t>Code 2: ADC with Binary UART Output</w:t>
      </w:r>
      <w:r>
        <w:br/>
        <w:t xml:space="preserve">To overcome UART speed limitations, binary transmission was introduced. Samples were stored in an array and sent as raw 16‑bit values. This drastically improved throughput, </w:t>
      </w:r>
      <w:r>
        <w:lastRenderedPageBreak/>
        <w:t>allowing faster offloading of captured data. However, sampling remained software‑triggered, limiting precision.</w:t>
      </w:r>
    </w:p>
    <w:p w14:paraId="792B84A5" w14:textId="77777777" w:rsidR="006316EA" w:rsidRDefault="00000000">
      <w:r>
        <w:t>Code 3: ADC with ePWM Trigger Achieving ~1 MSPS</w:t>
      </w:r>
      <w:r>
        <w:br/>
        <w:t>Hardware‑triggered sampling was implemented using ePWM1 SOCA. This eliminated jitter and enabled sampling frequencies close to 1 MSPS. A GPIO pin was toggled during each conversion for oscilloscope verification. This version provided stable and accurate data suitable for FFT analysis.</w:t>
      </w:r>
    </w:p>
    <w:p w14:paraId="158CB4E4" w14:textId="77777777" w:rsidR="006316EA" w:rsidRDefault="00000000">
      <w:r>
        <w:t>Figure Placeholder: Code Flowchart Diagram.</w:t>
      </w:r>
    </w:p>
    <w:p w14:paraId="5204478C" w14:textId="77777777" w:rsidR="006316EA" w:rsidRDefault="00000000">
      <w:pPr>
        <w:pStyle w:val="Heading1"/>
      </w:pPr>
      <w:r>
        <w:t>10. OVERVIEW OF KEY CONCEPTS</w:t>
      </w:r>
    </w:p>
    <w:p w14:paraId="0939B2F5" w14:textId="77777777" w:rsidR="006316EA" w:rsidRDefault="00000000">
      <w:r>
        <w:t>This project highlights the importance of synchronization between peripherals in embedded systems. The combination of ePWM and ADC enables deterministic sampling. Binary UART reduces transmission overhead. Memory structures such as RAMLS and RAMD influence buffering strategies. Real‑time performance requires balancing CPU load, communication bandwidth, and ADC timing.</w:t>
      </w:r>
    </w:p>
    <w:p w14:paraId="05932677" w14:textId="77777777" w:rsidR="006316EA" w:rsidRDefault="00000000">
      <w:pPr>
        <w:pStyle w:val="Heading1"/>
      </w:pPr>
      <w:r>
        <w:t>11. CONCLUSION</w:t>
      </w:r>
    </w:p>
    <w:p w14:paraId="79376550" w14:textId="77777777" w:rsidR="006316EA" w:rsidRDefault="00000000">
      <w:r>
        <w:t>A high‑speed ADC sampling and communication system was successfully developed using the LaunchXL‑F28379D microcontroller. Through multiple iterations involving improvements to triggering methods and communication protocols, sampling rates close to 1 MSPS were achieved. The final implementation demonstrated reliable acquisition, accurate timing, and effective data transmission suitable for FFT analysis. Future enhancements may include DMA‑based data streaming, multi‑channel acquisition, and integration with real‑time FFT processing.</w:t>
      </w:r>
    </w:p>
    <w:sectPr w:rsidR="006316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418">
    <w:abstractNumId w:val="8"/>
  </w:num>
  <w:num w:numId="2" w16cid:durableId="445782663">
    <w:abstractNumId w:val="6"/>
  </w:num>
  <w:num w:numId="3" w16cid:durableId="267468743">
    <w:abstractNumId w:val="5"/>
  </w:num>
  <w:num w:numId="4" w16cid:durableId="1894080121">
    <w:abstractNumId w:val="4"/>
  </w:num>
  <w:num w:numId="5" w16cid:durableId="204486057">
    <w:abstractNumId w:val="7"/>
  </w:num>
  <w:num w:numId="6" w16cid:durableId="1856572948">
    <w:abstractNumId w:val="3"/>
  </w:num>
  <w:num w:numId="7" w16cid:durableId="1847593573">
    <w:abstractNumId w:val="2"/>
  </w:num>
  <w:num w:numId="8" w16cid:durableId="1930649558">
    <w:abstractNumId w:val="1"/>
  </w:num>
  <w:num w:numId="9" w16cid:durableId="150385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A4F"/>
    <w:rsid w:val="0029639D"/>
    <w:rsid w:val="00326F90"/>
    <w:rsid w:val="006316EA"/>
    <w:rsid w:val="008C45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F624F"/>
  <w14:defaultImageDpi w14:val="300"/>
  <w15:docId w15:val="{61207E18-2B38-4F8A-A525-A7440DE8A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1382</Words>
  <Characters>8683</Characters>
  <Application>Microsoft Office Word</Application>
  <DocSecurity>0</DocSecurity>
  <Lines>160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Dheeraj Reddy.B-[BL.EN.U4ECE23112]</cp:lastModifiedBy>
  <cp:revision>2</cp:revision>
  <dcterms:created xsi:type="dcterms:W3CDTF">2013-12-23T23:15:00Z</dcterms:created>
  <dcterms:modified xsi:type="dcterms:W3CDTF">2025-12-08T12:16:00Z</dcterms:modified>
  <cp:category/>
</cp:coreProperties>
</file>