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High-Speed Data Acquisition Using LaunchXL-F28379D</w:t>
      </w:r>
    </w:p>
    <w:p>
      <w:pPr>
        <w:pStyle w:val="Heading1"/>
      </w:pPr>
      <w:r>
        <w:t>1. INTRODUCTION</w:t>
      </w:r>
    </w:p>
    <w:p>
      <w:r>
        <w:t>1.1 Purpose</w:t>
      </w:r>
    </w:p>
    <w:p>
      <w:r>
        <w:t>1.2 Significance</w:t>
      </w:r>
    </w:p>
    <w:p>
      <w:r>
        <w:t>1.3 Objectives</w:t>
      </w:r>
    </w:p>
    <w:p>
      <w:r>
        <w:t>1.4 Scope of the Document</w:t>
      </w:r>
    </w:p>
    <w:p>
      <w:pPr>
        <w:pStyle w:val="Heading1"/>
      </w:pPr>
      <w:r>
        <w:t>2. MICROCONTROLLER CIRCUIT</w:t>
      </w:r>
    </w:p>
    <w:p>
      <w:r>
        <w:t>2.1 Why TMS320F28379D?</w:t>
      </w:r>
    </w:p>
    <w:p>
      <w:r>
        <w:t>2.2 Installation Process of CCS</w:t>
      </w:r>
    </w:p>
    <w:p>
      <w:r>
        <w:t>2.3 Pin Configuration</w:t>
      </w:r>
    </w:p>
    <w:p>
      <w:r>
        <w:t>Figure Placeholder: Block diagram of LaunchXL-F28379D connections</w:t>
      </w:r>
    </w:p>
    <w:p>
      <w:pPr>
        <w:pStyle w:val="Heading1"/>
      </w:pPr>
      <w:r>
        <w:t>3. SAMPLING</w:t>
      </w:r>
    </w:p>
    <w:p>
      <w:r>
        <w:t>3.1 Sampling Formula</w:t>
      </w:r>
    </w:p>
    <w:p>
      <w:r>
        <w:t>3.2 Factors Affecting Sampling</w:t>
      </w:r>
    </w:p>
    <w:p>
      <w:r>
        <w:t>3.3 Applications</w:t>
      </w:r>
    </w:p>
    <w:p>
      <w:r>
        <w:t>Figure Placeholder: Sampling theory diagram</w:t>
      </w:r>
    </w:p>
    <w:p>
      <w:pPr>
        <w:pStyle w:val="Heading1"/>
      </w:pPr>
      <w:r>
        <w:t>4. FFT</w:t>
      </w:r>
    </w:p>
    <w:p>
      <w:r>
        <w:t>4.1 RFFT</w:t>
      </w:r>
    </w:p>
    <w:p>
      <w:r>
        <w:t>4.2 CFFT</w:t>
      </w:r>
    </w:p>
    <w:p>
      <w:r>
        <w:t>Figure Placeholder: FFT flow diagram</w:t>
      </w:r>
    </w:p>
    <w:p>
      <w:pPr>
        <w:pStyle w:val="Heading1"/>
      </w:pPr>
      <w:r>
        <w:t>5. EPWM</w:t>
      </w:r>
    </w:p>
    <w:p>
      <w:r>
        <w:t>EPWM triggering explanation</w:t>
      </w:r>
    </w:p>
    <w:p>
      <w:r>
        <w:t>Figure Placeholder: EPWM-to-ADC trigger timing diagram</w:t>
      </w:r>
    </w:p>
    <w:p>
      <w:pPr>
        <w:pStyle w:val="Heading1"/>
      </w:pPr>
      <w:r>
        <w:t>6. ADC</w:t>
      </w:r>
    </w:p>
    <w:p>
      <w:r>
        <w:t>ADC configuration details</w:t>
      </w:r>
    </w:p>
    <w:p>
      <w:r>
        <w:t>Figure Placeholder: ADC SOC configuration diagram</w:t>
      </w:r>
    </w:p>
    <w:p>
      <w:pPr>
        <w:pStyle w:val="Heading1"/>
      </w:pPr>
      <w:r>
        <w:t>7. COMMUNICATION PROTOCOLS</w:t>
      </w:r>
    </w:p>
    <w:p>
      <w:r>
        <w:t>7.1 SPI</w:t>
      </w:r>
    </w:p>
    <w:p>
      <w:r>
        <w:t>7.2 UART</w:t>
      </w:r>
    </w:p>
    <w:p>
      <w:r>
        <w:t>7.3 DMA</w:t>
      </w:r>
    </w:p>
    <w:p>
      <w:r>
        <w:t>Figure Placeholder: Communication architecture</w:t>
      </w:r>
    </w:p>
    <w:p>
      <w:pPr>
        <w:pStyle w:val="Heading1"/>
      </w:pPr>
      <w:r>
        <w:t>8. USE OF REDPITAYA</w:t>
      </w:r>
    </w:p>
    <w:p>
      <w:r>
        <w:t>Role of RedPitaya in validation</w:t>
      </w:r>
    </w:p>
    <w:p>
      <w:r>
        <w:t>Figure Placeholder: RedPitaya test setup</w:t>
      </w:r>
    </w:p>
    <w:p>
      <w:pPr>
        <w:pStyle w:val="Heading1"/>
      </w:pPr>
      <w:r>
        <w:t>9. DEVELOPMENT OF CODE</w:t>
      </w:r>
    </w:p>
    <w:p>
      <w:r>
        <w:t>Code 1: ADC ASCII dump (22 ksps)</w:t>
      </w:r>
    </w:p>
    <w:p>
      <w:r>
        <w:t>Code 2: ADC binary UART</w:t>
      </w:r>
    </w:p>
    <w:p>
      <w:r>
        <w:t>Code 3: ADC + EPWM achieving ~1 MSPS</w:t>
      </w:r>
    </w:p>
    <w:p>
      <w:r>
        <w:t>Figure Placeholder: Code flowchart</w:t>
      </w:r>
    </w:p>
    <w:p>
      <w:pPr>
        <w:pStyle w:val="Heading1"/>
      </w:pPr>
      <w:r>
        <w:t>10. OVERVIEW OF KEY CONCEPTS</w:t>
      </w:r>
    </w:p>
    <w:p>
      <w:r>
        <w:t>Summary explanation</w:t>
      </w:r>
    </w:p>
    <w:p>
      <w:pPr>
        <w:pStyle w:val="Heading1"/>
      </w:pPr>
      <w:r>
        <w:t>11. CONCLUSION</w:t>
      </w:r>
    </w:p>
    <w:p>
      <w:r>
        <w:t>Final 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