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AUDITIFY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B82F6"/>
          <w:sz w:val="40"/>
          <w:szCs w:val="40"/>
        </w:rPr>
        <w:t xml:space="preserve">Frontend Landing Page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Software Requirements Specification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APPROVED — Ready for AI Implementation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Auditify — 7-Pillar Website Audit Tool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Landing Page (Homepage)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SEMrush.com (semrush.com)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19 + Vite, Tailwind CSS 4, Framer Motion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Node.js + Express — localhost:2000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Code Agent — Zero Human Intervention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 &amp; Document 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Software Requirements Specification (SRS) defines every requirement for building the Auditify public-facing Landing Page. It is structured for direct AI code agent consumption — every section provides machine-interpretable instructions with no ambiguity, no placeholder text, and no requirement for human clarification after delivery.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Auditify is a MERN-stack web application that performs deep technical audits of websites across 7 audit pillars. The backend already exists and is production-ready. This SRS covers ONLY the frontend landing page — the first screen a visitor sees before signing 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Design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landing page design is inspired by SEMrush.com and must convey authority, technical depth, and instant clarity. It is NOT a simple brochure — it is a conversion-focused product page that demonstrates Auditify's 7 audit categories visually and persuades visitors to run their first scan.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Public landing page (route: 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Animated hero section with URL input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7 audit pillars feature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How it works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Trusted metrics / social proof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CTA (Call to Action)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SCOPE: Navigation header +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 OF SCOPE: Dashboard, audit results pages, authentication (existing)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Technical Stack &amp; File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AI agent MUST use the following exact tech stack. No deviations are allowed.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/ Package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19 with Vite (already configured in /Frontend)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Tailwind CSS v4 — utility classes ONLY, no custom CSS 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Framer Motion — import from 'framer-motion'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Lucide React — import { IconName } from 'lucide-react'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Recharts — for score visualization widgets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Router DOM v6 — &lt;Link&gt; and useNavigate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Axios or native fetch — for /api/audit POST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Context API (already exists in /Frontend/src/context)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 from Google Fonts (add to index.html)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File Creation Instructions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Create the following new files inside the existing /Frontend/src directory: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/Frontend/src/Pages/LandingPage.jsx — main landing page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/Frontend/src/Component/Landing/HeroSection.jsx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/Frontend/src/Component/Landing/AuditPillarsSection.jsx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/Frontend/src/Component/Landing/HowItWorksSection.jsx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/Frontend/src/Component/Landing/MetricsBanner.jsx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/Frontend/src/Component/Landing/CTASection.jsx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/Frontend/src/Component/Landing/Navbar.jsx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/Frontend/src/Component/Landing/Footer.jsx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Register the LandingPage route in the existing router file. The route path is '/' and must be a PUBLIC route (no auth required).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Design System &amp; Visual Language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components must follow this design system. These are non-negotiable visual standards.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#1E3A5F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Headers, brand, primary buttons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#3B82F6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CTAs, highlights, active states, links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accent-dark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#1D4ED8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Hover states on accent elements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success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#10B981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 indicators, success states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#F59E0B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 scores, caution indicators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danger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#EF4444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scores, error states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bg-base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#0F172A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Dark page background (hero section)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bg-surface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#1E293B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Card/panel background on dark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bg-light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#F8FAFC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 section backgrounds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#F1F5F9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Body text on dark backgrounds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text-muted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#94A3B8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Subtext, labels, secondary info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#334155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Card borders on dark surfaces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Font family: 'Inter', sans-serif — load from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Hero headline: font-size 4xl–6xl, font-weight 800, letter-spacing -0.02em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Section headings: font-size 3xl, font-weight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Body text: font-size base (16px), font-weight 400, line-height 1.7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Metric numbers: font-size 5xl–7xl, font-weight 900, color accent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Spacing &amp;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Max content width: max-w-7xl (1280px), centered with mx-auto px-6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Section vertical padding: py-20 to py-28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 border radius: rounded-2xl (16px)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 padding: p-6 to p-8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Grid gaps: gap-6 to gap-8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Animation Defaults (Framer 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Fade-in-up on scroll: initial={{ opacity: 0, y: 40 }}, animate={{ opacity: 1, y: 0 }}, transition={{ duration: 0.6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Staggered children: staggerChildren: 0.1 on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Hover scale on cards: whileHover={{ scale: 1.03 }}, transition 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Number counter animation on MetricsBanner when section enters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animations use useInView hook from framer-motion for scroll-trigger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Page Sections — Detailed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Navbar (Navbar.jsx)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Position: fixed top-0, full width, z-50. Background: transparent on hero, transitions to bg-[#0F172A]/95 with backdrop blur on scroll (use useScrollPosition hook).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 'Auditify' in font-weight 800, color accent (#3B82F6), with a small shield or zap Lucide icon before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Nav Links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Features | How it Works | Audits | Pricing (smooth scroll anchors to page sections)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CTA Button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'Start Free Audit' button — accent background, white text, rounded-full, px-6 py-2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 Menu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Hamburger icon (Menu from lucide-react), slides down full-width mobile menu on click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h-16 desktop, h-14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Hero Section (HeroSection.jsx)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is the MOST IMPORTANT section. It must be stunning, SEMrush-quality. Background: dark gradient from #0F172A to #1E3A5F. Height: min-h-screen. Must contain animated background grid or subtle particle effect using CSS or SVG.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4.2.1 Hero Content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Left side (60% width on desktop): headline, subheadline, URL input, trust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Right side (40% width on desktop): animated audit score dashboard mockup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mobile: single column, stacked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4.2.2 Hero Text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Badge above headline: small pill badge reading 'Powered by AI Analysis' with a sparkle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 headline: 'Know What's Broken. Fix What Matters.' — two lines, bold, gradient text (blue to cyan)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Subheadline: 'Auditify runs 7 deep technical audits on any website — Performance, SEO, Security, Accessibility, UX, AI-Readiness, and Conversion — in under 60 seconds.'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4.2.3 URL Input Form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is a functional element that triggers actual audit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 field: full width of left column, dark surface background, white text, placeholder 'https://yourwebsite.com'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Device toggle: two tabs — 'Desktop' and 'Mobile' — below input (affects API call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Submit button: 'Analyze Now' — full width, accent gradient background, white text, font-weight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submit: call POST /api/audit with { url, device } — show loading spinner inside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success: navigate to /dashboard using React Router useNavigate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error: show toast notification with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 validation: must start with http:// or https://, show inline error if invalid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4.2.4 Trust Badges Row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Below the form, display 3 horizontal trust items in a row: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Shield icon + '100% Free Scan'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Zap icon + 'Results in &lt;60 sec'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Lock icon + 'No account required'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4.2.5 Hero Right — Animated Score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is a visual mockup (NOT functional) that shows what an audit result looks like.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 with dark surface background, rounded-2xl, subtle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bar at top showing 'example.com'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Overall score: large circular ring gauge (use SVG or Recharts RadialBar) showing '87' in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 smaller score rows below, each with: icon + audit name + score bar +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Score bars animate in sequence using Framer Motion with 0.1s delay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Score colors: 80+ = green (#10B981), 60-79 = yellow (#F59E0B), below 60 = red (#EF4444)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these hardcoded demo values: Performance 91, SEO 88, Accessibility 76, Security 95, UX 82, AI Readiness 71, Conversion 85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Metrics Banner (MetricsBanner.jsx)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Full-width section between Hero and Pillars. Background: accent blue (#3B82F6). Shows 4 metrics in a row, animated count-up on scroll entry.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Websites Audited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Audit Pillars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&lt;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60 Second Reports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Free to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Audit Pillars Section (AuditPillarsSection.jsx)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Section ID: 'audits'. Background: #F8FAFC (light). Title: 'Everything Your Website Needs to Perform' — centered, font-size 3xl, font-weight 700. Subtitle below: 'Seven specialized audits working in parallel to give you the complete picture.'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Display the 7 audit cards in a responsive grid: 1 col mobile, 2 col tablet, 3 col desktop (last card centered if alone). Each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White background, rounded-2xl, shadow-md, p-6, hover: shadow-xl + scale(1.03)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Top: colored icon circle (unique color per pillar) + icon from Lucide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Title: font-size xl, font-weight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Description: 2-3 sentence explanation of what is audited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Bottom: 3-4 chip/tag badges showing specific metrics checked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Technical Performance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Measures Core Web Vitals (LCP, CLS, INP), server response time, compression (Gzip/Brotli), and caching headers. Identifies what is slowing your site down.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LCP, CLS, INP, TTFB, Gzip, Cache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On-Page SEO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Evaluates meta tags, heading hierarchy (H1-H6), keyword density, schema markup, robot rules, image alt attributes, and canonical tags.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Meta Tags, Schema, Robots.txt, Alt Text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Checks WCAG 2.1 compliance using axe-core engine. Evaluates color contrast, ARIA labels, keyboard navigation, and semantic HTML structure.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WCAG 2.1, ARIA, Contrast Ratio, Tab Order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Security &amp; Compliance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Verifies SSL/TLS certificates, scans for missing security headers (CSP, HSTS, X-XSS-Protection), checks cookie policies and open vulnerabilities.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SSL, CSP, HSTS, XSS Headers, Cookies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UX &amp; Content Structure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Analyzes readability scores, tap target sizes, navigation depth, layout stability, and mobile responsiveness across viewport sizes.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Readability, Mobile UX, Tap Targets, Layout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AIO Readiness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Evaluates structured data for AI crawlers, NLP compatibility, entity density, and API availability for AI search engine discoverability.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Structured Data, NLP Score, Entity Density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Conversion &amp; Lead Flow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Analyzes CTA placement and effectiveness, form UX quality, trust signal presence, and social proof verification across the page.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Key Metrics: CTA Score, Form UX, Trust Signals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How It Works Section (HowItWorksSection.jsx)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Section ID: 'how-it-works'. Background: #0F172A (dark). Title: 'Three Steps to Complete Clarity' — white text, centered.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Display 3 steps in a horizontal row on desktop, stacked on mobile. Between steps 1-2 and 2-3, show a dashed animated arrow (CSS or Framer Motion).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 Your URL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Paste any website URL into the input. Choose Desktop or Mobile scan mode. No account or installation required.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Scans 7 Pillars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Auditify uses Puppeteer + axe-core + Cheerio to scrape and analyze your site across all 7 audit dimensions simultaneously.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Actionable Report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Receive a scored report with specific issues, priority rankings, and fix recommendations. Download as PDF in one click.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Each step card has: large step number badge (gradient circle), Lucide icon, bold title, description text. Card background: #1E293B, border: 1px solid #334155, rounded-2xl.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Final CTA Section (CTASection.jsx)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Background: gradient from #1E3A5F to #0F172A. Centered content. Large headline: 'Your Website's Report Card Awaits' — white, font-size 4xl, font-weight 800.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Subtext: 'Free. Fast. No signup. Just a URL.' — muted color, font-size xl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Large URL input bar: same as hero, max-w-2xl, centered, with 'Analyze Now' button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Below input: row of 3 audit category chip badges as visual reminder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4.7 Footer (Footer.jsx)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Background: #0A0F1E. Top border: 1px solid #1E293B.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 row: Logo left, nav links center (Features, Audits, How it Works), social icons right (GitHub icon linking to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Bottom row: copyright text left, 'Built with React + Node.js'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 links: smooth scroll to sections using #id anchors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text: text-slate-400, hover: text-white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Integration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landing page URL input form must integrate with the existing backend. Below is the complete API contract.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Submit Audit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${VITE_API_URL}/api/audit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 "url": "https://example.com", "device": "desktop" | "mobile"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Success Response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 200 — JSON object with reportId field and 7 audit score objects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Error Response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 4xx/5xx — JSON { error: string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Timeout Handling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Show spinner up to 120 seconds, then show timeout error message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 Success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response in Context API AuditContext, navigate to /dashboard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limits: 5 scans per 15 min per IP. Show friendly message if 429 returned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Form State Machine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URL input form must implement this exact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IDLE: Default state. Input enabled, button shows 'Analyze Now'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VALIDATING: On submit click, validate URL format client-side before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LOADING: API call in progress. Button shows spinner + 'Analyzing...', input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SUCCESS: API returned data. Navigate to /dashboard with data in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ERROR: API failed. Button resets, error toast shown, input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RATE_LIMITED: 429 received. Show 'Too many requests. Try again in X minutes.'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Responsive Design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sections must be fully responsive across three breakpoints using Tailwind CSS classes.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Tailwind Prefix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 Rules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 (&lt;768px)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(default)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column, stacked. Hero: full width. Audit grid: 1 column. Nav: hamburger menu.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Tablet (768-1024px)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md: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Hero: single col but wider. Audit grid: 2 columns. How it works: stacked. Nav: partial links.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Desktop (&gt;1024px)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lg: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Hero: 60/40 split. Audit grid: 3 columns. How it works: horizontal 3-step. Full navbar.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Lighthouse Performance score of landing page itself: target &gt;= 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images must use next-gen formats (WebP/AVIF) or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Framer Motion animations must respect prefers-reduced-motion media query — use useReducedMotion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Hero background effect (grid/particles) must be CSS-based or lightweight SVG — no canvas heavy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layout shift (CLS = 0) — reserve space for all dynamic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Lazy load sections below the fold using React.lazy or Framer Motion viewport trigger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Component Props Contract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Each component must accept these exact props. AI agent must implement all prop types using PropTypes or TypeScript interface comments.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HeroSection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onSubmit: (url: string, device: 'desktop' | 'mobile') =&gt;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isLoading: boolean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error: string | null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AuditPillarsSection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external props — self-contained static content section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HowItWorksSection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external props — self-contained static content section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MetricsBanner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metrics: Array&lt;{ value: string, label: string }&gt; — optional, has defaults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CTASection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onSubmit: (url: string, device: 'desktop' | 'mobile') =&gt; void — same as HeroSection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isLoading: boolean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8.6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transparent: boolean — if true, starts transparent (for hero overlap)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8.7 LandingPage (root)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props — manages audit submission state internally, passes handlers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Must wrap all content in single React Fragment or &lt;main&gt;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Must include scroll-to-section logic for nav anchor links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AI Implementation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AI agent MUST complete ALL items below. Each item is independently verifiable.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Inter font link tag to /Frontend/index.html &lt;head&gt;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Verify framer-motion, lucide-react, recharts are in package.json — install if missing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Register route '/' pointing to LandingPage in existing 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'VITE_API_URL' to .env.example if not present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Navbar.jsx — fixed, transparent-to-solid on scroll, hamburger mobile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HeroSection.jsx — dark bg, 60/40 split, URL form, animated score mockup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MetricsBanner.jsx — blue bg, 4 animated count-up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AuditPillarsSection.jsx — 7 cards in responsive grid with hover effects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HowItWorksSection.jsx — 3 step cards with connecting arrows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CTASection.jsx — gradient bg, centered URL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Footer.jsx — dark bg, logo + links + copyright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Assemble all into LandingPage.jsx in correct vertical order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Functionality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 validation logic (regex: must start with http:// or https://)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Device toggle (Desktop / Mobile) wired to form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 POST call to /api/audit with correct payload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 state — button spinner, input disabled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handling — toast or inline error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Success handler — store in context, navigate to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Smooth scroll for nav anchor 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 scroll listener — transparent to solid bg transition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Framer Motion scroll-triggered animations on all sections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prefers-reduced-motion support via useReducedMotion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Mobile responsive — test all breakpoints</w:t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Hard Constraints &amp; Non-Negotiables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PROHIBITED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use any CSS framework other than Tailwind CSS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only Tailwind CSS utility classes for all styling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create separate .css files (except index.css which exists)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Framer Motion for ALL animations — no plain CSS transitions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modify existing Backend files or /api directory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Integrate with existing Context API in /Frontend/src/context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use class-based React components — hooks and functional only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React functional components with hooks exclusively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hardcode API URLs — always use import.meta.env.VITE_API_URL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external links must have rel='noopener noreferrer' + target='_blank'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Glossary of Terms for AI Agent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Pillar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One of the 7 categories Auditify evaluates: Performance, SEO, Accessibility, Security, UX, AIO, Conversion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first full-screen section of the landing page containing the primary value proposition and URL input 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 Mockup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static/animated visual in the hero showing a sample audit report — hardcoded values, not real API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Optimization — how well a site is structured for discovery by AI search engines like Perplexity, ChatGPT, Gemini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Call to Action — a button or form prompting the user to start an audit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axe-core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Open-source accessibility engine used in Auditify backend — referenced in UI descriptions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Context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React's built-in state management — existing /Frontend/src/context files handle audit data globally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Environment variable pointing to the backend Express server URL (default: http://localhost:2000)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DXA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eXchange Area — Word document measurement unit (1440 DXA = 1 inch). Not relevant to frontend code.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animation library — must be used for scroll-triggered, hover, and entry animations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Dheeraj Saini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Initial SRS — complete frontend landing page specification for AI implementation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2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END OF DOCUMENT — Auditify Frontend SRS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This document is AI-consumable. All sections are self-contained. No human clarification required.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2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Auditify SRS v1.0 — AI-Consumable, Zero Human Intervention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2"/>
      </w:pBdr>
      <w:spacing w:after="12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AUDITIFY </w:t>
    </w:r>
    <w:r>
      <w:rPr>
        <w:rFonts w:ascii="Arial" w:cs="Arial" w:eastAsia="Arial" w:hAnsi="Arial"/>
        <w:color w:val="6B7280"/>
        <w:sz w:val="20"/>
        <w:szCs w:val="20"/>
      </w:rPr>
      <w:t xml:space="preserve">| Frontend Landing Page — Software Requirements Specification</w:t>
    </w:r>
    <w:r>
      <w:rPr>
        <w:rFonts w:ascii="Arial" w:cs="Arial" w:eastAsia="Arial" w:hAnsi="Arial"/>
        <w:color w:val="6B7280"/>
        <w:sz w:val="18"/>
        <w:szCs w:val="18"/>
      </w:rPr>
      <w:t xml:space="preserve">     Version 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2026-04-02T06:10:27.879Z</dcterms:created>
  <dcterms:modified xsi:type="dcterms:W3CDTF">2026-04-02T06:10:27.879Z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