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 w:before="2200"/>
      </w:pPr>
      <w:r>
        <w:t xml:space="preserve">Daily Work Log</w:t>
      </w:r>
    </w:p>
    <w:p>
      <w:pPr>
        <w:spacing w:after="40"/>
      </w:pPr>
      <w:r>
        <w:rPr>
          <w:color w:val="2E75B6"/>
          <w:sz w:val="26"/>
          <w:szCs w:val="26"/>
        </w:rPr>
        <w:t xml:space="preserve">Auditify — Dealership Website Audit Platform</w:t>
      </w:r>
    </w:p>
    <w:p>
      <w:pPr>
        <w:spacing w:after="600"/>
      </w:pPr>
      <w:r>
        <w:rPr>
          <w:i/>
          <w:iCs/>
          <w:color w:val="595959"/>
          <w:sz w:val="22"/>
          <w:szCs w:val="22"/>
        </w:rPr>
        <w:t xml:space="preserve">Work performed on Wednesday, 10 June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Wednesday, 10 June 2026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Author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Dheeraj Saini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Branch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sec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Commits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2  (9c7ef5d5, 425de4e3)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Focus areas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Security hardening; Core Web Vitals (FID) + dealership page-speed metrics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Prepared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11 June 2026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bCs/>
          <w:color w:val="1F3864"/>
          <w:sz w:val="28"/>
          <w:szCs w:val="28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 Summary</w:t>
      </w:r>
    </w:p>
    <w:p>
      <w:pPr>
        <w:spacing w:after="120"/>
      </w:pPr>
      <w:r>
        <w:rPr>
          <w:sz w:val="22"/>
          <w:szCs w:val="22"/>
        </w:rPr>
        <w:t xml:space="preserve">Two pieces of work shipped on 10 June 2026, on the </w:t>
      </w:r>
      <w:r>
        <w:rPr>
          <w:b/>
          <w:bCs/>
          <w:sz w:val="22"/>
          <w:szCs w:val="22"/>
        </w:rPr>
        <w:t xml:space="preserve">sec</w:t>
      </w:r>
      <w:r>
        <w:rPr>
          <w:sz w:val="22"/>
          <w:szCs w:val="22"/>
        </w:rPr>
        <w:t xml:space="preserve"> branch: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Security remediation pass </w:t>
      </w:r>
      <w:r>
        <w:rPr>
          <w:sz w:val="22"/>
          <w:szCs w:val="22"/>
        </w:rPr>
        <w:t xml:space="preserve">(commit 9c7ef5d5, “Heacker prevented”) — a broad fix of critical and high-severity vulnerabilities across authentication, rate limiting, SSRF protection, secret handling and output encoding, plus a written remediation guide.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Performance metrics </w:t>
      </w:r>
      <w:r>
        <w:rPr>
          <w:sz w:val="22"/>
          <w:szCs w:val="22"/>
        </w:rPr>
        <w:t xml:space="preserve">(commit 425de4e3) — added First Input Delay (FID) scoring and new dealership-specific timed page-load checks for vehicle inventory and service pages, with matching frontend display.</w:t>
      </w:r>
    </w:p>
    <w:p>
      <w:pPr>
        <w:pStyle w:val="Heading1"/>
      </w:pPr>
      <w:r>
        <w:t xml:space="preserve">2.  Security Remediation (commit 9c7ef5d5)</w:t>
      </w:r>
    </w:p>
    <w:p>
      <w:pPr>
        <w:spacing w:after="120"/>
      </w:pPr>
      <w:r>
        <w:rPr>
          <w:sz w:val="22"/>
          <w:szCs w:val="22"/>
        </w:rPr>
        <w:t xml:space="preserve">A platform-wide security review was acted on. Code-level critical and high issues were fixed in the working tree; a companion document, SECURITY_REMEDIATION.md, records the operational follow-ups (secret rotation, history scrubbing, dependency upgrades) that require manual action.</w:t>
      </w:r>
    </w:p>
    <w:p>
      <w:pPr>
        <w:pStyle w:val="Heading2"/>
      </w:pPr>
      <w:r>
        <w:t xml:space="preserve">2.1  Critical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80"/>
        <w:gridCol w:w="358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SSRF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Hostname blocklist was easily bypassed (string checks only).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New DNS-resolving guard utils/ssrfGuard.js blocks private / reserved / loopback / link-local ranges, the cloud-metadata IP (169.254.169.254), decimal / hex / IPv6 / IPv4-mapped encodings, embedded credentials and non-http(s) schemes.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Auth on AI/AEO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/api/ai/* and /api/aeo/* were unauthenticated — open to billing / LLM abuse and resource drain.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Added rate limiters plus tryAuthenticate so abuse is bounded and per-user ownership applies.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IDOR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AEO report could be read by any user (getAEOReport).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Fails closed: 401 without a user; query scoped to the owner otherwise.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Encryption key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AES key had a hardcoded fallback committed in source.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Removed; the app refuses to start without a valid CONFIG_ENCRYPTION_KEY (64-hex validation).</w:t>
            </w:r>
          </w:p>
        </w:tc>
      </w:tr>
    </w:tbl>
    <w:p>
      <w:pPr>
        <w:pStyle w:val="Heading2"/>
      </w:pPr>
      <w:r>
        <w:t xml:space="preserve">2.2  High-severity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80"/>
        <w:gridCol w:w="358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Profile leak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updateProfile returned the password hash and OAuth tokens.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Returns only whitelisted safe fields; validates name.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Rate limit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Single-audit limit was max: 500000 (each audit spawns a Chromium worker).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Set to 20 per 15 minutes.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Blocked users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isBlocked flag was never enforced.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Blocked users rejected at login and in verifyToken, which now also refreshes the role from the DB (fixes stale-role tokens).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Regex injection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Admin search allowed $regex injection / ReDoS.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User input escaped before building the regex.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Stored XSS in PDF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Scanned-site content was rendered by headless Chromium in the PDF.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Every dynamic value (URL, details, cause, recommendation, section names) is HTML-escaped.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Screenshot SSRF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Screenshot endpoint had no SSRF check and no ownership check.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Added SSRF validation plus owner / admin check.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Auth brute force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Auth endpoints had no rate limiting; the existing authLimiter was never applied.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Per-IP limiters: login 10/15m, password reset 5/15m, register 10/h, OTP 20/15m, plus a global 300/15m backstop on state-changing requests (GET polling skipped).</w:t>
            </w:r>
          </w:p>
        </w:tc>
      </w:tr>
    </w:tbl>
    <w:p>
      <w:pPr>
        <w:pStyle w:val="Heading2"/>
      </w:pPr>
      <w:r>
        <w:t xml:space="preserve">2.3  Medium-severity fixes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OTP generation </w:t>
      </w:r>
      <w:r>
        <w:rPr>
          <w:sz w:val="22"/>
          <w:szCs w:val="22"/>
        </w:rPr>
        <w:t xml:space="preserve">— replaced Math.random() with crypto.randomInt (utils/generateOTP.js).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Session cookie </w:t>
      </w:r>
      <w:r>
        <w:rPr>
          <w:sz w:val="22"/>
          <w:szCs w:val="22"/>
        </w:rPr>
        <w:t xml:space="preserve">— secure flag now gated on NODE_ENV=production; the guessable SESSION_SECRET fallback (“secret_2026”) removed — the server refuses to start without a strong secret (server.js).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adminAuth placeholder </w:t>
      </w:r>
      <w:r>
        <w:rPr>
          <w:sz w:val="22"/>
          <w:szCs w:val="22"/>
        </w:rPr>
        <w:t xml:space="preserve">— a no-op middleware that authorized everyone now fails closed (501) if ever mounted (middleware/adminAuth.js).</w:t>
      </w:r>
    </w:p>
    <w:p>
      <w:pPr>
        <w:pStyle w:val="Heading2"/>
      </w:pPr>
      <w:r>
        <w:t xml:space="preserve">2.4  Operational follow-ups (manual — documented in SECURITY_REMEDIATION.md)</w:t>
      </w:r>
    </w:p>
    <w:p>
      <w:pPr>
        <w:spacing w:after="120"/>
      </w:pPr>
      <w:r>
        <w:rPr>
          <w:sz w:val="22"/>
          <w:szCs w:val="22"/>
        </w:rPr>
        <w:t xml:space="preserve">These touch live credentials, git history and dependency installs, so they were documented rather than auto-applied: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Rotate leaked secrets </w:t>
      </w:r>
      <w:r>
        <w:rPr>
          <w:sz w:val="22"/>
          <w:szCs w:val="22"/>
        </w:rPr>
        <w:t xml:space="preserve">— Backend/.env was committed in earlier history; every secret it ever held (MONGO_URI, Google API keys, GEMINI_API_KEY, VirusTotal, OAuth secret, SMTP password, JWT/SESSION secrets, encryption key) must be rotated.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Scrub git history </w:t>
      </w:r>
      <w:r>
        <w:rPr>
          <w:sz w:val="22"/>
          <w:szCs w:val="22"/>
        </w:rPr>
        <w:t xml:space="preserve">— remove .env from history with git filter-repo / BFG, then force-push and have collaborators re-clone.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Upgrade vulnerable dependencies </w:t>
      </w:r>
      <w:r>
        <w:rPr>
          <w:sz w:val="22"/>
          <w:szCs w:val="22"/>
        </w:rPr>
        <w:t xml:space="preserve">— axios, mongoose (backend); jspdf, jspdf-autotable, react-router-dom (frontend), then smoke-test PDF export and routing.</w:t>
      </w:r>
    </w:p>
    <w:p>
      <w:pPr>
        <w:pStyle w:val="Heading2"/>
      </w:pPr>
      <w:r>
        <w:t xml:space="preserve">2.5  Verification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SSRF guard unit-tested against 20+ bypass cases (metadata IP, decimal/hex/IPv6/IPv4-mapped encodings, credentials trick, non-http schemes) — all blocked; public IPs allowed.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All 15 modified backend files pass node --check; runtime import smoke test passes.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frontend markdown → dangerouslySetInnerHTML path was reviewed and confirmed not XSS-exploitable (input escaped before any tags are added).</w:t>
      </w:r>
    </w:p>
    <w:p>
      <w:r>
        <w:br w:type="page"/>
      </w:r>
    </w:p>
    <w:p>
      <w:pPr>
        <w:pStyle w:val="Heading1"/>
      </w:pPr>
      <w:r>
        <w:t xml:space="preserve">3.  Performance Metrics (commit 425de4e3)</w:t>
      </w:r>
    </w:p>
    <w:p>
      <w:pPr>
        <w:spacing w:after="120"/>
      </w:pPr>
      <w:r>
        <w:rPr>
          <w:sz w:val="22"/>
          <w:szCs w:val="22"/>
        </w:rPr>
        <w:t xml:space="preserve">New scoring logic in Backend/metricServices/technicalMetrics.js, with matching display in the Technical Performance page and supporting components.</w:t>
      </w:r>
    </w:p>
    <w:p>
      <w:pPr>
        <w:pStyle w:val="Heading2"/>
      </w:pPr>
      <w:r>
        <w:t xml:space="preserve">3.1  First Input Delay (FID)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Lab variant </w:t>
      </w:r>
      <w:r>
        <w:rPr>
          <w:sz w:val="22"/>
          <w:szCs w:val="22"/>
        </w:rPr>
        <w:t xml:space="preserve">— evaluateFIDLab reads Lighthouse’s max-potential-fid (worst-case input delay). Thresholds: Good 0–130 ms, Warning 130–250 ms, Poor 250 ms+. This keeps the FID card populated now that Google removed real-user FID from CrUX (replaced by INP, Sept 2024).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Field variant </w:t>
      </w:r>
      <w:r>
        <w:rPr>
          <w:sz w:val="22"/>
          <w:szCs w:val="22"/>
        </w:rPr>
        <w:t xml:space="preserve">— evaluateFIDCrux reads FIRST_INPUT_DELAY_MS from CrUX when present (Good 0–100 ms, Warning 100–300 ms, Poor 300 ms+); returns null otherwise so the card falls back to the lab value.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Diagnostics </w:t>
      </w:r>
      <w:r>
        <w:rPr>
          <w:sz w:val="22"/>
          <w:szCs w:val="22"/>
        </w:rPr>
        <w:t xml:space="preserve">— when failing, both surface likely causes and recommendations drawn from long-tasks, JS bootup time and third-party scripts.</w:t>
      </w:r>
    </w:p>
    <w:p>
      <w:pPr>
        <w:pStyle w:val="Heading2"/>
      </w:pPr>
      <w:r>
        <w:t xml:space="preserve">3.2  Timed page-load checks (inventory &amp; service pages)</w:t>
      </w:r>
    </w:p>
    <w:p>
      <w:pPr>
        <w:spacing w:after="120"/>
      </w:pPr>
      <w:r>
        <w:rPr>
          <w:sz w:val="22"/>
          <w:szCs w:val="22"/>
        </w:rPr>
        <w:t xml:space="preserve">Dealership-specific checks that find a key page, open it in its own browser tab (never the shared audit page), and time it from navigation start to window.onload.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Page discovery </w:t>
      </w:r>
      <w:r>
        <w:rPr>
          <w:sz w:val="22"/>
          <w:szCs w:val="22"/>
        </w:rPr>
        <w:t xml:space="preserve">— sitemap.xml (including sitemap indexes) first, then links crawled from the already-rendered homepage.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Inventory ranking </w:t>
      </w:r>
      <w:r>
        <w:rPr>
          <w:sz w:val="22"/>
          <w:szCs w:val="22"/>
        </w:rPr>
        <w:t xml:space="preserve">— rankInventoryPath scores paths: used / pre-owned inventory (3) preferred, new inventory (2), generic inventory / SRP / showroom (1).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Service ranking </w:t>
      </w:r>
      <w:r>
        <w:rPr>
          <w:sz w:val="22"/>
          <w:szCs w:val="22"/>
        </w:rPr>
        <w:t xml:space="preserve">— rankServicePath scores: schedule / appointment (3), main service department (2), service-adjacent (1); “customer-service” support pages explicitly excluded.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Navigation timeout set to 45 s; fetches use an AbortController-based timeout and a realistic browser User-Agent.</w:t>
      </w:r>
    </w:p>
    <w:p>
      <w:pPr>
        <w:pStyle w:val="Heading2"/>
      </w:pPr>
      <w:r>
        <w:t xml:space="preserve">3.3  Frontend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Technical_Performance.jsx — surfaces the new FID and timed page-load metrics.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InfoDetails.jsx and reusablecomponent/StatusSummary.jsx — updated to display the new parameters and their pass / warning / fail status.</w:t>
      </w:r>
    </w:p>
    <w:p>
      <w:pPr>
        <w:pStyle w:val="Heading1"/>
      </w:pPr>
      <w:r>
        <w:t xml:space="preserve">4.  Files Changed</w:t>
      </w:r>
    </w:p>
    <w:p>
      <w:pPr>
        <w:pStyle w:val="Heading2"/>
      </w:pPr>
      <w:r>
        <w:t xml:space="preserve">Commit 9c7ef5d5 —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Change</w:t>
            </w:r>
          </w:p>
        </w:tc>
      </w:tr>
      <w:tr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utils/ssrfGuard.js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New DNS-resolving SSRF guard</w:t>
            </w:r>
          </w:p>
        </w:tc>
      </w:tr>
      <w:tr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middleware/rateLimiter.js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Purpose-specific + global IP limiters</w:t>
            </w:r>
          </w:p>
        </w:tc>
      </w:tr>
      <w:tr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middleware/auth.js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DB re-check; role refresh; block enforcement</w:t>
            </w:r>
          </w:p>
        </w:tc>
      </w:tr>
      <w:tr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middleware/adminAuth.js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Fail-closed (501)</w:t>
            </w:r>
          </w:p>
        </w:tc>
      </w:tr>
      <w:tr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controllers/authController.js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Reject blocked users at login</w:t>
            </w:r>
          </w:p>
        </w:tc>
      </w:tr>
      <w:tr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controllers/userController.js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Whitelist profile response fields</w:t>
            </w:r>
          </w:p>
        </w:tc>
      </w:tr>
      <w:tr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controllers/adminController.js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Escape regex input</w:t>
            </w:r>
          </w:p>
        </w:tc>
      </w:tr>
      <w:tr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controllers/pdfController.js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HTML-escape dynamic PDF content</w:t>
            </w:r>
          </w:p>
        </w:tc>
      </w:tr>
      <w:tr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controllers/singleAuditController.js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SSRF + ownership on screenshot</w:t>
            </w:r>
          </w:p>
        </w:tc>
      </w:tr>
      <w:tr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controllers/aeoController.js / bulkAuditController.js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SSRF guard; IDOR fix</w:t>
            </w:r>
          </w:p>
        </w:tc>
      </w:tr>
      <w:tr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routes/authRoutes.js, aeoRoutes.js, aiExplainRoutes.js, singleAuditRoutes.js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Apply limiters / auth</w:t>
            </w:r>
          </w:p>
        </w:tc>
      </w:tr>
      <w:tr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utils/encryption.js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Require valid encryption key</w:t>
            </w:r>
          </w:p>
        </w:tc>
      </w:tr>
      <w:tr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utils/generateOTP.js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crypto.randomInt</w:t>
            </w:r>
          </w:p>
        </w:tc>
      </w:tr>
      <w:tr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server.js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Strong SESSION_SECRET; secure cookie; global limiter</w:t>
            </w:r>
          </w:p>
        </w:tc>
      </w:tr>
      <w:tr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SECURITY_REMEDIATION.md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New remediation guide</w:t>
            </w:r>
          </w:p>
        </w:tc>
      </w:tr>
    </w:tbl>
    <w:p>
      <w:pPr>
        <w:pStyle w:val="Heading2"/>
      </w:pPr>
      <w:r>
        <w:t xml:space="preserve">Commit 425de4e3 —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Change</w:t>
            </w:r>
          </w:p>
        </w:tc>
      </w:tr>
      <w:tr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metricServices/technicalMetrics.js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FID (lab + field); timed inventory / service page loads</w:t>
            </w:r>
          </w:p>
        </w:tc>
      </w:tr>
      <w:tr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Frontend/src/Pages/Technical_Performance.jsx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Display new metrics</w:t>
            </w:r>
          </w:p>
        </w:tc>
      </w:tr>
      <w:tr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Frontend/src/Component/InfoDetails.jsx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Parameter details</w:t>
            </w:r>
          </w:p>
        </w:tc>
      </w:tr>
      <w:tr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Frontend/src/Component/reusablecomponent/StatusSummary.jsx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Status summary updates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595959"/>
        <w:sz w:val="16"/>
        <w:szCs w:val="16"/>
      </w:rPr>
      <w:t xml:space="preserve">Confidential</w:t>
    </w:r>
    <w:r>
      <w:rPr>
        <w:color w:val="595959"/>
        <w:sz w:val="16"/>
        <w:szCs w:val="16"/>
      </w:rPr>
      <w:t xml:space="preserve">	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360"/>
      </w:tabs>
    </w:pPr>
    <w:r>
      <w:rPr>
        <w:color w:val="595959"/>
        <w:sz w:val="16"/>
        <w:szCs w:val="16"/>
      </w:rPr>
      <w:t xml:space="preserve">Auditify — Development Work Log</w:t>
    </w:r>
    <w:r>
      <w:rPr>
        <w:color w:val="595959"/>
        <w:sz w:val="16"/>
        <w:szCs w:val="16"/>
      </w:rPr>
      <w:t xml:space="preserve">	Dheeraj Saini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</w:pPr>
    <w:rPr>
      <w:rFonts w:ascii="Arial" w:cs="Arial" w:eastAsia="Arial" w:hAnsi="Arial"/>
      <w:b/>
      <w:bCs/>
      <w:color w:val="1F3864"/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6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 Log — 10 June 2026</dc:title>
  <dc:creator>Auditify</dc:creator>
  <cp:lastModifiedBy>Un-named</cp:lastModifiedBy>
  <cp:revision>1</cp:revision>
  <dcterms:created xsi:type="dcterms:W3CDTF">2026-06-11T12:34:14.004Z</dcterms:created>
  <dcterms:modified xsi:type="dcterms:W3CDTF">2026-06-11T12:34:14.005Z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