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64"/>
          <w:szCs w:val="64"/>
        </w:rPr>
        <w:t xml:space="preserve">Auditify</w:t>
      </w:r>
    </w:p>
    <w:p>
      <w:pPr>
        <w:spacing w:after="0" w:before="120"/>
        <w:jc w:val="center"/>
      </w:pPr>
      <w:r>
        <w:rPr>
          <w:b/>
          <w:bCs/>
          <w:color w:val="333333"/>
          <w:sz w:val="36"/>
          <w:szCs w:val="36"/>
        </w:rPr>
        <w:t xml:space="preserve">Development Work Log</w:t>
      </w:r>
    </w:p>
    <w:p>
      <w:pPr>
        <w:spacing w:after="0" w:before="80"/>
        <w:jc w:val="center"/>
      </w:pPr>
      <w:r>
        <w:rPr>
          <w:color w:val="666666"/>
          <w:sz w:val="24"/>
          <w:szCs w:val="24"/>
        </w:rPr>
        <w:t xml:space="preserve">Security &amp; Compliance and Conversion &amp; Lead Flow — New Parameters</w:t>
      </w:r>
    </w:p>
    <w:p>
      <w:pPr>
        <w:spacing w:after="0" w:before="400"/>
        <w:jc w:val="center"/>
      </w:pPr>
      <w:r>
        <w:rPr>
          <w:sz w:val="22"/>
          <w:szCs w:val="22"/>
        </w:rPr>
        <w:t xml:space="preserve">Date: 11 June 2026</w:t>
      </w:r>
    </w:p>
    <w:p>
      <w:pPr>
        <w:spacing w:after="0" w:before="40"/>
        <w:jc w:val="center"/>
      </w:pPr>
      <w:r>
        <w:rPr>
          <w:color w:val="666666"/>
          <w:sz w:val="22"/>
          <w:szCs w:val="22"/>
        </w:rPr>
        <w:t xml:space="preserve">Branch: sec</w:t>
      </w:r>
    </w:p>
    <w:p>
      <w:pPr>
        <w:spacing w:after="0" w:before="40"/>
        <w:jc w:val="center"/>
      </w:pPr>
      <w:r>
        <w:rPr>
          <w:color w:val="666666"/>
          <w:sz w:val="22"/>
          <w:szCs w:val="22"/>
        </w:rPr>
        <w:t xml:space="preserve">Verification site: autoramaauto.com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Today's work added five new audit parameters to the Auditify dealership-website auditing tool and surfaced three of them in a second report tab. All work targeted two metric modules: </w:t>
      </w:r>
      <w:r>
        <w:rPr>
          <w:b/>
          <w:bCs/>
        </w:rPr>
        <w:t xml:space="preserve">Security &amp; Compliance</w:t>
      </w:r>
      <w:r>
        <w:t xml:space="preserve"> and </w:t>
      </w:r>
      <w:r>
        <w:rPr>
          <w:b/>
          <w:bCs/>
        </w:rPr>
        <w:t xml:space="preserve">Conversion &amp; Lead Flow</w:t>
      </w:r>
      <w:r>
        <w:t xml:space="preserve">. Every change was validated for syntax and verified against the live site </w:t>
      </w:r>
      <w:r>
        <w:rPr>
          <w:b/>
          <w:bCs/>
        </w:rPr>
        <w:t xml:space="preserve">autoramaauto.com</w:t>
      </w:r>
      <w:r>
        <w:t xml:space="preserve">.</w:t>
      </w:r>
    </w:p>
    <w:p>
      <w:pPr>
        <w:spacing w:after="120"/>
      </w:pPr>
      <w:r>
        <w:t xml:space="preserve">The new parameters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 Integration (Lead Transfer)</w:t>
      </w:r>
      <w:r>
        <w:t xml:space="preserve"> — Security &amp; Compliance (scored 0–10).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Finance Form Security (PCI)</w:t>
      </w:r>
      <w:r>
        <w:t xml:space="preserve"> — Security &amp; Compliance (scored 0–10).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GA4 Installed</w:t>
      </w:r>
      <w:r>
        <w:t xml:space="preserve"> — Conversion &amp; Lead Flow (and display-only in Security).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GTM Configuration</w:t>
      </w:r>
      <w:r>
        <w:t xml:space="preserve"> — Conversion &amp; Lead Flow (and display-only in Security).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Conversion Tracking (form/call)</w:t>
      </w:r>
      <w:r>
        <w:t xml:space="preserve"> — Conversion &amp; Lead Flow (and display-only in Security).</w:t>
      </w:r>
    </w:p>
    <w:p>
      <w:pPr>
        <w:pStyle w:val="Heading2"/>
      </w:pPr>
      <w:r>
        <w:t xml:space="preserve">Files Touched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000"/>
        <w:gridCol w:w="3680"/>
      </w:tblGrid>
      <w:tr>
        <w:trPr>
          <w:tblHeader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+ Finance PCI checks; imported &amp; displayed analytics checks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GA4 / GTM / Conversion Tracking checks (+ exports)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sections, cards, breakdown UI, meta blocks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analytics section + detail cards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Educational entries for all 5 parameters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CRM Integration (Lead Transfer)</w:t>
      </w:r>
    </w:p>
    <w:p>
      <w:pPr>
        <w:spacing w:after="120"/>
      </w:pPr>
      <w:r>
        <w:rPr>
          <w:b/>
          <w:bCs/>
        </w:rPr>
        <w:t xml:space="preserve">Module: </w:t>
      </w:r>
      <w:r>
        <w:t xml:space="preserve">Security &amp; Compliance — weight 5 (medium). Scored 0–10, normalised to 0–100.</w:t>
      </w:r>
    </w:p>
    <w:p>
      <w:pPr>
        <w:pStyle w:val="Heading2"/>
      </w:pPr>
      <w:r>
        <w:t xml:space="preserve">What it does</w:t>
      </w:r>
    </w:p>
    <w:p>
      <w:pPr>
        <w:spacing w:after="120"/>
      </w:pPr>
      <w:r>
        <w:t xml:space="preserve">Verifies that a dealership's contact / lead forms are actually wired to a CRM, so submitted inquiries are captured rather than lost. The check runs on the discovered contact page (not the homepage) and combines a passive static scan with an active test submission, performed in an isolated browser tab so it cannot disturb the other concurrently-running metrics.</w:t>
      </w:r>
    </w:p>
    <w:p>
      <w:pPr>
        <w:pStyle w:val="Heading2"/>
      </w:pPr>
      <w:r>
        <w:t xml:space="preserve">Scoring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it is earned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evidence on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script, SDK, or CRM form action detected statically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 endpoint detected on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non-asset request to a known CRM host fires after submission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Successful submission (HTTP 200/201)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CRM lead endpoint returns a success response</w:t>
            </w:r>
          </w:p>
        </w:tc>
      </w:tr>
    </w:tbl>
    <w:p>
      <w:pPr>
        <w:pStyle w:val="Heading2"/>
      </w:pPr>
      <w:r>
        <w:t xml:space="preserve">Key implementation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Contact-page discovery: </w:t>
      </w:r>
      <w:r>
        <w:t xml:space="preserve">a new helper reads homepage links and follows the one whose URL/text mentions “contact”, with fallbacks (/contact-us, /contact, /contactus).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Signature table: </w:t>
      </w:r>
      <w:r>
        <w:t xml:space="preserve">HubSpot, Salesforce/Pardot, VinSolutions, DealerSocket, Elead, Zoho, plus goCRM and Selly Automotive added after discovering they were missing.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Asset-vs-lead gating: </w:t>
      </w:r>
      <w:r>
        <w:t xml:space="preserve">a CRM SDK script loading is no longer mis-counted as a “lead endpoint” — only non-asset requests fired after the submit click qualify.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 lead: </w:t>
      </w:r>
      <w:r>
        <w:t xml:space="preserve">clearly-labelled “Test User / test@example.com”, submitted only on an isolated page.</w:t>
      </w:r>
    </w:p>
    <w:p>
      <w:pPr>
        <w:pStyle w:val="Heading2"/>
      </w:pPr>
      <w:r>
        <w:t xml:space="preserve">Result for autoramaauto.com</w:t>
      </w:r>
    </w:p>
    <w:p>
      <w:pPr>
        <w:spacing w:after="120"/>
      </w:pPr>
      <w:r>
        <w:t xml:space="preserve">Tested on </w:t>
      </w:r>
      <w:r>
        <w:rPr>
          <w:rFonts w:ascii="Consolas" w:cs="Consolas" w:eastAsia="Consolas" w:hAnsi="Consolas"/>
          <w:sz w:val="20"/>
          <w:szCs w:val="20"/>
        </w:rPr>
        <w:t xml:space="preserve">/contact-us</w:t>
      </w:r>
      <w:r>
        <w:t xml:space="preserve">. goCRM and Selly Automotive scripts are present, so CRM evidence scores +3. The form posts first-party to </w:t>
      </w:r>
      <w:r>
        <w:rPr>
          <w:rFonts w:ascii="Consolas" w:cs="Consolas" w:eastAsia="Consolas" w:hAnsi="Consolas"/>
          <w:sz w:val="20"/>
          <w:szCs w:val="20"/>
        </w:rPr>
        <w:t xml:space="preserve">/contact/contactus/create</w:t>
      </w:r>
      <w:r>
        <w:t xml:space="preserve"> and relays to the CRM server-side, so the browser cannot observe a CRM lead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evidence on page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Earned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 endpoint detected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Missing (server-side relay)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 / 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Successful submission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Missing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 / 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/ 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Finance Form Security (PCI)</w:t>
      </w:r>
    </w:p>
    <w:p>
      <w:pPr>
        <w:spacing w:after="120"/>
      </w:pPr>
      <w:r>
        <w:rPr>
          <w:b/>
          <w:bCs/>
        </w:rPr>
        <w:t xml:space="preserve">Module: </w:t>
      </w:r>
      <w:r>
        <w:t xml:space="preserve">Security &amp; Compliance — weight 7 (high). Scored 0–10, normalised to 0–100. 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this check is fully passive — it never submits a credit application, because doing so would post a fake SSN / financial data. If no finance page exists, the result is Not Applicable.</w:t>
      </w:r>
    </w:p>
    <w:p>
      <w:pPr>
        <w:pStyle w:val="Heading2"/>
      </w:pPr>
      <w:r>
        <w:t xml:space="preserve">Scoring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it is earned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Page served over 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 / credit page loads over HTTPS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Sensitive data handled securely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raw SSN/card/bank fields on-page, or collected over HTTPS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Trusted finance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RouteOne, Dealertrack, CreditIQ, Stripe, PayPal, 700Credit, etc.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Secure submission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form posts to an HTTP 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Security 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2 of: Privacy Policy, Terms, SSL/secure messaging</w:t>
            </w:r>
          </w:p>
        </w:tc>
      </w:tr>
    </w:tbl>
    <w:p>
      <w:pPr>
        <w:pStyle w:val="Heading2"/>
      </w:pPr>
      <w:r>
        <w:t xml:space="preserve">Key implementation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Finance-page discovery: </w:t>
      </w:r>
      <w:r>
        <w:t xml:space="preserve">follows finance/credit-application/pre-approval links, with fallbacks (/finance, /financing, /credit-application). Confirms the page really is finance-related before scoring.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Provider table: </w:t>
      </w:r>
      <w:r>
        <w:t xml:space="preserve">the five named providers plus common auto-lending providers (700Credit, AppOne, DealerCenter, Affirm, Capital One Auto, CUDL/Origence, Santander, Westlake, credit bureaus).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Sensitive-field detection: </w:t>
      </w:r>
      <w:r>
        <w:t xml:space="preserve">scans input name/id/autocomplete/placeholder for SSN, card, CVV, routing, account, bank, IBAN, tax id.</w:t>
      </w:r>
    </w:p>
    <w:p>
      <w:pPr>
        <w:pStyle w:val="Heading2"/>
      </w:pPr>
      <w:r>
        <w:t xml:space="preserve">Result for autoramaauto.com</w:t>
      </w:r>
    </w:p>
    <w:p>
      <w:pPr>
        <w:spacing w:after="120"/>
      </w:pPr>
      <w:r>
        <w:t xml:space="preserve">Tested on </w:t>
      </w:r>
      <w:r>
        <w:rPr>
          <w:rFonts w:ascii="Consolas" w:cs="Consolas" w:eastAsia="Consolas" w:hAnsi="Consolas"/>
          <w:sz w:val="20"/>
          <w:szCs w:val="20"/>
        </w:rPr>
        <w:t xml:space="preserve">/financing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Page served over HTTPS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Earned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Sensitive data handled securely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Earned (no raw fields on page)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Trusted finance provider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Missing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 / 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Secure submission endpoint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Earned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Security signals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Earned (privacy, terms, secure)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 / 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Analytics &amp; Conversion Tracking</w:t>
      </w:r>
    </w:p>
    <w:p>
      <w:pPr>
        <w:spacing w:after="120"/>
      </w:pPr>
      <w:r>
        <w:t xml:space="preserve">Three previously “Not calculated” parameters were implemented in the </w:t>
      </w:r>
      <w:r>
        <w:rPr>
          <w:b/>
          <w:bCs/>
        </w:rPr>
        <w:t xml:space="preserve">Conversion &amp; Lead Flow</w:t>
      </w:r>
      <w:r>
        <w:t xml:space="preserve"> module. A single collector gathers the rendered page's scripts, inline code, HTML, tel: links and tracking globals once, then three checks read from it.</w:t>
      </w:r>
    </w:p>
    <w:p>
      <w:pPr>
        <w:pStyle w:val="Heading2"/>
      </w:pPr>
      <w:r>
        <w:t xml:space="preserve">GA4 Installed (weight 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Detects GA4 measurement IDs (G-XXXXXXX), the gtag.js loader, or GA4 configured via GTM.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 = GA4 ID found; Warning = gtag.js present but no G- ID; Fail = none.</w:t>
      </w:r>
    </w:p>
    <w:p>
      <w:pPr>
        <w:pStyle w:val="Heading2"/>
      </w:pPr>
      <w:r>
        <w:t xml:space="preserve">GTM Configuration (weight 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Detects GTM container IDs (GTM-XXXX), the gtm.js loader, and the Tag Manager runtime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 = container ID found; Warning = loader present, ID unconfirmed; Fail = none.</w:t>
      </w:r>
    </w:p>
    <w:p>
      <w:pPr>
        <w:pStyle w:val="Heading2"/>
      </w:pPr>
      <w:r>
        <w:t xml:space="preserve">Conversion Tracking — form/call (weight 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 signals: GA4 generate_lead, Google Ads conversions (AW-), Meta Pixel Lead, dataLayer pushes.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signals: call-tracking providers (CallRail, CallTrackingMetrics, DialogTech, Invoca, etc.) and phone-conversion events, alongside tel: links.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 = both form and call tracking; Warning = only one; Fail = neither.</w:t>
      </w:r>
    </w:p>
    <w:p>
      <w:pPr>
        <w:pStyle w:val="Heading2"/>
      </w:pPr>
      <w:r>
        <w:t xml:space="preserve">Results for autoramaauto.com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GA4 Installed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G-JSFDC5DTXK, G-LCTCJENZQF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GTM Configuration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Fail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GTM container (gtag.js used directly)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Conversion Tracking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Warning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 tracked (Google Ads AW-); call tracking missing despite 3 tel links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Surfacing Analytics in the Security Tab</w:t>
      </w:r>
    </w:p>
    <w:p>
      <w:pPr>
        <w:spacing w:after="120"/>
      </w:pPr>
      <w:r>
        <w:t xml:space="preserve">On request, the three analytics parameters were also made visible in the Security &amp; Compliance tab so a user sees them simply by entering a URL.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Single source of truth: </w:t>
      </w:r>
      <w:r>
        <w:t xml:space="preserve">the collector and three check functions were exported from the conversion module and imported into the security module — no duplicated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Display-only: </w:t>
      </w:r>
      <w:r>
        <w:t xml:space="preserve">the three results are added to the security module's return object but NOT to its weighted score, so analytics signals do not distort the security percentage.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Resilient: </w:t>
      </w:r>
      <w:r>
        <w:t xml:space="preserve">the analytics collection is wrapped in try/catch so it can never fail the security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UI: </w:t>
      </w:r>
      <w:r>
        <w:t xml:space="preserve">a new “Analytics &amp; Conversion Tracking” section was added to the Security page, with detail cards showing GA4/GTM IDs and the form/call tracking grid.</w:t>
      </w:r>
    </w:p>
    <w:p>
      <w:pPr>
        <w:pStyle w:val="Heading1"/>
      </w:pPr>
      <w:r>
        <w:t xml:space="preserve">6. Bug Fixes &amp; Refinements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CRM detection moved off the homepage </w:t>
      </w:r>
      <w:r>
        <w:t xml:space="preserve">to the discovered contact page, where the functional lead form lives.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Missing CRMs added </w:t>
      </w:r>
      <w:r>
        <w:t xml:space="preserve">(goCRM, Selly Automotive) after a false-negative on autoramaauto.com.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SDK-load false positive fixed </w:t>
      </w:r>
      <w:r>
        <w:t xml:space="preserve">— endpoint detection now ignores asset requests and only counts post-submit traffic.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Per-component breakdown cards </w:t>
      </w:r>
      <w:r>
        <w:t xml:space="preserve">added to CRM and Finance, showing earned/missing points, “to earn” guidance, and a “Missing X pts to reach 10/10” footer.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Tested-page transparency </w:t>
      </w:r>
      <w:r>
        <w:t xml:space="preserve">— the exact page URL used for each check is recorded and shown in the UI.</w:t>
      </w:r>
    </w:p>
    <w:p>
      <w:pPr>
        <w:pStyle w:val="Heading1"/>
      </w:pPr>
      <w:r>
        <w:t xml:space="preserve">7. Verification &amp;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node --check</w:t>
      </w:r>
      <w:r>
        <w:t xml:space="preserve"> passed on both backend modules; the security module imports were confirmed to resolve with no circular dependency.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frontend files were transform-checked with esbuild (JSX) and pass cleanly.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predicted scores were validated against the live HTML and tags of autoramaauto.com.</w:t>
      </w:r>
    </w:p>
    <w:p>
      <w:pPr>
        <w:pStyle w:val="Heading1"/>
      </w:pPr>
      <w:r>
        <w:t xml:space="preserve">8. Summary of Verified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Integration (Lead Transfer)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/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Warning — CRM detected, server-side relay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 Form Security (PCI)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 /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Warning — secure, no third-party provider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GA4 Installed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Two GA4 properties detected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GTM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Tag Manager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Conversion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 tracked, call tracking missing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End of report.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666666"/>
        <w:sz w:val="18"/>
        <w:szCs w:val="18"/>
      </w:rPr>
      <w:t xml:space="preserve">Auditify — Development Work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Auditify — Development Work Log</dc:title>
  <dc:creator>Auditify Dev</dc:creator>
  <cp:lastModifiedBy>Un-named</cp:lastModifiedBy>
  <cp:revision>1</cp:revision>
  <dcterms:created xsi:type="dcterms:W3CDTF">2026-06-11T12:32:37.439Z</dcterms:created>
  <dcterms:modified xsi:type="dcterms:W3CDTF">2026-06-11T12:32:37.440Z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