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MANUAL DE USO DO APLICATIVO PDFtoXML</w:t>
      </w:r>
    </w:p>
    <w:p>
      <w:pPr>
        <w:pStyle w:val="Normal"/>
        <w:bidi w:val="0"/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Linguagem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É possível alterar a linguagem do sistema de acordo com as preferências do usuário. No canto superior esquerdo, há um menu de linguagem, através do qual o usuário pode selecionar o idioma de sua preferência: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2280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Os idiomas disponíveis são o inglês, português, espanhol, chinês, japonês, francês, alemão, russo e hindi.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Campos obrigatórios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É obrigatório o preenchimento de alguns campos – quais sejam, o campo de arquivos e o diretório onde o XML será salvo – para permitir o funcionamento do sistema. Caso o usuário tente processar os dados sem antes preencher esses campos, um alerta será emitido no canto superior direito informando o usuário da necessidade de definir esses campos: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29210</wp:posOffset>
            </wp:positionH>
            <wp:positionV relativeFrom="paragraph">
              <wp:posOffset>73660</wp:posOffset>
            </wp:positionV>
            <wp:extent cx="2907665" cy="89725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2976245</wp:posOffset>
            </wp:positionH>
            <wp:positionV relativeFrom="paragraph">
              <wp:posOffset>73660</wp:posOffset>
            </wp:positionV>
            <wp:extent cx="3138170" cy="993140"/>
            <wp:effectExtent l="0" t="0" r="0" b="0"/>
            <wp:wrapTopAndBottom/>
            <wp:docPr id="3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Campo de senha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Caso os arquivos possuam senha, será necessário habilitar o campo de senha habilitando 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checkbox</w:t>
      </w:r>
      <w:r>
        <w:rPr>
          <w:rFonts w:ascii="Arial" w:hAnsi="Arial"/>
          <w:b w:val="false"/>
          <w:bCs w:val="false"/>
          <w:sz w:val="24"/>
          <w:szCs w:val="24"/>
        </w:rPr>
        <w:t>. É necessário ressaltar que, para o funcionamento do sistema, os PDFs que possuírem senha e forem processados SIMULTANEAMENTE devem possuir a mesma senha, visto que só é possível definir uma senha por vez. Caso arquivos com diferentes senhas precisem ser processados, será necessário realizar o processamento de um arquivo por vez.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65468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Após habilitar o campo de senha, será possível utilizar os botões de visualizar e limpar (à direita, no fim do campo de senha) para possibilitar a visualização da senha durante preenchimento e a limpeza do campo. Caso 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checkbox</w:t>
      </w:r>
      <w:r>
        <w:rPr>
          <w:rFonts w:ascii="Arial" w:hAnsi="Arial"/>
          <w:b w:val="false"/>
          <w:bCs w:val="false"/>
          <w:sz w:val="24"/>
          <w:szCs w:val="24"/>
        </w:rPr>
        <w:t xml:space="preserve"> seja desabilitado, o valor do campo de senha será RESETADO.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 xml:space="preserve">Em caso de dúvidas relativas ao comportamento do campo de senha, basta arrastar o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mouse</w:t>
      </w:r>
      <w:r>
        <w:rPr>
          <w:rFonts w:ascii="Arial" w:hAnsi="Arial"/>
          <w:b w:val="false"/>
          <w:bCs w:val="false"/>
          <w:sz w:val="24"/>
          <w:szCs w:val="24"/>
        </w:rPr>
        <w:t xml:space="preserve"> para cima do ícone ℹ️ para que seja exibida uma mensagem informativa: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0980" cy="1097280"/>
            <wp:effectExtent l="0" t="0" r="0" b="0"/>
            <wp:wrapTopAndBottom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Diretório de controle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Um dos campos obrigatórios, como dito anteriormente, é aquele relativo ao local onde o XML será salvo após o processamento dos dados dos PDFs anexados. Esse é o campo logo abaixo do campo de senha: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68961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Após o preenchimento do campo do diretório, será renderizado um botão para facilitar a abertura desse diretório: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7435"/>
            <wp:effectExtent l="0" t="0" r="0" b="0"/>
            <wp:wrapSquare wrapText="largest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Assim como no caso do campo de senha, ele possui um botão de limpeza que possibilita o reset do valor do campo. Além disso, ele possui o botão de busca, que abre um explorador de arquivos para possibilitar a busca do diretório onde serão salvos os arquivos XML: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106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Caso você queira reutilizar um diretório antigo, basta para o mouse sobre o campo dos diretórios de controle e o histórico será exibido: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57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É possível definir o path selecionando um item do histórico.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Anexar arquivos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>Existem duas formas de adicionar anexos: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Arrastar e soltar: Arrastando os anexos para o campo de inclusão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Clicar no campo: Clicando no campo de inclusão, será aberta uma janela de seleção de anexos.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A diferença entre essas duas formas de inclusão é que, na primeira (Arrastar e soltar) os anexos são ADICIONADOS a uma lista já existente de anexos, enquanto, utilizando o segundo método (Clicar no campo), caso algum anexo já tenha sido selecionado, ele será perdido e APENAS OS ANEXOS SELECIONADOS serão incluídos. </w:t>
      </w:r>
      <w:r>
        <w:rPr>
          <w:rFonts w:ascii="Arial" w:hAnsi="Arial"/>
          <w:b w:val="false"/>
          <w:bCs w:val="false"/>
        </w:rPr>
        <w:t>Por fim, há um botão que possibilita que todos os anexos selecionados sejam apagados, caso algum erro seja cometido: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962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Processamento de dados</w:t>
      </w:r>
    </w:p>
    <w:p>
      <w:pPr>
        <w:pStyle w:val="Normal"/>
        <w:bidi w:val="0"/>
        <w:jc w:val="both"/>
        <w:rPr>
          <w:rFonts w:ascii="Arial" w:hAnsi="Arial"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  <w:t xml:space="preserve">Tendo selecionado um diretório e os arquivos para gerar o XML, basta clicar no botão de </w:t>
      </w:r>
      <w:r>
        <w:rPr>
          <w:rFonts w:ascii="Arial" w:hAnsi="Arial"/>
          <w:b/>
          <w:bCs/>
        </w:rPr>
        <w:t xml:space="preserve">Processar dados </w:t>
      </w:r>
      <w:r>
        <w:rPr>
          <w:rFonts w:ascii="Arial" w:hAnsi="Arial"/>
          <w:b w:val="false"/>
          <w:bCs w:val="false"/>
        </w:rPr>
        <w:t xml:space="preserve">para que o arquivo XML seja gerado automaticamente. Após o arquivo ser gerado, o diretório de </w:t>
      </w:r>
      <w:r>
        <w:rPr>
          <w:rFonts w:ascii="Arial" w:hAnsi="Arial"/>
          <w:b w:val="false"/>
          <w:bCs w:val="false"/>
          <w:i/>
          <w:iCs/>
        </w:rPr>
        <w:t>output –</w:t>
      </w:r>
      <w:r>
        <w:rPr>
          <w:rFonts w:ascii="Arial" w:hAnsi="Arial"/>
          <w:b w:val="false"/>
          <w:bCs w:val="false"/>
          <w:i w:val="false"/>
          <w:iCs w:val="false"/>
        </w:rPr>
        <w:t xml:space="preserve"> aquele que você selecionou anteriormente – será aberto automaticamente.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2875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LibreOffice/24.2.6.2$Windows_X86_64 LibreOffice_project/ef66aa7e36a1bb8e65bfbc63aba53045a14d0871</Application>
  <AppVersion>15.0000</AppVersion>
  <Pages>4</Pages>
  <Words>555</Words>
  <Characters>2827</Characters>
  <CharactersWithSpaces>3369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2024-10-17T09:19:19Z</dcterms:created>
  <dc:creator/>
  <dc:description/>
  <dc:language>pt-BR</dc:language>
  <cp:lastModifiedBy/>
  <dcterms:modified xsi:type="dcterms:W3CDTF">2024-10-18T22:33:19Z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