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D3E" w:rsidRPr="0048015A" w:rsidRDefault="000F2D3E" w:rsidP="000F2D3E">
      <w:pPr>
        <w:pStyle w:val="ADDINN-Titre1"/>
        <w:rPr>
          <w:color w:val="003366"/>
          <w:sz w:val="28"/>
          <w:szCs w:val="36"/>
        </w:rPr>
      </w:pPr>
      <w:bookmarkStart w:id="0" w:name="_Toc221628099"/>
      <w:bookmarkStart w:id="1" w:name="_Hlk221628287"/>
      <w:r w:rsidRPr="0048015A">
        <w:t>Notre proposition</w:t>
      </w:r>
      <w:bookmarkEnd w:id="0"/>
    </w:p>
    <w:p w:rsidR="000F2D3E" w:rsidRPr="0048015A" w:rsidRDefault="000F2D3E" w:rsidP="000F2D3E">
      <w:pPr>
        <w:pStyle w:val="ADDINN-Titre2"/>
      </w:pPr>
      <w:bookmarkStart w:id="2" w:name="_Toc221628100"/>
      <w:r w:rsidRPr="0048015A">
        <w:t>SECTION 1 : COMPRÉHENSION DU CONTEXTE ET DES ENJEUX</w:t>
      </w:r>
      <w:bookmarkEnd w:id="2"/>
    </w:p>
    <w:p w:rsidR="000F2D3E" w:rsidRPr="0048015A" w:rsidRDefault="000F2D3E" w:rsidP="000F2D3E">
      <w:pPr>
        <w:pStyle w:val="ADDINN-Titre3"/>
      </w:pPr>
      <w:bookmarkStart w:id="3" w:name="_Toc221628101"/>
      <w:r w:rsidRPr="0048015A">
        <w:t>Contexte Institutionnel</w:t>
      </w:r>
      <w:bookmarkEnd w:id="3"/>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L'ANETI constitue l'opérateur public central du marché de l'emploi en Tunisie, avec un réseau de plus de 100 BETI et Espaces Entreprendre. Ses missions : animation du marché de l'emploi, développement de l'information professionnelle, programmes de promotion de l'emploi (CIVP, KARAMA), soutien à l'entrepreneuriat, placement à l'international.</w:t>
      </w:r>
    </w:p>
    <w:p w:rsidR="000F2D3E" w:rsidRPr="0048015A" w:rsidRDefault="000F2D3E" w:rsidP="000F2D3E">
      <w:pPr>
        <w:pStyle w:val="ADDINN-Titre3"/>
      </w:pPr>
      <w:bookmarkStart w:id="4" w:name="_Toc221628102"/>
      <w:r w:rsidRPr="0048015A">
        <w:t>Enjeux Stratégiques</w:t>
      </w:r>
      <w:bookmarkEnd w:id="4"/>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Transformation digitale :</w:t>
      </w:r>
      <w:r w:rsidRPr="0048015A">
        <w:rPr>
          <w:rFonts w:asciiTheme="majorHAnsi" w:hAnsiTheme="majorHAnsi" w:cstheme="majorHAnsi"/>
          <w:lang w:val="fr-FR"/>
        </w:rPr>
        <w:t xml:space="preserve"> services dématérialisés 24h/24, expérience usager moderne.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Efficience opérationnelle :</w:t>
      </w:r>
      <w:r w:rsidRPr="0048015A">
        <w:rPr>
          <w:rFonts w:asciiTheme="majorHAnsi" w:hAnsiTheme="majorHAnsi" w:cstheme="majorHAnsi"/>
          <w:lang w:val="fr-FR"/>
        </w:rPr>
        <w:t xml:space="preserve"> système fragmenté actuel (GBE, Excel, Access) à remplacer par plateforme unifiée.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Pilotage par la donnée :</w:t>
      </w:r>
      <w:r w:rsidRPr="0048015A">
        <w:rPr>
          <w:rFonts w:asciiTheme="majorHAnsi" w:hAnsiTheme="majorHAnsi" w:cstheme="majorHAnsi"/>
          <w:lang w:val="fr-FR"/>
        </w:rPr>
        <w:t xml:space="preserve"> indicateurs temps réel, reporting Banque Mondiale.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Interopérabilité :</w:t>
      </w:r>
      <w:r w:rsidRPr="0048015A">
        <w:rPr>
          <w:rFonts w:asciiTheme="majorHAnsi" w:hAnsiTheme="majorHAnsi" w:cstheme="majorHAnsi"/>
        </w:rPr>
        <w:t xml:space="preserve"> intégration avec GED, matching, CRM, parsing CV, scrapping, INFOPRO.</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Accompagnement personnalisé :</w:t>
      </w:r>
      <w:r w:rsidRPr="0048015A">
        <w:rPr>
          <w:rFonts w:asciiTheme="majorHAnsi" w:hAnsiTheme="majorHAnsi" w:cstheme="majorHAnsi"/>
          <w:lang w:val="fr-FR"/>
        </w:rPr>
        <w:t xml:space="preserve"> profilage, segmentation, plans d'action individualisés.</w:t>
      </w:r>
    </w:p>
    <w:p w:rsidR="000F2D3E" w:rsidRPr="0048015A" w:rsidRDefault="000F2D3E" w:rsidP="000F2D3E">
      <w:pPr>
        <w:pStyle w:val="ADDINN-Titre3"/>
      </w:pPr>
      <w:bookmarkStart w:id="5" w:name="_Toc221628103"/>
      <w:r w:rsidRPr="0048015A">
        <w:t>Contraintes Structurantes</w:t>
      </w:r>
      <w:bookmarkEnd w:id="5"/>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18 mois :</w:t>
      </w:r>
      <w:r w:rsidRPr="0048015A">
        <w:rPr>
          <w:rFonts w:asciiTheme="majorHAnsi" w:hAnsiTheme="majorHAnsi" w:cstheme="majorHAnsi"/>
          <w:lang w:val="fr-FR"/>
        </w:rPr>
        <w:t xml:space="preserve"> 68 semaines, 3 phases progressives, pénalités contractuelles.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Continuité :</w:t>
      </w:r>
      <w:r w:rsidRPr="0048015A">
        <w:rPr>
          <w:rFonts w:asciiTheme="majorHAnsi" w:hAnsiTheme="majorHAnsi" w:cstheme="majorHAnsi"/>
          <w:lang w:val="fr-FR"/>
        </w:rPr>
        <w:t xml:space="preserve"> fonctionnement parallèle ancien/nouveau système.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Migration :</w:t>
      </w:r>
      <w:r w:rsidRPr="0048015A">
        <w:rPr>
          <w:rFonts w:asciiTheme="majorHAnsi" w:hAnsiTheme="majorHAnsi" w:cstheme="majorHAnsi"/>
          <w:lang w:val="fr-FR"/>
        </w:rPr>
        <w:t xml:space="preserve"> sources hétérogènes (GBE, Access, Excel, référentiels).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Bilinguisme :</w:t>
      </w:r>
      <w:r w:rsidRPr="0048015A">
        <w:rPr>
          <w:rFonts w:asciiTheme="majorHAnsi" w:hAnsiTheme="majorHAnsi" w:cstheme="majorHAnsi"/>
          <w:lang w:val="fr-FR"/>
        </w:rPr>
        <w:t xml:space="preserve"> FR/AR avec RTL natif + extensibilité DE/EN/IT.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100+ sites :</w:t>
      </w:r>
      <w:r w:rsidRPr="0048015A">
        <w:rPr>
          <w:rFonts w:asciiTheme="majorHAnsi" w:hAnsiTheme="majorHAnsi" w:cstheme="majorHAnsi"/>
          <w:lang w:val="fr-FR"/>
        </w:rPr>
        <w:t xml:space="preserve"> déploiement progressif réseau national BETI.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Conformité :</w:t>
      </w:r>
      <w:r w:rsidRPr="0048015A">
        <w:rPr>
          <w:rFonts w:asciiTheme="majorHAnsi" w:hAnsiTheme="majorHAnsi" w:cstheme="majorHAnsi"/>
          <w:lang w:val="fr-FR"/>
        </w:rPr>
        <w:t xml:space="preserve"> loi tunisienne données personnelles + standards Banque Mondiale.</w:t>
      </w:r>
    </w:p>
    <w:p w:rsidR="000F2D3E" w:rsidRPr="0048015A" w:rsidRDefault="000F2D3E" w:rsidP="000F2D3E">
      <w:pPr>
        <w:pStyle w:val="Paragraphedeliste"/>
        <w:spacing w:after="80"/>
        <w:contextualSpacing w:val="0"/>
        <w:rPr>
          <w:rFonts w:asciiTheme="majorHAnsi" w:hAnsiTheme="majorHAnsi" w:cstheme="majorHAnsi"/>
          <w:sz w:val="18"/>
          <w:szCs w:val="18"/>
          <w:lang w:val="fr-FR"/>
        </w:rPr>
      </w:pPr>
    </w:p>
    <w:p w:rsidR="000F2D3E" w:rsidRPr="0048015A" w:rsidRDefault="000F2D3E" w:rsidP="000F2D3E">
      <w:pPr>
        <w:pStyle w:val="ADDINN-Titre3"/>
      </w:pPr>
      <w:bookmarkStart w:id="6" w:name="_Toc221628104"/>
      <w:r w:rsidRPr="0048015A">
        <w:t>Travaux Préparatoires</w:t>
      </w:r>
      <w:bookmarkEnd w:id="6"/>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lang w:val="fr-FR"/>
        </w:rPr>
        <w:t xml:space="preserve">Capitalisation sur livrables AMOA Deloitte : modèles BPMN, règles de gestion, cartographie fonctionnelle, prototypes Figma, maquettes landing pages. </w:t>
      </w:r>
      <w:r w:rsidRPr="0048015A">
        <w:rPr>
          <w:rFonts w:asciiTheme="majorHAnsi" w:hAnsiTheme="majorHAnsi" w:cstheme="majorHAnsi"/>
        </w:rPr>
        <w:t>Ces livrables accélèrent notre conception détaillée.</w:t>
      </w:r>
    </w:p>
    <w:p w:rsidR="000F2D3E" w:rsidRPr="0048015A" w:rsidRDefault="000F2D3E" w:rsidP="000F2D3E">
      <w:pPr>
        <w:pStyle w:val="ADDINN-Titre3"/>
      </w:pPr>
      <w:bookmarkStart w:id="7" w:name="_Toc221628105"/>
      <w:r w:rsidRPr="0048015A">
        <w:t>Notre Vision</w:t>
      </w:r>
      <w:bookmarkEnd w:id="7"/>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Axe 1 — Plateforme unifiée modulaire : </w:t>
      </w:r>
      <w:r w:rsidRPr="0048015A">
        <w:rPr>
          <w:rFonts w:asciiTheme="majorHAnsi" w:hAnsiTheme="majorHAnsi" w:cstheme="majorHAnsi"/>
          <w:lang w:val="fr-FR"/>
        </w:rPr>
        <w:t>architecture hybride microservices/SOA.</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Axe 2 — UX centrée métier : </w:t>
      </w:r>
      <w:r w:rsidRPr="0048015A">
        <w:rPr>
          <w:rFonts w:asciiTheme="majorHAnsi" w:hAnsiTheme="majorHAnsi" w:cstheme="majorHAnsi"/>
          <w:lang w:val="fr-FR"/>
        </w:rPr>
        <w:t>portails responsives FR/AR basés sur prototypes Figma.</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Axe 3 — Système ouvert interopérable : </w:t>
      </w:r>
      <w:r w:rsidRPr="0048015A">
        <w:rPr>
          <w:rFonts w:asciiTheme="majorHAnsi" w:hAnsiTheme="majorHAnsi" w:cstheme="majorHAnsi"/>
          <w:lang w:val="fr-FR"/>
        </w:rPr>
        <w:t>API RESTful + bus de services.</w:t>
      </w:r>
    </w:p>
    <w:p w:rsidR="000F2D3E" w:rsidRPr="0048015A" w:rsidRDefault="000F2D3E" w:rsidP="000F2D3E">
      <w:pPr>
        <w:rPr>
          <w:rFonts w:asciiTheme="majorHAnsi" w:hAnsiTheme="majorHAnsi" w:cstheme="majorHAnsi"/>
          <w:sz w:val="18"/>
          <w:szCs w:val="18"/>
          <w:lang w:val="fr-FR"/>
        </w:rPr>
      </w:pPr>
    </w:p>
    <w:p w:rsidR="000F2D3E" w:rsidRPr="0048015A" w:rsidRDefault="000F2D3E" w:rsidP="000F2D3E">
      <w:pPr>
        <w:pStyle w:val="ADDINN-Titre2"/>
      </w:pPr>
      <w:bookmarkStart w:id="8" w:name="_Toc221628106"/>
      <w:r w:rsidRPr="0048015A">
        <w:t>SECTION 2 : ARCHITECTURE FONCTIONNELLE ET TECHNIQUE</w:t>
      </w:r>
      <w:bookmarkEnd w:id="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Section à plus fort poids individuel (18%), elle présente l'architecture fonctionnelle, technique et d'intégration du SI ANETI, illustrées par trois schémas détaillés.</w:t>
      </w:r>
    </w:p>
    <w:p w:rsidR="000F2D3E" w:rsidRPr="0048015A" w:rsidRDefault="000F2D3E" w:rsidP="000F2D3E">
      <w:pPr>
        <w:pStyle w:val="ADDINN-Titre3"/>
      </w:pPr>
      <w:bookmarkStart w:id="9" w:name="_Toc221628107"/>
      <w:r w:rsidRPr="0048015A">
        <w:t>Principes Directeurs de l'Architecture</w:t>
      </w:r>
      <w:bookmarkEnd w:id="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L'architecture repose sur six principes alignés avec les exigences explicites du RFP (Section VII, §5.1)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Architecture orientée services (SOA/Microservices) :</w:t>
      </w:r>
      <w:r w:rsidRPr="0048015A">
        <w:rPr>
          <w:rFonts w:asciiTheme="majorHAnsi" w:hAnsiTheme="majorHAnsi" w:cstheme="majorHAnsi"/>
          <w:lang w:val="fr-FR"/>
        </w:rPr>
        <w:t xml:space="preserve"> solution hybride. Les services métiers sont des microservices indépendamment déployables (Spring Boot), orchestrés par une couche SOA via le BPM Camunda pour les processus transverses. </w:t>
      </w:r>
      <w:r w:rsidRPr="0048015A">
        <w:rPr>
          <w:rFonts w:asciiTheme="majorHAnsi" w:hAnsiTheme="majorHAnsi" w:cstheme="majorHAnsi"/>
        </w:rPr>
        <w:t>Chaque brique peut être mise à l'échelle séparément.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lastRenderedPageBreak/>
        <w:t>Modularité native :</w:t>
      </w:r>
      <w:r w:rsidRPr="0048015A">
        <w:rPr>
          <w:rFonts w:asciiTheme="majorHAnsi" w:hAnsiTheme="majorHAnsi" w:cstheme="majorHAnsi"/>
          <w:lang w:val="fr-FR"/>
        </w:rPr>
        <w:t xml:space="preserve"> chaque module fonctionnel est un composant autonome. Le RFP exige la capacité d'ajouter de nouveaux modules hors périmètre — notre architecture le garantit nativement via un registre de services et des contrats API stables.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API-First :</w:t>
      </w:r>
      <w:r w:rsidRPr="0048015A">
        <w:rPr>
          <w:rFonts w:asciiTheme="majorHAnsi" w:hAnsiTheme="majorHAnsi" w:cstheme="majorHAnsi"/>
          <w:lang w:val="fr-FR"/>
        </w:rPr>
        <w:t xml:space="preserve"> toutes fonctionnalités exposées via API RESTful documentées OpenAPI 3.0, versionnées sémantiquement, sécurisées OAuth 2.0. </w:t>
      </w:r>
      <w:r w:rsidRPr="0048015A">
        <w:rPr>
          <w:rFonts w:asciiTheme="majorHAnsi" w:hAnsiTheme="majorHAnsi" w:cstheme="majorHAnsi"/>
        </w:rPr>
        <w:t>Documentation auto-générée Swagger UI.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Séparation des responsabilités :</w:t>
      </w:r>
      <w:r w:rsidRPr="0048015A">
        <w:rPr>
          <w:rFonts w:asciiTheme="majorHAnsi" w:hAnsiTheme="majorHAnsi" w:cstheme="majorHAnsi"/>
          <w:lang w:val="fr-FR"/>
        </w:rPr>
        <w:t xml:space="preserve"> découplage strict entre présentation (Angular/React SPA), logique métier (services Spring Boot), orchestration (BPM Camunda), et persistance (PostgreSQL, Redis, Elasticsearch).</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On-Premise avec évolutivité Cloud :</w:t>
      </w:r>
      <w:r w:rsidRPr="0048015A">
        <w:rPr>
          <w:rFonts w:asciiTheme="majorHAnsi" w:hAnsiTheme="majorHAnsi" w:cstheme="majorHAnsi"/>
          <w:lang w:val="fr-FR"/>
        </w:rPr>
        <w:t xml:space="preserve"> déploiement initial on-premise, conteneurisation Docker/Kubernetes pour portabilité future vers NCloud souverain, conformément au RFP.</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Services transverses mutualisés :</w:t>
      </w:r>
      <w:r w:rsidRPr="0048015A">
        <w:rPr>
          <w:rFonts w:asciiTheme="majorHAnsi" w:hAnsiTheme="majorHAnsi" w:cstheme="majorHAnsi"/>
          <w:lang w:val="fr-FR"/>
        </w:rPr>
        <w:t xml:space="preserve"> API Gateway (Spring Cloud Gateway), IAM centralisé (Keycloak), BPM (Camunda 7 CE), notifications multicanal</w:t>
      </w:r>
      <w:r>
        <w:rPr>
          <w:rFonts w:asciiTheme="majorHAnsi" w:hAnsiTheme="majorHAnsi" w:cstheme="majorHAnsi"/>
          <w:lang w:val="fr-FR"/>
        </w:rPr>
        <w:t xml:space="preserve"> (</w:t>
      </w:r>
      <w:r w:rsidRPr="00AF7FCB">
        <w:rPr>
          <w:rFonts w:asciiTheme="majorHAnsi" w:hAnsiTheme="majorHAnsi" w:cstheme="majorHAnsi"/>
          <w:lang w:val="fr-FR"/>
        </w:rPr>
        <w:t>L'ANETI dispose déjà d'un serveur SMTP et d'un contrat SMSing avec API existante. Le prestataire intègre ces passerelles existantes, sans infrastructure dédiée</w:t>
      </w:r>
      <w:r>
        <w:rPr>
          <w:rFonts w:asciiTheme="majorHAnsi" w:hAnsiTheme="majorHAnsi" w:cstheme="majorHAnsi"/>
          <w:lang w:val="fr-FR"/>
        </w:rPr>
        <w:t>)</w:t>
      </w:r>
      <w:r w:rsidRPr="0048015A">
        <w:rPr>
          <w:rFonts w:asciiTheme="majorHAnsi" w:hAnsiTheme="majorHAnsi" w:cstheme="majorHAnsi"/>
          <w:lang w:val="fr-FR"/>
        </w:rPr>
        <w:t>, journalisation, génération documentaire — partagés par tous les modules.</w:t>
      </w:r>
    </w:p>
    <w:p w:rsidR="000F2D3E" w:rsidRPr="0048015A" w:rsidRDefault="000F2D3E" w:rsidP="000F2D3E">
      <w:pPr>
        <w:pStyle w:val="ADDINN-Titre3"/>
      </w:pPr>
      <w:bookmarkStart w:id="10" w:name="_Toc221628108"/>
      <w:r w:rsidRPr="0048015A">
        <w:t>Architecture Fonctionnelle Globale</w:t>
      </w:r>
      <w:bookmarkEnd w:id="10"/>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lang w:val="fr-FR"/>
        </w:rPr>
        <w:t xml:space="preserve">L'architecture fonctionnelle du SI ANETI s'organise en sept couches logiques distinctes, depuis les utilisateurs finaux jusqu'à l'infrastructure. </w:t>
      </w:r>
      <w:r w:rsidRPr="0048015A">
        <w:rPr>
          <w:rFonts w:asciiTheme="majorHAnsi" w:hAnsiTheme="majorHAnsi" w:cstheme="majorHAnsi"/>
        </w:rPr>
        <w:t>Le schéma ci-dessous présente la vue d'ensemble complète :</w:t>
      </w:r>
    </w:p>
    <w:p w:rsidR="000F2D3E" w:rsidRPr="0048015A" w:rsidRDefault="000F2D3E" w:rsidP="000F2D3E">
      <w:pPr>
        <w:spacing w:before="200" w:after="100"/>
        <w:jc w:val="center"/>
        <w:rPr>
          <w:rFonts w:asciiTheme="majorHAnsi" w:hAnsiTheme="majorHAnsi" w:cstheme="majorHAnsi"/>
        </w:rPr>
      </w:pPr>
      <w:r w:rsidRPr="0048015A">
        <w:rPr>
          <w:rFonts w:asciiTheme="majorHAnsi" w:hAnsiTheme="majorHAnsi" w:cstheme="majorHAnsi"/>
          <w:noProof/>
        </w:rPr>
        <w:drawing>
          <wp:inline distT="0" distB="0" distL="0" distR="0" wp14:anchorId="4457AE20" wp14:editId="72BFCA87">
            <wp:extent cx="6177329" cy="4357452"/>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81901" cy="4360677"/>
                    </a:xfrm>
                    <a:prstGeom prst="rect">
                      <a:avLst/>
                    </a:prstGeom>
                  </pic:spPr>
                </pic:pic>
              </a:graphicData>
            </a:graphic>
          </wp:inline>
        </w:drawing>
      </w:r>
    </w:p>
    <w:p w:rsidR="000F2D3E" w:rsidRPr="0048015A" w:rsidRDefault="000F2D3E" w:rsidP="000F2D3E">
      <w:pPr>
        <w:spacing w:after="200"/>
        <w:jc w:val="center"/>
        <w:rPr>
          <w:rFonts w:asciiTheme="majorHAnsi" w:hAnsiTheme="majorHAnsi" w:cstheme="majorHAnsi"/>
          <w:lang w:val="fr-FR"/>
        </w:rPr>
      </w:pPr>
      <w:r w:rsidRPr="0048015A">
        <w:rPr>
          <w:rFonts w:asciiTheme="majorHAnsi" w:hAnsiTheme="majorHAnsi" w:cstheme="majorHAnsi"/>
          <w:i/>
          <w:iCs/>
          <w:color w:val="666666"/>
          <w:lang w:val="fr-FR"/>
        </w:rPr>
        <w:t>Figure 1 : Architecture fonctionnelle globale du SI Métier ANETI — Vue en couches</w:t>
      </w:r>
    </w:p>
    <w:p w:rsidR="000F2D3E" w:rsidRPr="0048015A" w:rsidRDefault="000F2D3E" w:rsidP="000F2D3E">
      <w:pPr>
        <w:pStyle w:val="ADDINN-Titre3"/>
      </w:pPr>
      <w:bookmarkStart w:id="11" w:name="_Toc221628109"/>
      <w:r w:rsidRPr="0048015A">
        <w:t>Couche Utilisateurs et Canaux d'Accès</w:t>
      </w:r>
      <w:bookmarkEnd w:id="1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SI adresse six catégories d'utilisateurs, chacune avec un portail adapté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928"/>
        <w:gridCol w:w="5975"/>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Utilisateur</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Canal</w:t>
            </w:r>
          </w:p>
        </w:tc>
        <w:tc>
          <w:tcPr>
            <w:tcW w:w="597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Fonctionnalités Accessibles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Chercheur d'emploi</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Espace CE + PWA</w:t>
            </w:r>
          </w:p>
        </w:tc>
        <w:tc>
          <w:tcPr>
            <w:tcW w:w="5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Inscription, profil, recherche offres, candidatures, suivi accompagnement, RDV, notifications, documents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Entreprise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Espace Entreprise</w:t>
            </w:r>
          </w:p>
        </w:tc>
        <w:tc>
          <w:tcPr>
            <w:tcW w:w="5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Publication offres, candidatures, demandes PAE/CIVP, suivi contrats, statistiques RH, échanges conseillers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Conseiller ANETI</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Espace Conseiller</w:t>
            </w:r>
          </w:p>
        </w:tc>
        <w:tc>
          <w:tcPr>
            <w:tcW w:w="5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Dossiers, accompagnement, matching, RDV, visites, PAE, mandatement, reporting, animation territoriale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Partenaire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Espace Partenaire</w:t>
            </w:r>
          </w:p>
        </w:tc>
        <w:tc>
          <w:tcPr>
            <w:tcW w:w="5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Actions territoire, coordination ANETI, initiatives communes, données partagées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Administrateur</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Back-Office Admin</w:t>
            </w:r>
          </w:p>
        </w:tc>
        <w:tc>
          <w:tcPr>
            <w:tcW w:w="5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Paramétrage référentiels, gestion rôles/droits, supervision, config workflows, monitoring</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Manager/Pilote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Tableaux de bord</w:t>
            </w:r>
          </w:p>
        </w:tc>
        <w:tc>
          <w:tcPr>
            <w:tcW w:w="5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KPIs temps réel, rapports d'activité, statistiques bureau/région, indicateurs programmes, export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Tous les portails : Angular 17+ ou React 18+, RTL natif pour l'arabe, responsive mobile-first, WCAG 2.1, PWA pour usage hors-ligne partiel.</w:t>
      </w:r>
    </w:p>
    <w:p w:rsidR="000F2D3E" w:rsidRPr="0048015A" w:rsidRDefault="000F2D3E" w:rsidP="000F2D3E">
      <w:pPr>
        <w:pStyle w:val="ADDINN-Titre3"/>
      </w:pPr>
      <w:bookmarkStart w:id="12" w:name="_Toc221628110"/>
      <w:r w:rsidRPr="0048015A">
        <w:t>Couche Présentation — Sept Portails Web</w:t>
      </w:r>
      <w:bookmarkEnd w:id="12"/>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Portail Chercheur d'Emploi :</w:t>
      </w:r>
      <w:r w:rsidRPr="0048015A">
        <w:rPr>
          <w:rFonts w:asciiTheme="majorHAnsi" w:hAnsiTheme="majorHAnsi" w:cstheme="majorHAnsi"/>
          <w:lang w:val="fr-FR"/>
        </w:rPr>
        <w:t xml:space="preserve"> interface intuitive, parcours inscription guidé, parsing CV pour pré-remplissage, tableau de bord personnel, suivi candidatures/RDV, notifications temps réel.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Portail Entreprise :</w:t>
      </w:r>
      <w:r w:rsidRPr="0048015A">
        <w:rPr>
          <w:rFonts w:asciiTheme="majorHAnsi" w:hAnsiTheme="majorHAnsi" w:cstheme="majorHAnsi"/>
          <w:lang w:val="fr-FR"/>
        </w:rPr>
        <w:t xml:space="preserve"> espace multi-succursales, publication offres structurées, réception candidatures avec scoring matching, workflow digital PAE/CIVP, statistiques RH.</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Portail Conseiller :</w:t>
      </w:r>
      <w:r w:rsidRPr="0048015A">
        <w:rPr>
          <w:rFonts w:asciiTheme="majorHAnsi" w:hAnsiTheme="majorHAnsi" w:cstheme="majorHAnsi"/>
          <w:lang w:val="fr-FR"/>
        </w:rPr>
        <w:t xml:space="preserve"> interface métier complète, vue 360° usager, outils accompagnement (plan action, historique), matching, gestion RDV/visites, reporting activité.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Portail Partenaire :</w:t>
      </w:r>
      <w:r w:rsidRPr="0048015A">
        <w:rPr>
          <w:rFonts w:asciiTheme="majorHAnsi" w:hAnsiTheme="majorHAnsi" w:cstheme="majorHAnsi"/>
          <w:lang w:val="fr-FR"/>
        </w:rPr>
        <w:t xml:space="preserve"> accès collaboratif données territoriales, coordination ANETI, suivi actions communes, tableau de bord partenaire.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Portail Institutionnel :</w:t>
      </w:r>
      <w:r w:rsidRPr="0048015A">
        <w:rPr>
          <w:rFonts w:asciiTheme="majorHAnsi" w:hAnsiTheme="majorHAnsi" w:cstheme="majorHAnsi"/>
          <w:lang w:val="fr-FR"/>
        </w:rPr>
        <w:t xml:space="preserve"> nouveau site officiel ANETI (CMS), actualités, services, programmes, accès unifié espaces métiers. </w:t>
      </w:r>
      <w:r w:rsidRPr="0048015A">
        <w:rPr>
          <w:rFonts w:asciiTheme="majorHAnsi" w:hAnsiTheme="majorHAnsi" w:cstheme="majorHAnsi"/>
        </w:rPr>
        <w:t>Administré par unité communication.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Back-Office Administration :</w:t>
      </w:r>
      <w:r w:rsidRPr="0048015A">
        <w:rPr>
          <w:rFonts w:asciiTheme="majorHAnsi" w:hAnsiTheme="majorHAnsi" w:cstheme="majorHAnsi"/>
          <w:lang w:val="fr-FR"/>
        </w:rPr>
        <w:t xml:space="preserve"> console paramétrage (référentiels, règles, workflows), gestion utilisateurs/droits, monitoring applicatif, config notifications.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PWA Mobile :</w:t>
      </w:r>
      <w:r w:rsidRPr="0048015A">
        <w:rPr>
          <w:rFonts w:asciiTheme="majorHAnsi" w:hAnsiTheme="majorHAnsi" w:cstheme="majorHAnsi"/>
          <w:lang w:val="fr-FR"/>
        </w:rPr>
        <w:t xml:space="preserve"> version allégée portails CE et Entreprise, hors-ligne partiel, notifications push, accès rapide fonctionnalités essentielles.</w:t>
      </w:r>
    </w:p>
    <w:p w:rsidR="000F2D3E" w:rsidRPr="0048015A" w:rsidRDefault="000F2D3E" w:rsidP="000F2D3E">
      <w:pPr>
        <w:pStyle w:val="ADDINN-Titre3"/>
      </w:pPr>
      <w:bookmarkStart w:id="13" w:name="_Toc221628111"/>
      <w:r w:rsidRPr="0048015A">
        <w:t>Couche API Gateway</w:t>
      </w:r>
      <w:bookmarkEnd w:id="13"/>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Point d'entrée unique et sécurisé pour tous les appels entrants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Authentification et autorisation centralisées via Keycloak (OAuth 2.0 / OpenID Connect / SSO)</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Routage intelligent vers microservices avec load balancing et service discovery</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Rate limiting et protection anti-DDoS configurable par endpoint et par client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Versioning API (coexistence de versions pour rétrocompatibilité)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Logging, métriques et tracing distribué (Jaeger) pour l'observabilité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Cache de réponse pour données référentielles (TTL configurable)</w:t>
      </w:r>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rPr>
        <w:t>Technologies : Spring Cloud Gateway (routage, rate limiting, load balancing) intégré avec Keycloak (authentification OAuth 2.0 / OIDC / SSO).</w:t>
      </w:r>
    </w:p>
    <w:p w:rsidR="000F2D3E" w:rsidRPr="0048015A" w:rsidRDefault="000F2D3E" w:rsidP="000F2D3E">
      <w:pPr>
        <w:pStyle w:val="ADDINN-Titre3"/>
      </w:pPr>
      <w:bookmarkStart w:id="14" w:name="_Toc221628112"/>
      <w:r w:rsidRPr="0048015A">
        <w:t>Couche Services Métiers — 24 Microservices</w:t>
      </w:r>
      <w:bookmarkEnd w:id="14"/>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lastRenderedPageBreak/>
        <w:t>Le cœur du système : 24 microservices en trois catégories.</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16 services métiers opérationnels : </w:t>
      </w:r>
      <w:r w:rsidRPr="0048015A">
        <w:rPr>
          <w:rFonts w:asciiTheme="majorHAnsi" w:hAnsiTheme="majorHAnsi" w:cstheme="majorHAnsi"/>
          <w:lang w:val="fr-FR"/>
        </w:rPr>
        <w:t>Inscription, Profilage/Segmentation, Accompagnement CE, PAE/CIVP, Offres/Recrutement, RDV, Mandatement, Prospection, Suivi Recherche, Visites, Délégation, Événements, Réclamations, Formation, Reporting, Recherche.</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8 services transverses : </w:t>
      </w:r>
      <w:r w:rsidRPr="0048015A">
        <w:rPr>
          <w:rFonts w:asciiTheme="majorHAnsi" w:hAnsiTheme="majorHAnsi" w:cstheme="majorHAnsi"/>
          <w:lang w:val="fr-FR"/>
        </w:rPr>
        <w:t>Notifications Multicanal</w:t>
      </w:r>
      <w:r>
        <w:rPr>
          <w:rFonts w:asciiTheme="majorHAnsi" w:hAnsiTheme="majorHAnsi" w:cstheme="majorHAnsi"/>
          <w:lang w:val="fr-FR"/>
        </w:rPr>
        <w:t xml:space="preserve"> (</w:t>
      </w:r>
      <w:r w:rsidRPr="00AF7FCB">
        <w:rPr>
          <w:rFonts w:asciiTheme="majorHAnsi" w:hAnsiTheme="majorHAnsi" w:cstheme="majorHAnsi"/>
          <w:lang w:val="fr-FR"/>
        </w:rPr>
        <w:t>L'ANETI dispose déjà d'un serveur SMTP et d'un contrat SMSing avec API existante. Le prestataire intègre ces passerelles existantes, sans infrastructure dédiée</w:t>
      </w:r>
      <w:r>
        <w:rPr>
          <w:rFonts w:asciiTheme="majorHAnsi" w:hAnsiTheme="majorHAnsi" w:cstheme="majorHAnsi"/>
          <w:lang w:val="fr-FR"/>
        </w:rPr>
        <w:t>)</w:t>
      </w:r>
      <w:r w:rsidRPr="0048015A">
        <w:rPr>
          <w:rFonts w:asciiTheme="majorHAnsi" w:hAnsiTheme="majorHAnsi" w:cstheme="majorHAnsi"/>
          <w:lang w:val="fr-FR"/>
        </w:rPr>
        <w:t>, Journalisation/Traçabilité, Génération Documentaire, Gestion Référentiels, Administration/Paramétrage, Interface Matching, Formulaires Dynamiques, Moteur Règles Métier.</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Patterns appliqués à chaque microservice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API RESTful documentée OpenAPI 3.0, contrats versionné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Database per Service (base PostgreSQL propre, isolation des données)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Communication asynchrone via Kafka (événements inter-services)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Communication synchrone via REST (requêtes temps réel)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Circuit breaker (Resilience4j) pour tolérance aux pannes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Health check et readiness probe pour Kubernetes</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Containerisé Docker avec limites CPU/mémoire définies</w:t>
      </w:r>
    </w:p>
    <w:p w:rsidR="000F2D3E" w:rsidRPr="0048015A" w:rsidRDefault="000F2D3E" w:rsidP="000F2D3E">
      <w:pPr>
        <w:pStyle w:val="ADDINN-Titre3"/>
      </w:pPr>
      <w:bookmarkStart w:id="15" w:name="_Toc221628113"/>
      <w:r w:rsidRPr="0048015A">
        <w:t>Couche Orchestration BPM</w:t>
      </w:r>
      <w:bookmarkEnd w:id="1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Camunda 7 CE orchestre les processus métiers transverses (détaillé Section 5) : workflows multi-services, tâches humaines, tables de décision DMN, supervision Cockpit, versioning processus.</w:t>
      </w:r>
    </w:p>
    <w:p w:rsidR="000F2D3E" w:rsidRPr="0048015A" w:rsidRDefault="000F2D3E" w:rsidP="000F2D3E">
      <w:pPr>
        <w:pStyle w:val="ADDINN-Titre3"/>
      </w:pPr>
      <w:bookmarkStart w:id="16" w:name="_Toc221628114"/>
      <w:r w:rsidRPr="0048015A">
        <w:t>Couche Données et Persistance</w:t>
      </w:r>
      <w:bookmarkEnd w:id="16"/>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PostgreSQL 16+ :</w:t>
      </w:r>
      <w:r w:rsidRPr="0048015A">
        <w:rPr>
          <w:rFonts w:asciiTheme="majorHAnsi" w:hAnsiTheme="majorHAnsi" w:cstheme="majorHAnsi"/>
          <w:lang w:val="fr-FR"/>
        </w:rPr>
        <w:t xml:space="preserve"> données métier structurées, ACID, support JSONB semi-structuré, réplication master-slave HA.</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Redis 7+ :</w:t>
      </w:r>
      <w:r w:rsidRPr="0048015A">
        <w:rPr>
          <w:rFonts w:asciiTheme="majorHAnsi" w:hAnsiTheme="majorHAnsi" w:cstheme="majorHAnsi"/>
          <w:lang w:val="fr-FR"/>
        </w:rPr>
        <w:t xml:space="preserve"> sessions, cache référentiels, pub/sub synchronisation temps réel.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Elasticsearch 8+ :</w:t>
      </w:r>
      <w:r w:rsidRPr="0048015A">
        <w:rPr>
          <w:rFonts w:asciiTheme="majorHAnsi" w:hAnsiTheme="majorHAnsi" w:cstheme="majorHAnsi"/>
        </w:rPr>
        <w:t xml:space="preserve"> full-text bilingue FR/AR, synonymes, fautes d'orthographe, agrégations reporting.</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Apache Kafka :</w:t>
      </w:r>
      <w:r w:rsidRPr="0048015A">
        <w:rPr>
          <w:rFonts w:asciiTheme="majorHAnsi" w:hAnsiTheme="majorHAnsi" w:cstheme="majorHAnsi"/>
          <w:lang w:val="fr-FR"/>
        </w:rPr>
        <w:t xml:space="preserve"> bus événementiel, garantie livraison, replay événements, alimentation index ES.</w:t>
      </w:r>
    </w:p>
    <w:p w:rsidR="000F2D3E" w:rsidRPr="0048015A" w:rsidRDefault="000F2D3E" w:rsidP="000F2D3E">
      <w:pPr>
        <w:pStyle w:val="ADDINN-Titre3"/>
      </w:pPr>
      <w:bookmarkStart w:id="17" w:name="_Toc221628115"/>
      <w:r w:rsidRPr="0048015A">
        <w:t>Couche Infrastructure</w:t>
      </w:r>
      <w:bookmarkEnd w:id="17"/>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rPr>
        <w:t>Docker + Kubernetes, CI/CD GitLab, monitoring Prometheus/Grafana, logs ELK, secrets Vault, LB Nginx/HAProxy.</w:t>
      </w:r>
    </w:p>
    <w:p w:rsidR="000F2D3E" w:rsidRPr="0048015A" w:rsidRDefault="000F2D3E" w:rsidP="000F2D3E">
      <w:pPr>
        <w:rPr>
          <w:rFonts w:asciiTheme="majorHAnsi" w:hAnsiTheme="majorHAnsi" w:cstheme="majorHAnsi"/>
          <w:sz w:val="18"/>
          <w:szCs w:val="18"/>
        </w:rPr>
      </w:pPr>
    </w:p>
    <w:p w:rsidR="000F2D3E" w:rsidRPr="0048015A" w:rsidRDefault="000F2D3E" w:rsidP="000F2D3E">
      <w:pPr>
        <w:pStyle w:val="ADDINN-Titre3"/>
      </w:pPr>
      <w:bookmarkStart w:id="18" w:name="_Toc221628116"/>
      <w:r w:rsidRPr="0048015A">
        <w:t>Architecture Technique de Déploiement</w:t>
      </w:r>
      <w:bookmarkEnd w:id="1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L'architecture technique organise les composants en quatre zones réseau sécurisées, séparées par des firewalls :</w:t>
      </w:r>
    </w:p>
    <w:p w:rsidR="000F2D3E" w:rsidRPr="0048015A" w:rsidRDefault="000F2D3E" w:rsidP="000F2D3E">
      <w:pPr>
        <w:spacing w:before="200" w:after="100"/>
        <w:jc w:val="center"/>
        <w:rPr>
          <w:rFonts w:asciiTheme="majorHAnsi" w:hAnsiTheme="majorHAnsi" w:cstheme="majorHAnsi"/>
        </w:rPr>
      </w:pPr>
      <w:r w:rsidRPr="0048015A">
        <w:rPr>
          <w:rFonts w:asciiTheme="majorHAnsi" w:hAnsiTheme="majorHAnsi" w:cstheme="majorHAnsi"/>
          <w:noProof/>
        </w:rPr>
        <w:lastRenderedPageBreak/>
        <w:drawing>
          <wp:inline distT="0" distB="0" distL="0" distR="0" wp14:anchorId="42C99321" wp14:editId="4A1E3D04">
            <wp:extent cx="6691165" cy="4525559"/>
            <wp:effectExtent l="0" t="0" r="0" b="8890"/>
            <wp:docPr id="129619298" name="Image 12961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94476" cy="4527798"/>
                    </a:xfrm>
                    <a:prstGeom prst="rect">
                      <a:avLst/>
                    </a:prstGeom>
                  </pic:spPr>
                </pic:pic>
              </a:graphicData>
            </a:graphic>
          </wp:inline>
        </w:drawing>
      </w:r>
    </w:p>
    <w:p w:rsidR="000F2D3E" w:rsidRPr="0048015A" w:rsidRDefault="000F2D3E" w:rsidP="000F2D3E">
      <w:pPr>
        <w:spacing w:after="200"/>
        <w:jc w:val="center"/>
        <w:rPr>
          <w:rFonts w:asciiTheme="majorHAnsi" w:hAnsiTheme="majorHAnsi" w:cstheme="majorHAnsi"/>
          <w:lang w:val="fr-FR"/>
        </w:rPr>
      </w:pPr>
      <w:r w:rsidRPr="0048015A">
        <w:rPr>
          <w:rFonts w:asciiTheme="majorHAnsi" w:hAnsiTheme="majorHAnsi" w:cstheme="majorHAnsi"/>
          <w:i/>
          <w:iCs/>
          <w:color w:val="666666"/>
          <w:lang w:val="fr-FR"/>
        </w:rPr>
        <w:t>Figure 2 : Architecture technique de déploiement on-premise — Vue infrastructure</w:t>
      </w:r>
    </w:p>
    <w:p w:rsidR="000F2D3E" w:rsidRPr="0048015A" w:rsidRDefault="000F2D3E" w:rsidP="000F2D3E">
      <w:pPr>
        <w:pStyle w:val="ADDINN-Titre3"/>
      </w:pPr>
      <w:bookmarkStart w:id="19" w:name="_Toc221628117"/>
      <w:r w:rsidRPr="0048015A">
        <w:t>Zone DMZ (Réseau Exposé)</w:t>
      </w:r>
      <w:bookmarkEnd w:id="1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Expose les services Internet, protégée par firewall externe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Reverse Proxy (Nginx/HAProxy) : terminaison TLS 1.3, HTTPS, compression gzip/brotli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WAF : protection OWASP Top 10, anti-bot, géo-blocking, règles personnalisées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API Gateway : authentification centralisée, routage, rate limiting, logging</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CDN local : assets frontend statiques (JS, CSS, images, fonts)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Load Balancer L4/L7 : distribution charge entre instances applicatives</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7 portails sont servis en SPA, appels API routés vers zone applicative.</w:t>
      </w:r>
    </w:p>
    <w:p w:rsidR="000F2D3E" w:rsidRPr="0048015A" w:rsidRDefault="000F2D3E" w:rsidP="000F2D3E">
      <w:pPr>
        <w:pStyle w:val="ADDINN-Titre3"/>
      </w:pPr>
      <w:bookmarkStart w:id="20" w:name="_Toc221628118"/>
      <w:r w:rsidRPr="0048015A">
        <w:t>Zone Applicative (Réseau Interne Sécurisé)</w:t>
      </w:r>
      <w:bookmarkEnd w:id="20"/>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Cluster Kubernetes :</w:t>
      </w:r>
      <w:r w:rsidRPr="0048015A">
        <w:rPr>
          <w:rFonts w:asciiTheme="majorHAnsi" w:hAnsiTheme="majorHAnsi" w:cstheme="majorHAnsi"/>
        </w:rPr>
        <w:t xml:space="preserve"> 24+ pods microservices, HPA scaling automatique, rolling updates sans interruption, namespaces dev/staging/prod.</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Camunda 7 BPM :</w:t>
      </w:r>
      <w:r w:rsidRPr="0048015A">
        <w:rPr>
          <w:rFonts w:asciiTheme="majorHAnsi" w:hAnsiTheme="majorHAnsi" w:cstheme="majorHAnsi"/>
        </w:rPr>
        <w:t xml:space="preserve"> moteur workflow embedded + standalone, Cockpit supervision.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Keycloak IAM :</w:t>
      </w:r>
      <w:r w:rsidRPr="0048015A">
        <w:rPr>
          <w:rFonts w:asciiTheme="majorHAnsi" w:hAnsiTheme="majorHAnsi" w:cstheme="majorHAnsi"/>
          <w:lang w:val="fr-FR"/>
        </w:rPr>
        <w:t xml:space="preserve"> identité centralisée, realms par type utilisateur, fédération e-Houwiya.</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Bus messages :</w:t>
      </w:r>
      <w:r w:rsidRPr="0048015A">
        <w:rPr>
          <w:rFonts w:asciiTheme="majorHAnsi" w:hAnsiTheme="majorHAnsi" w:cstheme="majorHAnsi"/>
        </w:rPr>
        <w:t xml:space="preserve"> Kafka cluster, communication asynchrone inter-services, garantie livraison.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CI/CD :</w:t>
      </w:r>
      <w:r w:rsidRPr="0048015A">
        <w:rPr>
          <w:rFonts w:asciiTheme="majorHAnsi" w:hAnsiTheme="majorHAnsi" w:cstheme="majorHAnsi"/>
        </w:rPr>
        <w:t xml:space="preserve"> GitLab CI — Build → Test → SonarQube → Deploy, automatisé K8s.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Monitoring :</w:t>
      </w:r>
      <w:r w:rsidRPr="0048015A">
        <w:rPr>
          <w:rFonts w:asciiTheme="majorHAnsi" w:hAnsiTheme="majorHAnsi" w:cstheme="majorHAnsi"/>
        </w:rPr>
        <w:t xml:space="preserve"> Prometheus (métriques), Grafana (dashboards), ELK (logs), Vault (secrets), alerting.</w:t>
      </w:r>
    </w:p>
    <w:p w:rsidR="000F2D3E" w:rsidRPr="0048015A" w:rsidRDefault="000F2D3E" w:rsidP="000F2D3E">
      <w:pPr>
        <w:pStyle w:val="ADDINN-Titre3"/>
      </w:pPr>
      <w:bookmarkStart w:id="21" w:name="_Toc221628119"/>
      <w:r w:rsidRPr="0048015A">
        <w:t>Zone Données (Réseau Protégé)</w:t>
      </w:r>
      <w:bookmarkEnd w:id="21"/>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PostgreSQL 16+ Master-Replica (HA, read replicas reporting)</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lastRenderedPageBreak/>
        <w:t>Redis 7+ Cluster (réplication, persistence, failover auto)</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Elasticsearch 8+ (indexation distribuée, snapshots réguliers)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Stockage S3-compatible (documents, pièces jointes, intégration GED)</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Backups incrémentaux chiffrés AES-256, testés mensuellement</w:t>
      </w:r>
    </w:p>
    <w:p w:rsidR="000F2D3E" w:rsidRPr="0048015A" w:rsidRDefault="000F2D3E" w:rsidP="000F2D3E">
      <w:pPr>
        <w:pStyle w:val="ADDINN-Titre3"/>
      </w:pPr>
      <w:bookmarkStart w:id="22" w:name="_Toc221628120"/>
      <w:r w:rsidRPr="0048015A">
        <w:t>Dimensionnement et Performance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2410"/>
        <w:gridCol w:w="3855"/>
      </w:tblGrid>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Indicateur</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Cible</w:t>
            </w:r>
          </w:p>
        </w:tc>
        <w:tc>
          <w:tcPr>
            <w:tcW w:w="38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Mécanisme</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Temps de réponse page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 secondes</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Cache Redis, CDN, lazy loading, pagination API</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Utilisateurs simultanés</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1 000+ concurrents</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HPA Kubernetes, load balancing, connection pooling</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Disponibilité système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99,5% (hors maintenance)</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Réplication DB, rolling updates, health checks</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Temps de recherche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 seconde</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Elasticsearch, index optimisés, recherche asynchrone</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RPO (perte données max)</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 heure</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Réplication synchrone, WAL archiving, backups incr.</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RTO (reprise activité)</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4 heures</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Failover auto, scripts restauration testés, runbooks</w:t>
            </w:r>
          </w:p>
        </w:tc>
      </w:tr>
    </w:tbl>
    <w:p w:rsidR="000F2D3E" w:rsidRPr="0048015A" w:rsidRDefault="000F2D3E" w:rsidP="000F2D3E">
      <w:pPr>
        <w:rPr>
          <w:rFonts w:asciiTheme="majorHAnsi" w:hAnsiTheme="majorHAnsi" w:cstheme="majorHAnsi"/>
        </w:rPr>
      </w:pPr>
    </w:p>
    <w:p w:rsidR="000F2D3E" w:rsidRPr="0048015A" w:rsidRDefault="000F2D3E" w:rsidP="000F2D3E">
      <w:pPr>
        <w:pStyle w:val="ADDINN-Titre3"/>
      </w:pPr>
      <w:bookmarkStart w:id="23" w:name="_Toc221628121"/>
      <w:r w:rsidRPr="0048015A">
        <w:t>Architecture d'Intégration</w:t>
      </w:r>
      <w:bookmarkEnd w:id="23"/>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L'intégration avec les systèmes existants est un facteur critique. Le schéma détaille les flux entre le nouveau SI et les 12 systèmes tiers :</w:t>
      </w:r>
    </w:p>
    <w:p w:rsidR="000F2D3E" w:rsidRPr="0048015A" w:rsidRDefault="000F2D3E" w:rsidP="000F2D3E">
      <w:pPr>
        <w:spacing w:before="200" w:after="100"/>
        <w:jc w:val="center"/>
        <w:rPr>
          <w:rFonts w:asciiTheme="majorHAnsi" w:hAnsiTheme="majorHAnsi" w:cstheme="majorHAnsi"/>
        </w:rPr>
      </w:pPr>
      <w:r w:rsidRPr="0048015A">
        <w:rPr>
          <w:rFonts w:asciiTheme="majorHAnsi" w:hAnsiTheme="majorHAnsi" w:cstheme="majorHAnsi"/>
          <w:noProof/>
        </w:rPr>
        <w:drawing>
          <wp:inline distT="0" distB="0" distL="0" distR="0" wp14:anchorId="0517AF1A" wp14:editId="78A53A74">
            <wp:extent cx="6219444" cy="3109722"/>
            <wp:effectExtent l="0" t="0" r="0" b="0"/>
            <wp:docPr id="2100125195" name="Image 210012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37212" cy="3118606"/>
                    </a:xfrm>
                    <a:prstGeom prst="rect">
                      <a:avLst/>
                    </a:prstGeom>
                  </pic:spPr>
                </pic:pic>
              </a:graphicData>
            </a:graphic>
          </wp:inline>
        </w:drawing>
      </w:r>
    </w:p>
    <w:p w:rsidR="000F2D3E" w:rsidRPr="0048015A" w:rsidRDefault="000F2D3E" w:rsidP="000F2D3E">
      <w:pPr>
        <w:spacing w:after="200"/>
        <w:jc w:val="center"/>
        <w:rPr>
          <w:rFonts w:asciiTheme="majorHAnsi" w:hAnsiTheme="majorHAnsi" w:cstheme="majorHAnsi"/>
          <w:lang w:val="fr-FR"/>
        </w:rPr>
      </w:pPr>
      <w:r w:rsidRPr="0048015A">
        <w:rPr>
          <w:rFonts w:asciiTheme="majorHAnsi" w:hAnsiTheme="majorHAnsi" w:cstheme="majorHAnsi"/>
          <w:i/>
          <w:iCs/>
          <w:color w:val="666666"/>
          <w:lang w:val="fr-FR"/>
        </w:rPr>
        <w:t>Figure 3 : Architecture d'intégration — Flux de données et connecteurs</w:t>
      </w:r>
    </w:p>
    <w:p w:rsidR="000F2D3E" w:rsidRPr="0048015A" w:rsidRDefault="000F2D3E" w:rsidP="000F2D3E">
      <w:pPr>
        <w:pStyle w:val="ADDINN-Titre3"/>
      </w:pPr>
      <w:bookmarkStart w:id="24" w:name="_Toc221628122"/>
      <w:r w:rsidRPr="0048015A">
        <w:lastRenderedPageBreak/>
        <w:t>Matrice d'Intégration Détaillée</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248"/>
        <w:gridCol w:w="1439"/>
        <w:gridCol w:w="1241"/>
        <w:gridCol w:w="4274"/>
      </w:tblGrid>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Système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Direction</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Protocole</w:t>
            </w:r>
          </w:p>
        </w:tc>
        <w:tc>
          <w:tcPr>
            <w:tcW w:w="125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Phase</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Données Échangées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GED</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Bidirectionnel</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CMIS / REST</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Archivage documents, pièces jointes, attestations, courriers générés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Matching</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Bidirectionnel</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 WS</w:t>
            </w:r>
          </w:p>
        </w:tc>
        <w:tc>
          <w:tcPr>
            <w:tcW w:w="12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Profils CE, offres emploi, scores de correspondance, suggestions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Parsing CV</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Entrant</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API</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Extraction compétences, expériences, formations depuis fichiers CV</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CRM SuiteCRM</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Bidirectionnel</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API</w:t>
            </w:r>
          </w:p>
        </w:tc>
        <w:tc>
          <w:tcPr>
            <w:tcW w:w="12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Entreprises prospectées, contacts, activités, synchronisation RNE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Scrapping</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Entrant</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Kafka/REST</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Offres collectées automatiquement depuis sites emploi externes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Profilage Stat.</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Entrant</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API</w:t>
            </w:r>
          </w:p>
        </w:tc>
        <w:tc>
          <w:tcPr>
            <w:tcW w:w="12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Scores de profilage, segmentation statistique des chercheurs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Valid. Compét.</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Bidirectionnel</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API</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Résultats tests de compétences, certifications validées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ERP Finance</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Bidirectionnel</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API / SFTP</w:t>
            </w:r>
          </w:p>
        </w:tc>
        <w:tc>
          <w:tcPr>
            <w:tcW w:w="12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3</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Mandatements, virements, suivi budgétaire, réconciliation</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RNE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Entrant</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Web Services</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Vérification entreprises, données légales, statut activité</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INFOPRO</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Entrant</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REST API</w:t>
            </w:r>
          </w:p>
        </w:tc>
        <w:tc>
          <w:tcPr>
            <w:tcW w:w="12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3</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Données orientation professionnelle, fiches métiers, référentiels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e-Houwiya</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SSO</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SAML/OIDC</w:t>
            </w:r>
          </w:p>
        </w:tc>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Authentification gouvernementale, identité numérique citoyenne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25" w:name="_Toc221628123"/>
      <w:r w:rsidRPr="0048015A">
        <w:t>Patterns d'Intégration</w:t>
      </w:r>
      <w:bookmarkEnd w:id="25"/>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Anti-Corruption Layer (ACL) :</w:t>
      </w:r>
      <w:r w:rsidRPr="0048015A">
        <w:rPr>
          <w:rFonts w:asciiTheme="majorHAnsi" w:hAnsiTheme="majorHAnsi" w:cstheme="majorHAnsi"/>
          <w:lang w:val="fr-FR"/>
        </w:rPr>
        <w:t xml:space="preserve"> chaque connecteur isole le SI interne des spécificités legacy via transformation, adaptation et validation des données entrantes/sortantes.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Event-Driven Architecture :</w:t>
      </w:r>
      <w:r w:rsidRPr="0048015A">
        <w:rPr>
          <w:rFonts w:asciiTheme="majorHAnsi" w:hAnsiTheme="majorHAnsi" w:cstheme="majorHAnsi"/>
          <w:lang w:val="fr-FR"/>
        </w:rPr>
        <w:t xml:space="preserve"> les changements d'état (nouvelle inscription, offre publiée, candidature) sont propagés via Kafka, permettant aux systèmes tiers de s'abonner aux événements pertinents.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Retry et Circuit Breaker :</w:t>
      </w:r>
      <w:r w:rsidRPr="0048015A">
        <w:rPr>
          <w:rFonts w:asciiTheme="majorHAnsi" w:hAnsiTheme="majorHAnsi" w:cstheme="majorHAnsi"/>
          <w:lang w:val="fr-FR"/>
        </w:rPr>
        <w:t xml:space="preserve"> en cas d'indisponibilité d'un système tiers, retry exponentiel avec circuit breaker (Resilience4j) pour éviter l'effet cascade.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Idempotence :</w:t>
      </w:r>
      <w:r w:rsidRPr="0048015A">
        <w:rPr>
          <w:rFonts w:asciiTheme="majorHAnsi" w:hAnsiTheme="majorHAnsi" w:cstheme="majorHAnsi"/>
          <w:lang w:val="fr-FR"/>
        </w:rPr>
        <w:t xml:space="preserve"> toutes les opérations d'intégration sont idempotentes, garantissant la cohérence en cas de retry.</w:t>
      </w:r>
    </w:p>
    <w:p w:rsidR="000F2D3E" w:rsidRPr="0048015A" w:rsidRDefault="000F2D3E" w:rsidP="000F2D3E">
      <w:pPr>
        <w:pStyle w:val="ADDINN-Titre3"/>
      </w:pPr>
      <w:bookmarkStart w:id="26" w:name="_Toc221628124"/>
      <w:r w:rsidRPr="0048015A">
        <w:t>Urbanisation du SI (S1.9)</w:t>
      </w:r>
      <w:bookmarkEnd w:id="26"/>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L'urbanisation suit les principes TOGAF, avec six zones fonctionnelles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3084"/>
        <w:gridCol w:w="2891"/>
        <w:gridCol w:w="2120"/>
      </w:tblGrid>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Zone</w:t>
            </w:r>
          </w:p>
        </w:tc>
        <w:tc>
          <w:tcPr>
            <w:tcW w:w="30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Modules</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Systèmes Tiers</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color w:val="FFFFFF"/>
                <w:sz w:val="18"/>
                <w:szCs w:val="18"/>
              </w:rPr>
              <w:t>Phase</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Enrôlement</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Inscription, Profilage, Segmentation</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Parsing CV, Validation compétences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lastRenderedPageBreak/>
              <w:t>Intermédiation</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Matching, Offres, Accompagnement, RDV</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Moteur Matching, CRM, INFOPRO</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1-2</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Dispositifs</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PAE/CIVP, Mandatement, Formation, Visites</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ERP Finance, GED</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1-3</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Animation</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Prospection, Événements, Réclamations</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CRM SuiteCRM, Scrapping</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2-3</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Pilotage</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lang w:val="fr-FR"/>
              </w:rPr>
            </w:pPr>
            <w:r w:rsidRPr="0048015A">
              <w:rPr>
                <w:rFonts w:asciiTheme="majorHAnsi" w:hAnsiTheme="majorHAnsi" w:cstheme="majorHAnsi"/>
                <w:sz w:val="18"/>
                <w:szCs w:val="18"/>
                <w:lang w:val="fr-FR"/>
              </w:rPr>
              <w:t>Reporting, Tableaux de bord, KPIs</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BI, Datawarehouse</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2-3</w:t>
            </w:r>
          </w:p>
        </w:tc>
      </w:tr>
      <w:tr w:rsidR="000F2D3E" w:rsidRPr="0048015A" w:rsidTr="00DE3A2B">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b/>
                <w:bCs/>
                <w:sz w:val="18"/>
                <w:szCs w:val="18"/>
              </w:rPr>
              <w:t>Transverse</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Notifications, Journalisation, Sécurité, Admin</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IAM, Audit, Monitoring</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sz w:val="18"/>
                <w:szCs w:val="18"/>
              </w:rPr>
            </w:pPr>
            <w:r w:rsidRPr="0048015A">
              <w:rPr>
                <w:rFonts w:asciiTheme="majorHAnsi" w:hAnsiTheme="majorHAnsi" w:cstheme="majorHAnsi"/>
                <w:sz w:val="18"/>
                <w:szCs w:val="18"/>
              </w:rPr>
              <w:t>Phase 1 (socle)</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27" w:name="_Toc221628125"/>
      <w:r w:rsidRPr="0048015A">
        <w:t>Évolutivité Long Terme</w:t>
      </w:r>
      <w:bookmarkEnd w:id="27"/>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Ajout modules via plugins/extensions sans impact existant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Évolution processus via BPM sans redéveloppement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Scaling horizontal K8s (HPA) pour montée en charge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Migration progressive vers NCloud (Docker/K8s natif)</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Support multilingue extensible (DE/EN/IT pour mobilité internationale)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API Open Data pour écosystème tunisien</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28" w:name="_Toc221628126"/>
      <w:r w:rsidRPr="0048015A">
        <w:t>SECTION 3 : STACK TECHNOLOGIQUE ET ENVIRONNEMENT TECHNIQUE</w:t>
      </w:r>
      <w:bookmarkEnd w:id="28"/>
    </w:p>
    <w:p w:rsidR="000F2D3E" w:rsidRPr="0048015A" w:rsidRDefault="000F2D3E" w:rsidP="000F2D3E">
      <w:pPr>
        <w:pStyle w:val="ADDINN-Titre3"/>
      </w:pPr>
      <w:bookmarkStart w:id="29" w:name="_Toc221628127"/>
      <w:r w:rsidRPr="0048015A">
        <w:t>Philosophie Technologique</w:t>
      </w:r>
      <w:bookmarkEnd w:id="2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Notre choix technologique repose sur quatre principes directeurs : maturité et stabilité des composants, écosystème open source riche et pérenne, compétences disponibles sur le marché tunisien et international, et alignement avec les standards recommandés pour les projets financés par la Banque Mondiale.</w:t>
      </w:r>
    </w:p>
    <w:p w:rsidR="000F2D3E" w:rsidRPr="0048015A" w:rsidRDefault="000F2D3E" w:rsidP="000F2D3E">
      <w:pPr>
        <w:pStyle w:val="ADDINN-Titre3"/>
      </w:pPr>
      <w:bookmarkStart w:id="30" w:name="_Toc221628128"/>
      <w:r w:rsidRPr="0048015A">
        <w:t>Stack Technique Détaillée</w:t>
      </w:r>
      <w:bookmarkEnd w:id="30"/>
    </w:p>
    <w:p w:rsidR="000F2D3E" w:rsidRPr="0048015A" w:rsidRDefault="000F2D3E" w:rsidP="000F2D3E">
      <w:pPr>
        <w:pStyle w:val="ADDINN-Titre3"/>
      </w:pPr>
      <w:bookmarkStart w:id="31" w:name="_Toc221628129"/>
      <w:r w:rsidRPr="0048015A">
        <w:t>Couche Frontend</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4819"/>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Composant</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Technologie</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Justification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Framework UI</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Angular 17+ / React 18+</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Framework mature, support RTL natif, écosystème riche, TypeScript</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Design System</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Angular Material / Ant Design</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Composants accessibles WCAG, support RTL, responsive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State Mgmt</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NgRx / Redux Toolkit</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Gestion d'état prédictible, facilite le debug et les tests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Internation.</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i18next / ngx-translate</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Support complet FR/AR avec gestion dynamique RTL/LTR</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32" w:name="_Toc221628130"/>
      <w:r w:rsidRPr="0048015A">
        <w:t>Couche Backend</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4819"/>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lastRenderedPageBreak/>
              <w:t>Composant</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Technologie</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Justification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Framework</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Spring Boot 3.x / Java 21</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Standard de l'industrie, performances, écosystème mature, LTS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API</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Spring Web MVC, OpenAPI 3.0</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API RESTful documentées, génération automatique Swagger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Sécurité</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Spring Security, Keycloak</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IAM centralisé, OAuth 2.0, OpenID Connect, SSO</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BPM</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Camunda 7 CE</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Moteur BPM/BPMN 2.0 open source, intégration Spring native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Messaging</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Apache Kafka / RabbitMQ</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Communication asynchrone, event-driven, haute disponibilité</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33" w:name="_Toc221628131"/>
      <w:r w:rsidRPr="0048015A">
        <w:t>Couche Données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4819"/>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Composant</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Technologie</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Justification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SGBD</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PostgreSQL 16+</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Open source, performant, JSONB, full-text search, extensions riches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Cache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Redis 7+</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Cache distribué, sessions, pub/sub, haute performance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Recherche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Elasticsearch 8+</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Recherche full-text FR/AR, filtres avancés, agrégations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Migration</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Flyway / Liquibase</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Versioning de schéma, migrations automatisées, rollback</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34" w:name="_Toc221628132"/>
      <w:r w:rsidRPr="0048015A">
        <w:t>Infrastructure et DevOps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4819"/>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Composant</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Technologie</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Justification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Conteneurs</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Docker</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Conteneurisation standard, reproductibilité, isolation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Orchestration</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Kubernetes (K8s)</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Orchestration, scaling automatique, haute disponibilité</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CI/CD</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GitLab CI / Jenkins</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Pipeline automatisé, tests, déploiement continu</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Monitoring</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Grafana, ELK</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Métriques temps réel, alerting, centralisation des logs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Qualité code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SonarQube</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Analyse statique, détection vulnérabilités, couverture tests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35" w:name="_Toc221628133"/>
      <w:r w:rsidRPr="0048015A">
        <w:t>Avantages de la Stack Proposée</w:t>
      </w:r>
      <w:bookmarkEnd w:id="35"/>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100% Open Source :</w:t>
      </w:r>
      <w:r w:rsidRPr="0048015A">
        <w:rPr>
          <w:rFonts w:asciiTheme="majorHAnsi" w:hAnsiTheme="majorHAnsi" w:cstheme="majorHAnsi"/>
          <w:lang w:val="fr-FR"/>
        </w:rPr>
        <w:t xml:space="preserve"> aucune dépendance à des licences propriétaires, réduisant le TCO et garantissant la pérennité de la solution pour l'ANETI.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lastRenderedPageBreak/>
        <w:t>Compétences disponibles :</w:t>
      </w:r>
      <w:r w:rsidRPr="0048015A">
        <w:rPr>
          <w:rFonts w:asciiTheme="majorHAnsi" w:hAnsiTheme="majorHAnsi" w:cstheme="majorHAnsi"/>
          <w:lang w:val="fr-FR"/>
        </w:rPr>
        <w:t xml:space="preserve"> les technologies retenues (Java/Spring, Angular/React, PostgreSQL) bénéficient d'un vivier de compétences important en Tunisie, facilitant la maintenance future par les équipes ANETI.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Interopérabilité native :</w:t>
      </w:r>
      <w:r w:rsidRPr="0048015A">
        <w:rPr>
          <w:rFonts w:asciiTheme="majorHAnsi" w:hAnsiTheme="majorHAnsi" w:cstheme="majorHAnsi"/>
          <w:lang w:val="fr-FR"/>
        </w:rPr>
        <w:t xml:space="preserve"> la stack est conçue pour l'intégration via API REST, facilitant la connexion avec l'écosystème existant.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Performance éprouvée :</w:t>
      </w:r>
      <w:r w:rsidRPr="0048015A">
        <w:rPr>
          <w:rFonts w:asciiTheme="majorHAnsi" w:hAnsiTheme="majorHAnsi" w:cstheme="majorHAnsi"/>
          <w:lang w:val="fr-FR"/>
        </w:rPr>
        <w:t xml:space="preserve"> chaque composant a fait ses preuves dans des projets de taille similaire ou supérieure, notamment dans le secteur public.</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36" w:name="_Toc221628134"/>
      <w:r w:rsidRPr="0048015A">
        <w:t>SECTION 4 : COUVERTURE FONCTIONNELLE DÉTAILLÉE</w:t>
      </w:r>
      <w:bookmarkEnd w:id="36"/>
    </w:p>
    <w:p w:rsidR="000F2D3E" w:rsidRPr="0048015A" w:rsidRDefault="000F2D3E" w:rsidP="000F2D3E">
      <w:pPr>
        <w:pStyle w:val="ADDINN-Titre3"/>
      </w:pPr>
      <w:bookmarkStart w:id="37" w:name="_Toc221628135"/>
      <w:r w:rsidRPr="0048015A">
        <w:t>Matrice de Couverture par Phase</w:t>
      </w:r>
      <w:bookmarkEnd w:id="37"/>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couverture fonctionnelle est structurée en trois phases conformément au RFP, avec une progression logique garantissant la mise en service rapide des modules socle :</w:t>
      </w:r>
    </w:p>
    <w:p w:rsidR="000F2D3E" w:rsidRPr="0048015A" w:rsidRDefault="000F2D3E" w:rsidP="000F2D3E">
      <w:pPr>
        <w:pStyle w:val="ADDINN-Titre3"/>
      </w:pPr>
      <w:bookmarkStart w:id="38" w:name="_Toc221628136"/>
      <w:r w:rsidRPr="0048015A">
        <w:t>Phase 1 : Modules de Base (Mois 1-8)</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Module</w:t>
            </w:r>
          </w:p>
        </w:tc>
        <w:tc>
          <w:tcPr>
            <w:tcW w:w="674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Fonctionnalités Clés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des Inscriptions</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Création de comptes (CE, entreprises), validation multicritère, vérification d'identité, intégration parsing CV, gestion du cycle de vie des comptes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Profilage / Segmentation</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Questionnaires de pré-positionnement, scoring automatisé, catégorisation par profils, intégration profilage statique, recommandations de parcours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Accompagnement CE (P1)</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 d'action individualisé, suivi d'accompagnement, historique des interactions, suivi post-accompagnement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Accompagnement Recrutement</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Support aux entreprises, gestion des candidatures, processus de recrutement structuré</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PAE (P1)</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Traitement CIVP, workflow de validation, génération de contrats, suivi administratif</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Rendez-vous</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Planification présentiel/distanciel, rappels automatiques, suivi des interactions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Journalisation</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Traçabilité horodatée, audit trail, conformité réglementaire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Notifications</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Email, SMS, messages internes, déclenchement événementiel</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Administration</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Paramétrage référentiels, gestion rôles/profils, droits d'accès, supervision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Portails Web (P1)</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Espaces CE, Conseiller, Entreprise - version initiale alignée modules Phase 1</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Interfaçage Systèmes</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Connecteurs GED, Matching, Parsing CV, démarrage intégration CRM</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39" w:name="_Toc221628137"/>
      <w:r w:rsidRPr="0048015A">
        <w:t>Phase 2 : Fonctionnalités Avancées (Mois 8-14)</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Module</w:t>
            </w:r>
          </w:p>
        </w:tc>
        <w:tc>
          <w:tcPr>
            <w:tcW w:w="674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Fonctionnalités Clés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Écrans de Matching</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Interfaces connectées au moteur de matching, restitution contextualisée, scoring de pertinence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PAE (P2)</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Extension CIVP, contrats KARAMA, autres dispositifs, workflow complet de mandatement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Accompagnement CE (P2)</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Gestion formations, analyse résultats matching, accompagnement renforcé</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Suivi Recherche Emploi</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Traçabilité des démarches, statut d'avancement, indicateurs de progression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des Visites</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Planification, enregistrement, suivi des visites terrain conseillers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de Délégation</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Affectation, supervision, transfert de responsabilités inter-acteurs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Service de Recherche</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Recherche avancée avec filtres, Elasticsearch, pertinence sémantique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Portails Web (P2)</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Évolution portails existants + nouvel Espace Partenaire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40" w:name="_Toc221628138"/>
      <w:r w:rsidRPr="0048015A">
        <w:t>Phase 3 : Optimisation et Services (Mois 14-18)</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Module</w:t>
            </w:r>
          </w:p>
        </w:tc>
        <w:tc>
          <w:tcPr>
            <w:tcW w:w="674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Fonctionnalités Clés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Mandatement</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Calcul automatique, états de paiement/virement, gestion rejets, régularisation, intégration ERP</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Prospection</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Intégration SuiteCRM, synchronisation RNE, suivi campagnes prospection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Événements</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Planification ateliers/forums, suivi participation, bilan événementiel</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Gestion Réclamations</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Recueil, analyse, traitement, suivi satisfaction, amélioration continue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Reporting</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Tableaux de bord, KPIs temps réel, rapports paramétrables, export multi-format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Actions de Formation</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Planification sessions, suivi participants, gestion budgétaire, évaluation impact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Portail Institutionnel</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Nouveau site officiel ANETI, CMS, actualités, présentation services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Portails Web (P3)</w:t>
            </w:r>
          </w:p>
        </w:tc>
        <w:tc>
          <w:tcPr>
            <w:tcW w:w="67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Finalisation et consolidation de tous les espaces utilisateurs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41" w:name="_Toc221628139"/>
      <w:r w:rsidRPr="0048015A">
        <w:t>Flexibilité et Paramétrabilité (S1.3)</w:t>
      </w:r>
      <w:bookmarkEnd w:id="4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solution est conçue pour maximiser la paramétrabilité sans intervention de développement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Référentiels paramétrables :</w:t>
      </w:r>
      <w:r w:rsidRPr="0048015A">
        <w:rPr>
          <w:rFonts w:asciiTheme="majorHAnsi" w:hAnsiTheme="majorHAnsi" w:cstheme="majorHAnsi"/>
          <w:lang w:val="fr-FR"/>
        </w:rPr>
        <w:t xml:space="preserve"> nomenclatures, listes de valeurs, structures organisationnelles modifiables via l'interface d'administration sans développement.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Règles métier configurables :</w:t>
      </w:r>
      <w:r w:rsidRPr="0048015A">
        <w:rPr>
          <w:rFonts w:asciiTheme="majorHAnsi" w:hAnsiTheme="majorHAnsi" w:cstheme="majorHAnsi"/>
          <w:lang w:val="fr-FR"/>
        </w:rPr>
        <w:t xml:space="preserve"> les règles de gestion (calcul de droits, conditions d'éligibilité, seuils) sont externalisées dans un moteur de règles configurable.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Formulaires dynamiques :</w:t>
      </w:r>
      <w:r w:rsidRPr="0048015A">
        <w:rPr>
          <w:rFonts w:asciiTheme="majorHAnsi" w:hAnsiTheme="majorHAnsi" w:cstheme="majorHAnsi"/>
          <w:lang w:val="fr-FR"/>
        </w:rPr>
        <w:t xml:space="preserve"> possibilité de créer et modifier des formulaires de collecte de données sans développement, via un éditeur visuel.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Workflows évolutifs :</w:t>
      </w:r>
      <w:r w:rsidRPr="0048015A">
        <w:rPr>
          <w:rFonts w:asciiTheme="majorHAnsi" w:hAnsiTheme="majorHAnsi" w:cstheme="majorHAnsi"/>
          <w:lang w:val="fr-FR"/>
        </w:rPr>
        <w:t xml:space="preserve"> les processus métier sont modélisés en BPMN 2.0 et modifiables via l'éditeur graphique Camunda Modeler sans redéploiement applicatif.</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lastRenderedPageBreak/>
        <w:t>Rapports personnalisables :</w:t>
      </w:r>
      <w:r w:rsidRPr="0048015A">
        <w:rPr>
          <w:rFonts w:asciiTheme="majorHAnsi" w:hAnsiTheme="majorHAnsi" w:cstheme="majorHAnsi"/>
          <w:lang w:val="fr-FR"/>
        </w:rPr>
        <w:t xml:space="preserve"> les tableaux de bord et rapports sont configurables par les utilisateurs habilités, avec choix des indicateurs, filtres et formats d'export.</w:t>
      </w:r>
    </w:p>
    <w:p w:rsidR="000F2D3E" w:rsidRPr="0048015A" w:rsidRDefault="000F2D3E" w:rsidP="000F2D3E">
      <w:pPr>
        <w:rPr>
          <w:rFonts w:asciiTheme="majorHAnsi" w:hAnsiTheme="majorHAnsi" w:cstheme="majorHAnsi"/>
          <w:sz w:val="18"/>
          <w:szCs w:val="18"/>
          <w:lang w:val="fr-FR"/>
        </w:rPr>
      </w:pPr>
    </w:p>
    <w:p w:rsidR="000F2D3E" w:rsidRPr="0048015A" w:rsidRDefault="000F2D3E" w:rsidP="000F2D3E">
      <w:pPr>
        <w:pStyle w:val="ADDINN-Titre2"/>
      </w:pPr>
      <w:bookmarkStart w:id="42" w:name="_Toc221628140"/>
      <w:r w:rsidRPr="0048015A">
        <w:t>SECTION 5 : MOTEUR BPM ET GESTION DES PROCESSUS MÉTIERS</w:t>
      </w:r>
      <w:bookmarkEnd w:id="42"/>
    </w:p>
    <w:p w:rsidR="000F2D3E" w:rsidRPr="0048015A" w:rsidRDefault="000F2D3E" w:rsidP="000F2D3E">
      <w:pPr>
        <w:pStyle w:val="ADDINN-Titre3"/>
      </w:pPr>
      <w:bookmarkStart w:id="43" w:name="_Toc221628141"/>
      <w:r w:rsidRPr="0048015A">
        <w:t>Choix du Moteur BPM : Camunda 7 Community Edition</w:t>
      </w:r>
      <w:bookmarkEnd w:id="43"/>
      <w:r>
        <w:t xml:space="preserve"> ou équivalent</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choix de Camunda 7 CE comme moteur BPM repose sur une analyse multicritères alignée avec les exigences du RFP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Conformité BPMN 2.0 complète :</w:t>
      </w:r>
      <w:r w:rsidRPr="0048015A">
        <w:rPr>
          <w:rFonts w:asciiTheme="majorHAnsi" w:hAnsiTheme="majorHAnsi" w:cstheme="majorHAnsi"/>
          <w:lang w:val="fr-FR"/>
        </w:rPr>
        <w:t xml:space="preserve"> support natif de la modélisation, l'exécution et la supervision des processus métiers selon le standard BPMN 2.0, garantissant la portabilité des modèles.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Open source et licence libre :</w:t>
      </w:r>
      <w:r w:rsidRPr="0048015A">
        <w:rPr>
          <w:rFonts w:asciiTheme="majorHAnsi" w:hAnsiTheme="majorHAnsi" w:cstheme="majorHAnsi"/>
          <w:lang w:val="fr-FR"/>
        </w:rPr>
        <w:t xml:space="preserve"> la Community Edition est entièrement open source (Apache 2.0), sans coût de licence, aligné avec notre approche TCO optimisé.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Intégration Spring Boot native :</w:t>
      </w:r>
      <w:r w:rsidRPr="0048015A">
        <w:rPr>
          <w:rFonts w:asciiTheme="majorHAnsi" w:hAnsiTheme="majorHAnsi" w:cstheme="majorHAnsi"/>
          <w:lang w:val="fr-FR"/>
        </w:rPr>
        <w:t xml:space="preserve"> Camunda 7 s'intègre nativement dans l'écosystème Spring Boot, permettant un déploiement embedded ou standalone selon les besoins.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Éditeur graphique :</w:t>
      </w:r>
      <w:r w:rsidRPr="0048015A">
        <w:rPr>
          <w:rFonts w:asciiTheme="majorHAnsi" w:hAnsiTheme="majorHAnsi" w:cstheme="majorHAnsi"/>
          <w:lang w:val="fr-FR"/>
        </w:rPr>
        <w:t xml:space="preserve"> Camunda Modeler permet aux analystes métier de modéliser et faire évoluer les processus sans intervention technique.</w:t>
      </w:r>
    </w:p>
    <w:p w:rsidR="000F2D3E" w:rsidRPr="00AD07B6"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DMN (Decision Model and Notation) :</w:t>
      </w:r>
      <w:r w:rsidRPr="0048015A">
        <w:rPr>
          <w:rFonts w:asciiTheme="majorHAnsi" w:hAnsiTheme="majorHAnsi" w:cstheme="majorHAnsi"/>
          <w:lang w:val="fr-FR"/>
        </w:rPr>
        <w:t xml:space="preserve"> support des tables de décision pour externaliser les règles métier complexes (éligibilité CIVP, calcul mandatement, etc.).</w:t>
      </w:r>
    </w:p>
    <w:p w:rsidR="000F2D3E" w:rsidRDefault="000F2D3E" w:rsidP="000F2D3E">
      <w:pPr>
        <w:spacing w:after="80"/>
        <w:rPr>
          <w:rFonts w:asciiTheme="majorHAnsi" w:hAnsiTheme="majorHAnsi" w:cstheme="majorHAnsi"/>
          <w:sz w:val="18"/>
          <w:szCs w:val="18"/>
          <w:lang w:val="fr-FR"/>
        </w:rPr>
      </w:pPr>
      <w:r>
        <w:rPr>
          <w:rFonts w:asciiTheme="majorHAnsi" w:hAnsiTheme="majorHAnsi" w:cstheme="majorHAnsi"/>
          <w:sz w:val="18"/>
          <w:szCs w:val="18"/>
          <w:lang w:val="fr-FR"/>
        </w:rPr>
        <w:t>Dans le cas de ce projet, l</w:t>
      </w:r>
      <w:r w:rsidRPr="00AD07B6">
        <w:rPr>
          <w:rFonts w:asciiTheme="majorHAnsi" w:hAnsiTheme="majorHAnsi" w:cstheme="majorHAnsi"/>
          <w:sz w:val="18"/>
          <w:szCs w:val="18"/>
          <w:lang w:val="fr-FR"/>
        </w:rPr>
        <w:t>e moteur de Matching est un backend ANETI existant (Elise), en cours de d</w:t>
      </w:r>
      <w:r>
        <w:rPr>
          <w:rFonts w:asciiTheme="majorHAnsi" w:hAnsiTheme="majorHAnsi" w:cstheme="majorHAnsi"/>
          <w:sz w:val="18"/>
          <w:szCs w:val="18"/>
          <w:lang w:val="fr-FR"/>
        </w:rPr>
        <w:t>é</w:t>
      </w:r>
      <w:r w:rsidRPr="00AD07B6">
        <w:rPr>
          <w:rFonts w:asciiTheme="majorHAnsi" w:hAnsiTheme="majorHAnsi" w:cstheme="majorHAnsi"/>
          <w:sz w:val="18"/>
          <w:szCs w:val="18"/>
          <w:lang w:val="fr-FR"/>
        </w:rPr>
        <w:t xml:space="preserve">ploiement. </w:t>
      </w:r>
      <w:r>
        <w:rPr>
          <w:rFonts w:asciiTheme="majorHAnsi" w:hAnsiTheme="majorHAnsi" w:cstheme="majorHAnsi"/>
          <w:sz w:val="18"/>
          <w:szCs w:val="18"/>
          <w:lang w:val="fr-FR"/>
        </w:rPr>
        <w:t xml:space="preserve">Nous allons concevoir des </w:t>
      </w:r>
      <w:r w:rsidRPr="00AD07B6">
        <w:rPr>
          <w:rFonts w:asciiTheme="majorHAnsi" w:hAnsiTheme="majorHAnsi" w:cstheme="majorHAnsi"/>
          <w:sz w:val="18"/>
          <w:szCs w:val="18"/>
          <w:lang w:val="fr-FR"/>
        </w:rPr>
        <w:t>interfaces SI m</w:t>
      </w:r>
      <w:r>
        <w:rPr>
          <w:rFonts w:asciiTheme="majorHAnsi" w:hAnsiTheme="majorHAnsi" w:cstheme="majorHAnsi"/>
          <w:sz w:val="18"/>
          <w:szCs w:val="18"/>
          <w:lang w:val="fr-FR"/>
        </w:rPr>
        <w:t>é</w:t>
      </w:r>
      <w:r w:rsidRPr="00AD07B6">
        <w:rPr>
          <w:rFonts w:asciiTheme="majorHAnsi" w:hAnsiTheme="majorHAnsi" w:cstheme="majorHAnsi"/>
          <w:sz w:val="18"/>
          <w:szCs w:val="18"/>
          <w:lang w:val="fr-FR"/>
        </w:rPr>
        <w:t xml:space="preserve">tier + API </w:t>
      </w:r>
      <w:r>
        <w:rPr>
          <w:rFonts w:asciiTheme="majorHAnsi" w:hAnsiTheme="majorHAnsi" w:cstheme="majorHAnsi"/>
          <w:sz w:val="18"/>
          <w:szCs w:val="18"/>
          <w:lang w:val="fr-FR"/>
        </w:rPr>
        <w:t>é</w:t>
      </w:r>
      <w:r w:rsidRPr="00AD07B6">
        <w:rPr>
          <w:rFonts w:asciiTheme="majorHAnsi" w:hAnsiTheme="majorHAnsi" w:cstheme="majorHAnsi"/>
          <w:sz w:val="18"/>
          <w:szCs w:val="18"/>
          <w:lang w:val="fr-FR"/>
        </w:rPr>
        <w:t>change</w:t>
      </w:r>
      <w:r>
        <w:rPr>
          <w:rFonts w:asciiTheme="majorHAnsi" w:hAnsiTheme="majorHAnsi" w:cstheme="majorHAnsi"/>
          <w:sz w:val="18"/>
          <w:szCs w:val="18"/>
          <w:lang w:val="fr-FR"/>
        </w:rPr>
        <w:t xml:space="preserve"> </w:t>
      </w:r>
      <w:r w:rsidRPr="00382AC2">
        <w:rPr>
          <w:rFonts w:asciiTheme="majorHAnsi" w:hAnsiTheme="majorHAnsi" w:cstheme="majorHAnsi"/>
          <w:sz w:val="18"/>
          <w:szCs w:val="18"/>
          <w:lang w:val="fr-FR"/>
        </w:rPr>
        <w:t>entre le SI ANETI et Elise</w:t>
      </w:r>
      <w:r w:rsidRPr="00AD07B6">
        <w:rPr>
          <w:rFonts w:asciiTheme="majorHAnsi" w:hAnsiTheme="majorHAnsi" w:cstheme="majorHAnsi"/>
          <w:sz w:val="18"/>
          <w:szCs w:val="18"/>
          <w:lang w:val="fr-FR"/>
        </w:rPr>
        <w:t>.</w:t>
      </w:r>
    </w:p>
    <w:p w:rsidR="000F2D3E" w:rsidRPr="00AD07B6" w:rsidRDefault="000F2D3E" w:rsidP="000F2D3E">
      <w:pPr>
        <w:spacing w:after="80"/>
        <w:rPr>
          <w:rFonts w:asciiTheme="majorHAnsi" w:hAnsiTheme="majorHAnsi" w:cstheme="majorHAnsi"/>
          <w:sz w:val="18"/>
          <w:szCs w:val="18"/>
          <w:lang w:val="fr-FR"/>
        </w:rPr>
      </w:pPr>
      <w:r>
        <w:rPr>
          <w:rFonts w:asciiTheme="majorHAnsi" w:hAnsiTheme="majorHAnsi" w:cstheme="majorHAnsi"/>
          <w:sz w:val="18"/>
          <w:szCs w:val="18"/>
          <w:lang w:val="fr-FR"/>
        </w:rPr>
        <w:t>Pas de moteur BPM externe.</w:t>
      </w:r>
    </w:p>
    <w:p w:rsidR="000F2D3E" w:rsidRPr="0048015A" w:rsidRDefault="000F2D3E" w:rsidP="000F2D3E">
      <w:pPr>
        <w:pStyle w:val="ADDINN-Titre3"/>
      </w:pPr>
      <w:bookmarkStart w:id="44" w:name="_Toc221628142"/>
      <w:r w:rsidRPr="0048015A">
        <w:t>Processus Métiers Modélisés</w:t>
      </w:r>
      <w:bookmarkEnd w:id="44"/>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principaux processus métier identifiés dans le RFP et qui seront orchestrés via Camunda 7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Processus d'inscription et validation des comptes (CE et entreprises)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Workflow de profilage et segmentation avec aiguillage automatique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Circuit de validation des plans d'accompagnement individualisés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Workflow de gestion des PAE/CIVP (demande, instruction, validation, mandatement)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Processus de mandatement avec contrôles automatisés et gestion des anomalies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Circuit de validation des offres d'emploi avec modération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Processus de gestion des réclamations avec escalade automatique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Workflow de gestion des événements (planification, validation, suivi)</w:t>
      </w:r>
    </w:p>
    <w:p w:rsidR="000F2D3E" w:rsidRPr="0048015A" w:rsidRDefault="000F2D3E" w:rsidP="000F2D3E">
      <w:pPr>
        <w:pStyle w:val="ADDINN-Titre3"/>
      </w:pPr>
      <w:bookmarkStart w:id="45" w:name="_Toc221628143"/>
      <w:r w:rsidRPr="0048015A">
        <w:t>Architecture BPM</w:t>
      </w:r>
      <w:bookmarkEnd w:id="4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L'architecture BPM est déployée selon un modèle embarqué dans les microservices métier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Chaque service métier embarque son propre moteur Camunda pour les processus locaux</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Un service d'orchestration central gère les processus transverses multi-domaines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Le Cockpit Camunda offre une supervision temps réel de tous les processus en cours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Les formulaires de tâches humaines sont intégrés dans les portails web via l'API REST Camunda</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Les événements de processus alimentent le bus de messages pour la notification et le reporting</w:t>
      </w:r>
    </w:p>
    <w:p w:rsidR="000F2D3E" w:rsidRPr="0048015A" w:rsidRDefault="000F2D3E" w:rsidP="000F2D3E">
      <w:pPr>
        <w:rPr>
          <w:rFonts w:asciiTheme="majorHAnsi" w:hAnsiTheme="majorHAnsi" w:cstheme="majorHAnsi"/>
          <w:lang w:val="fr-FR"/>
        </w:rPr>
      </w:pPr>
      <w:r w:rsidRPr="0048015A">
        <w:rPr>
          <w:rFonts w:asciiTheme="majorHAnsi" w:hAnsiTheme="majorHAnsi" w:cstheme="majorHAnsi"/>
          <w:lang w:val="fr-FR"/>
        </w:rPr>
        <w:br w:type="page"/>
      </w:r>
    </w:p>
    <w:p w:rsidR="000F2D3E" w:rsidRPr="0048015A" w:rsidRDefault="000F2D3E" w:rsidP="000F2D3E">
      <w:pPr>
        <w:pStyle w:val="ADDINN-Titre2"/>
      </w:pPr>
      <w:bookmarkStart w:id="46" w:name="_Toc221628144"/>
      <w:r w:rsidRPr="0048015A">
        <w:lastRenderedPageBreak/>
        <w:t>SECTION 6 : PLAN D'INTÉGRATION AVEC LES SYSTÈMES EXISTANTS</w:t>
      </w:r>
      <w:bookmarkEnd w:id="46"/>
    </w:p>
    <w:p w:rsidR="000F2D3E" w:rsidRPr="0048015A" w:rsidRDefault="000F2D3E" w:rsidP="000F2D3E">
      <w:pPr>
        <w:pStyle w:val="ADDINN-Titre3"/>
      </w:pPr>
      <w:bookmarkStart w:id="47" w:name="_Toc221628145"/>
      <w:r w:rsidRPr="0048015A">
        <w:t>Cartographie des Intégrations</w:t>
      </w:r>
      <w:bookmarkEnd w:id="47"/>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lang w:val="fr-FR"/>
        </w:rPr>
        <w:t xml:space="preserve">Le SI ANETI devra s'intégrer avec un écosystème riche de systèmes existants. </w:t>
      </w:r>
      <w:r w:rsidRPr="0048015A">
        <w:rPr>
          <w:rFonts w:asciiTheme="majorHAnsi" w:hAnsiTheme="majorHAnsi" w:cstheme="majorHAnsi"/>
        </w:rPr>
        <w:t>Nous avons identifié et planifié les intégrations suivantes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928"/>
        <w:gridCol w:w="2120"/>
        <w:gridCol w:w="3855"/>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Système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Type</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Protocol</w:t>
            </w:r>
          </w:p>
        </w:tc>
        <w:tc>
          <w:tcPr>
            <w:tcW w:w="38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Données Échangées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GED</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Bidirectionnel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 / CMIS</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Documents inscription, contrats PAE, justificatifs, conventions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Moteur Matching</w:t>
            </w:r>
            <w:r>
              <w:rPr>
                <w:rFonts w:asciiTheme="majorHAnsi" w:hAnsiTheme="majorHAnsi" w:cstheme="majorHAnsi"/>
                <w:b/>
                <w:bCs/>
              </w:rPr>
              <w:t xml:space="preserve"> (Elise)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Web Services</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Profils candidats, offres emploi, résultats matching</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Parsing CV</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CV uploadés, données structurées extraites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CRM (SuiteCRM)</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entreprises, campagnes, prospection, sync RNE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Scrapping</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 / Kafka</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Offres d'emploi collectées, métadonnées enrichies IA, alertes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Profilage statique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Indicateurs profils, typologies, orientation parcours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Validation compét.</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Bidirectionnel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Compétences validées, certifications, référentiel métier</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INFOPRO</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REST</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marché emploi, tendances, informations orientation</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ERP Finance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Bidirectionnel</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API / Fichiers</w:t>
            </w:r>
          </w:p>
        </w:tc>
        <w:tc>
          <w:tcPr>
            <w:tcW w:w="38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États de paiement, virements, bons à payer, budget</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RNE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Web Services</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entreprises, identifiants fiscaux, vérification</w:t>
            </w:r>
          </w:p>
        </w:tc>
      </w:tr>
      <w:tr w:rsidR="000F2D3E" w:rsidRPr="00801322"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b/>
                <w:bCs/>
              </w:rPr>
            </w:pPr>
            <w:r w:rsidRPr="00801322">
              <w:rPr>
                <w:rFonts w:asciiTheme="majorHAnsi" w:hAnsiTheme="majorHAnsi" w:cstheme="majorHAnsi"/>
                <w:b/>
                <w:bCs/>
              </w:rPr>
              <w:t>e-Houwiya</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Unidirectionnel</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801322">
              <w:rPr>
                <w:rFonts w:asciiTheme="majorHAnsi" w:hAnsiTheme="majorHAnsi" w:cstheme="majorHAnsi"/>
              </w:rPr>
              <w:t>SSO National | SAML/OIDC</w:t>
            </w:r>
          </w:p>
        </w:tc>
        <w:tc>
          <w:tcPr>
            <w:tcW w:w="3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801322" w:rsidRDefault="000F2D3E" w:rsidP="00DE3A2B">
            <w:pPr>
              <w:rPr>
                <w:rFonts w:asciiTheme="majorHAnsi" w:hAnsiTheme="majorHAnsi" w:cstheme="majorHAnsi"/>
              </w:rPr>
            </w:pPr>
            <w:r w:rsidRPr="00801322">
              <w:rPr>
                <w:rFonts w:asciiTheme="majorHAnsi" w:hAnsiTheme="majorHAnsi" w:cstheme="majorHAnsi"/>
              </w:rPr>
              <w:t>| Phase 3 | Federation Keycloak vers e-Houwiya. Preparation Phase 1 (Keycloak), activation Phase 3</w:t>
            </w:r>
          </w:p>
        </w:tc>
      </w:tr>
    </w:tbl>
    <w:p w:rsidR="000F2D3E" w:rsidRPr="00801322" w:rsidRDefault="000F2D3E" w:rsidP="000F2D3E">
      <w:pPr>
        <w:jc w:val="both"/>
        <w:rPr>
          <w:rFonts w:asciiTheme="majorHAnsi" w:hAnsiTheme="majorHAnsi" w:cstheme="majorHAnsi"/>
          <w:sz w:val="18"/>
          <w:szCs w:val="18"/>
          <w:lang w:val="fr-FR"/>
        </w:rPr>
      </w:pPr>
      <w:r w:rsidRPr="00801322">
        <w:rPr>
          <w:rFonts w:asciiTheme="majorHAnsi" w:hAnsiTheme="majorHAnsi" w:cstheme="majorHAnsi"/>
          <w:sz w:val="18"/>
          <w:szCs w:val="18"/>
          <w:lang w:val="fr-FR"/>
        </w:rPr>
        <w:t xml:space="preserve">Si APIs non operationnelles au 31/10/2027, </w:t>
      </w:r>
      <w:r>
        <w:rPr>
          <w:rFonts w:asciiTheme="majorHAnsi" w:hAnsiTheme="majorHAnsi" w:cstheme="majorHAnsi"/>
          <w:sz w:val="18"/>
          <w:szCs w:val="18"/>
          <w:lang w:val="fr-FR"/>
        </w:rPr>
        <w:t>nous ne sommes pas</w:t>
      </w:r>
      <w:r w:rsidRPr="00801322">
        <w:rPr>
          <w:rFonts w:asciiTheme="majorHAnsi" w:hAnsiTheme="majorHAnsi" w:cstheme="majorHAnsi"/>
          <w:sz w:val="18"/>
          <w:szCs w:val="18"/>
          <w:lang w:val="fr-FR"/>
        </w:rPr>
        <w:t xml:space="preserve"> responsables. Architecture découplée avec connecteurs activables indépendamment.</w:t>
      </w:r>
    </w:p>
    <w:p w:rsidR="000F2D3E" w:rsidRPr="0048015A" w:rsidRDefault="000F2D3E" w:rsidP="000F2D3E">
      <w:pPr>
        <w:pStyle w:val="ADDINN-Titre3"/>
      </w:pPr>
      <w:bookmarkStart w:id="48" w:name="_Toc221628146"/>
      <w:r w:rsidRPr="0048015A">
        <w:t>Architecture d'Intégration</w:t>
      </w:r>
      <w:bookmarkEnd w:id="4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L'architecture d'intégration repose sur plusieurs patterns complémentaires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API Gateway centralisé :</w:t>
      </w:r>
      <w:r w:rsidRPr="0048015A">
        <w:rPr>
          <w:rFonts w:asciiTheme="majorHAnsi" w:hAnsiTheme="majorHAnsi" w:cstheme="majorHAnsi"/>
          <w:lang w:val="fr-FR"/>
        </w:rPr>
        <w:t xml:space="preserve"> point d'entrée unique pour les appels externes, gestion de la sécurité, throttling et monitoring.</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Bus de messages événementiel :</w:t>
      </w:r>
      <w:r w:rsidRPr="0048015A">
        <w:rPr>
          <w:rFonts w:asciiTheme="majorHAnsi" w:hAnsiTheme="majorHAnsi" w:cstheme="majorHAnsi"/>
          <w:lang w:val="fr-FR"/>
        </w:rPr>
        <w:t xml:space="preserve"> pour les communications asynchrones (notifications de changement, événements métier, synchronisation différée).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Connecteurs spécialisés :</w:t>
      </w:r>
      <w:r w:rsidRPr="0048015A">
        <w:rPr>
          <w:rFonts w:asciiTheme="majorHAnsi" w:hAnsiTheme="majorHAnsi" w:cstheme="majorHAnsi"/>
          <w:lang w:val="fr-FR"/>
        </w:rPr>
        <w:t xml:space="preserve"> adaptateurs dédiés pour chaque système tiers, encapsulant la logique de transformation et de mapping des données.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lastRenderedPageBreak/>
        <w:t>Pattern Anti-corruption Layer :</w:t>
      </w:r>
      <w:r w:rsidRPr="0048015A">
        <w:rPr>
          <w:rFonts w:asciiTheme="majorHAnsi" w:hAnsiTheme="majorHAnsi" w:cstheme="majorHAnsi"/>
          <w:lang w:val="fr-FR"/>
        </w:rPr>
        <w:t xml:space="preserve"> couche d'abstraction protégeant le nouveau SI des spécificités des systèmes legacy.</w:t>
      </w:r>
    </w:p>
    <w:p w:rsidR="000F2D3E" w:rsidRPr="0048015A" w:rsidRDefault="000F2D3E" w:rsidP="000F2D3E">
      <w:pPr>
        <w:pStyle w:val="ADDINN-Titre3"/>
      </w:pPr>
      <w:bookmarkStart w:id="49" w:name="_Toc221628147"/>
      <w:r w:rsidRPr="0048015A">
        <w:t>Stratégie de Migration des Connecteurs</w:t>
      </w:r>
      <w:bookmarkEnd w:id="4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intégrations seront développées et déployées progressivement, en phase avec le planning de livraison des modules fonctionnels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Phase 1 : GED, Matching, Parsing CV (intégrations critiques pour les modules socle)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Phase 2 : CRM SuiteCRM, Scrapping, Profilage statique, Validation compétences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Phase 3 : ERP Finance (mandatement), RNE, INFOPRO, consolidation de toutes les intégrations</w:t>
      </w:r>
    </w:p>
    <w:p w:rsidR="000F2D3E" w:rsidRPr="0048015A" w:rsidRDefault="000F2D3E" w:rsidP="000F2D3E">
      <w:pPr>
        <w:rPr>
          <w:rFonts w:asciiTheme="majorHAnsi" w:hAnsiTheme="majorHAnsi" w:cstheme="majorHAnsi"/>
          <w:sz w:val="18"/>
          <w:szCs w:val="18"/>
          <w:lang w:val="fr-FR"/>
        </w:rPr>
      </w:pPr>
    </w:p>
    <w:p w:rsidR="000F2D3E" w:rsidRPr="0048015A" w:rsidRDefault="000F2D3E" w:rsidP="000F2D3E">
      <w:pPr>
        <w:pStyle w:val="ADDINN-Titre2"/>
      </w:pPr>
      <w:bookmarkStart w:id="50" w:name="_Toc221628148"/>
      <w:r w:rsidRPr="0048015A">
        <w:t>SECTION 7 : SÉCURITÉ, PERFORMANCE ET CONFORMITÉ</w:t>
      </w:r>
      <w:bookmarkEnd w:id="50"/>
    </w:p>
    <w:p w:rsidR="000F2D3E" w:rsidRPr="0048015A" w:rsidRDefault="000F2D3E" w:rsidP="000F2D3E">
      <w:pPr>
        <w:pStyle w:val="ADDINN-Titre3"/>
      </w:pPr>
      <w:bookmarkStart w:id="51" w:name="_Toc221628149"/>
      <w:r w:rsidRPr="0048015A">
        <w:t>Architecture de Sécurité</w:t>
      </w:r>
      <w:bookmarkEnd w:id="5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sécurité est intégrée dès la conception (Security by Design) selon les principes ISO 27001 et les exigences de la Banque Mondiale :</w:t>
      </w:r>
    </w:p>
    <w:p w:rsidR="000F2D3E" w:rsidRPr="0048015A" w:rsidRDefault="000F2D3E" w:rsidP="000F2D3E">
      <w:pPr>
        <w:pStyle w:val="ADDINN-Titre3"/>
      </w:pPr>
      <w:bookmarkStart w:id="52" w:name="_Toc221628150"/>
      <w:r w:rsidRPr="0048015A">
        <w:t>Gestion des Identités et Accès (IAM)</w:t>
      </w:r>
      <w:bookmarkEnd w:id="52"/>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rPr>
        <w:t>Keycloak (open source) :</w:t>
      </w:r>
      <w:r w:rsidRPr="0048015A">
        <w:rPr>
          <w:rFonts w:asciiTheme="majorHAnsi" w:hAnsiTheme="majorHAnsi" w:cstheme="majorHAnsi"/>
        </w:rPr>
        <w:t xml:space="preserve"> serveur d'identité centralisé supportant OAuth 2.0, OpenID Connect, SAML 2.0, SSO.</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Authentification multi-facteurs (MFA) configurable par rôle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Gestion fine des droits basée sur les rôles et les attributs (RBAC/ABAC)</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Politique de mots de passe conforme aux standards (complexité, rotation, historique)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Gestion centralisée des sessions avec timeout configurable</w:t>
      </w:r>
    </w:p>
    <w:p w:rsidR="000F2D3E" w:rsidRPr="0048015A" w:rsidRDefault="000F2D3E" w:rsidP="000F2D3E">
      <w:pPr>
        <w:pStyle w:val="ADDINN-Titre3"/>
      </w:pPr>
      <w:bookmarkStart w:id="53" w:name="_Toc221628151"/>
      <w:r w:rsidRPr="0048015A">
        <w:t>Sécurité Applicative</w:t>
      </w:r>
      <w:bookmarkEnd w:id="53"/>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Protection OWASP Top 10 : injection SQL, XSS, CSRF, désérialisation non sécurisée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Chiffrement des données sensibles au repos (AES-256) et en transit (TLS 1.3)</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Sanitisation systématique des entrées utilisateur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Content Security Policy (CSP) et headers de sécurité HTTP</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Analyse de vulnérabilités automatisée dans le pipeline CI/CD (SAST/DAST)</w:t>
      </w:r>
    </w:p>
    <w:p w:rsidR="000F2D3E" w:rsidRPr="0048015A" w:rsidRDefault="000F2D3E" w:rsidP="000F2D3E">
      <w:pPr>
        <w:pStyle w:val="ADDINN-Titre3"/>
      </w:pPr>
      <w:bookmarkStart w:id="54" w:name="_Toc221628152"/>
      <w:r w:rsidRPr="0048015A">
        <w:t>Sécurité Infrastructure</w:t>
      </w:r>
      <w:bookmarkEnd w:id="54"/>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Segmentation réseau (DMZ, zones applicatives, zones données)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Pare-feu applicatif (WAF) en frontal des portails web</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Chiffrement des communications inter-services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Gestion des secrets centralisée (HashiCorp Vault ou équivalent)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Sauvegardes chiffrées avec plan de reprise d'activité (PRA)</w:t>
      </w:r>
    </w:p>
    <w:p w:rsidR="000F2D3E" w:rsidRPr="0048015A" w:rsidRDefault="000F2D3E" w:rsidP="000F2D3E">
      <w:pPr>
        <w:pStyle w:val="ADDINN-Titre3"/>
      </w:pPr>
      <w:bookmarkStart w:id="55" w:name="_Toc221628153"/>
      <w:r w:rsidRPr="0048015A">
        <w:t>Performance et Dimensionnement</w:t>
      </w:r>
      <w:bookmarkEnd w:id="5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objectifs de performance sont dimensionnés pour supporter l'activité de l'ANETI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Temps de réponse moyen des pages : inférieur à 3 secondes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Temps de réponse API : inférieur à 500ms (P95)</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Capacité de montée en charge : support de 5 000 utilisateurs simultanés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Disponibilité cible : 99,5% en heures ouvrées (hors maintenance planifiée)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Plan de capacité avec montée en charge horizontale via Kubernetes</w:t>
      </w:r>
    </w:p>
    <w:p w:rsidR="000F2D3E" w:rsidRPr="0048015A" w:rsidRDefault="000F2D3E" w:rsidP="000F2D3E">
      <w:pPr>
        <w:pStyle w:val="ADDINN-Titre3"/>
      </w:pPr>
      <w:bookmarkStart w:id="56" w:name="_Toc221628154"/>
      <w:r w:rsidRPr="0048015A">
        <w:t>Conformité Réglementaire</w:t>
      </w:r>
      <w:bookmarkEnd w:id="56"/>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lastRenderedPageBreak/>
        <w:t>Conformité à la loi tunisienne sur la protection des données personnelles (Loi organique n° 2004-63)</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Principes de minimisation des données et consentement éclairé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Droit d'accès, de rectification et de suppression des données personnelles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Journalisation exhaustive des accès aux données sensibles (audit trail)</w:t>
      </w:r>
    </w:p>
    <w:p w:rsidR="000F2D3E" w:rsidRPr="00FC2F4B"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Politique de rétention des données conforme aux exigences réglementaires</w:t>
      </w:r>
    </w:p>
    <w:p w:rsidR="000F2D3E" w:rsidRDefault="000F2D3E" w:rsidP="000F2D3E">
      <w:pPr>
        <w:pStyle w:val="ADDINN-Titre3"/>
      </w:pPr>
      <w:r w:rsidRPr="00460F2C">
        <w:t>Audit IT complet externe ANCS</w:t>
      </w:r>
    </w:p>
    <w:p w:rsidR="000F2D3E" w:rsidRPr="00FC2F4B" w:rsidRDefault="000F2D3E" w:rsidP="000F2D3E">
      <w:pPr>
        <w:spacing w:after="80"/>
        <w:rPr>
          <w:rFonts w:asciiTheme="majorHAnsi" w:hAnsiTheme="majorHAnsi" w:cstheme="majorHAnsi"/>
          <w:sz w:val="18"/>
          <w:szCs w:val="18"/>
          <w:lang w:val="fr-FR"/>
        </w:rPr>
      </w:pPr>
      <w:r>
        <w:rPr>
          <w:rFonts w:asciiTheme="majorHAnsi" w:hAnsiTheme="majorHAnsi" w:cstheme="majorHAnsi"/>
          <w:sz w:val="18"/>
          <w:szCs w:val="18"/>
          <w:lang w:val="fr-FR"/>
        </w:rPr>
        <w:t xml:space="preserve">Nous nous </w:t>
      </w:r>
      <w:r w:rsidRPr="00FC2F4B">
        <w:rPr>
          <w:rFonts w:asciiTheme="majorHAnsi" w:hAnsiTheme="majorHAnsi" w:cstheme="majorHAnsi"/>
          <w:sz w:val="18"/>
          <w:szCs w:val="18"/>
          <w:lang w:val="fr-FR"/>
        </w:rPr>
        <w:t>engage</w:t>
      </w:r>
      <w:r>
        <w:rPr>
          <w:rFonts w:asciiTheme="majorHAnsi" w:hAnsiTheme="majorHAnsi" w:cstheme="majorHAnsi"/>
          <w:sz w:val="18"/>
          <w:szCs w:val="18"/>
          <w:lang w:val="fr-FR"/>
        </w:rPr>
        <w:t>ons</w:t>
      </w:r>
      <w:r w:rsidRPr="00FC2F4B">
        <w:rPr>
          <w:rFonts w:asciiTheme="majorHAnsi" w:hAnsiTheme="majorHAnsi" w:cstheme="majorHAnsi"/>
          <w:sz w:val="18"/>
          <w:szCs w:val="18"/>
          <w:lang w:val="fr-FR"/>
        </w:rPr>
        <w:t xml:space="preserve"> </w:t>
      </w:r>
      <w:r>
        <w:rPr>
          <w:rFonts w:asciiTheme="majorHAnsi" w:hAnsiTheme="majorHAnsi" w:cstheme="majorHAnsi"/>
          <w:sz w:val="18"/>
          <w:szCs w:val="18"/>
          <w:lang w:val="fr-FR"/>
        </w:rPr>
        <w:t xml:space="preserve">à </w:t>
      </w:r>
      <w:r w:rsidRPr="00FC2F4B">
        <w:rPr>
          <w:rFonts w:asciiTheme="majorHAnsi" w:hAnsiTheme="majorHAnsi" w:cstheme="majorHAnsi"/>
          <w:sz w:val="18"/>
          <w:szCs w:val="18"/>
          <w:lang w:val="fr-FR"/>
        </w:rPr>
        <w:t>r</w:t>
      </w:r>
      <w:r>
        <w:rPr>
          <w:rFonts w:asciiTheme="majorHAnsi" w:hAnsiTheme="majorHAnsi" w:cstheme="majorHAnsi"/>
          <w:sz w:val="18"/>
          <w:szCs w:val="18"/>
          <w:lang w:val="fr-FR"/>
        </w:rPr>
        <w:t>é</w:t>
      </w:r>
      <w:r w:rsidRPr="00FC2F4B">
        <w:rPr>
          <w:rFonts w:asciiTheme="majorHAnsi" w:hAnsiTheme="majorHAnsi" w:cstheme="majorHAnsi"/>
          <w:sz w:val="18"/>
          <w:szCs w:val="18"/>
          <w:lang w:val="fr-FR"/>
        </w:rPr>
        <w:t xml:space="preserve">aliser un audit IT complet par un auditeur externe certifie ANCS. Cet audit couvre : architecture technique, securite applicative (OWASP Top 10), performances, interopérabilité. Le rapport d'audit </w:t>
      </w:r>
      <w:r>
        <w:rPr>
          <w:rFonts w:asciiTheme="majorHAnsi" w:hAnsiTheme="majorHAnsi" w:cstheme="majorHAnsi"/>
          <w:sz w:val="18"/>
          <w:szCs w:val="18"/>
          <w:lang w:val="fr-FR"/>
        </w:rPr>
        <w:t>sera un</w:t>
      </w:r>
      <w:r w:rsidRPr="00FC2F4B">
        <w:rPr>
          <w:rFonts w:asciiTheme="majorHAnsi" w:hAnsiTheme="majorHAnsi" w:cstheme="majorHAnsi"/>
          <w:sz w:val="18"/>
          <w:szCs w:val="18"/>
          <w:lang w:val="fr-FR"/>
        </w:rPr>
        <w:t xml:space="preserve"> livrable contractuel </w:t>
      </w:r>
      <w:r>
        <w:rPr>
          <w:rFonts w:asciiTheme="majorHAnsi" w:hAnsiTheme="majorHAnsi" w:cstheme="majorHAnsi"/>
          <w:sz w:val="18"/>
          <w:szCs w:val="18"/>
          <w:lang w:val="fr-FR"/>
        </w:rPr>
        <w:t>à notre charge.</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57" w:name="_Toc221628155"/>
      <w:r w:rsidRPr="0048015A">
        <w:t>SECTION 8 : INNOVATION ET VALEUR AJOUTÉE</w:t>
      </w:r>
      <w:bookmarkEnd w:id="57"/>
    </w:p>
    <w:p w:rsidR="000F2D3E" w:rsidRPr="0048015A" w:rsidRDefault="000F2D3E" w:rsidP="000F2D3E">
      <w:pPr>
        <w:pStyle w:val="ADDINN-Titre3"/>
      </w:pPr>
      <w:bookmarkStart w:id="58" w:name="_Toc221628156"/>
      <w:r w:rsidRPr="0048015A">
        <w:t>Intelligence Artificielle au Service de l'Emploi</w:t>
      </w:r>
      <w:bookmarkEnd w:id="5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Nous proposons l'intégration de briques d'intelligence artificielle pour enrichir les fonctionnalités du SI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Chatbot intelligent multilingue (FR/AR) :</w:t>
      </w:r>
      <w:r w:rsidRPr="0048015A">
        <w:rPr>
          <w:rFonts w:asciiTheme="majorHAnsi" w:hAnsiTheme="majorHAnsi" w:cstheme="majorHAnsi"/>
          <w:lang w:val="fr-FR"/>
        </w:rPr>
        <w:t xml:space="preserve"> assistant virtuel disponible 24h/24 pour orienter les chercheurs d'emploi et les entreprises vers les services appropriés, répondre aux questions fréquentes et automatiser les démarches simples.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Recommandation proactive :</w:t>
      </w:r>
      <w:r w:rsidRPr="0048015A">
        <w:rPr>
          <w:rFonts w:asciiTheme="majorHAnsi" w:hAnsiTheme="majorHAnsi" w:cstheme="majorHAnsi"/>
          <w:lang w:val="fr-FR"/>
        </w:rPr>
        <w:t xml:space="preserve"> algorithmes de suggestion d'offres d'emploi, de formations et d'actions d'accompagnement basés sur l'analyse du profil, du parcours et des interactions de chaque usager.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Analyse prédictive :</w:t>
      </w:r>
      <w:r w:rsidRPr="0048015A">
        <w:rPr>
          <w:rFonts w:asciiTheme="majorHAnsi" w:hAnsiTheme="majorHAnsi" w:cstheme="majorHAnsi"/>
          <w:lang w:val="fr-FR"/>
        </w:rPr>
        <w:t xml:space="preserve"> modèles de prédiction du risque de décrochage des chercheurs d'emploi permettant une intervention proactive des conseillers.</w:t>
      </w:r>
    </w:p>
    <w:p w:rsidR="000F2D3E" w:rsidRPr="0048015A" w:rsidRDefault="000F2D3E" w:rsidP="000F2D3E">
      <w:pPr>
        <w:pStyle w:val="ADDINN-Titre3"/>
      </w:pPr>
      <w:bookmarkStart w:id="59" w:name="_Toc221628157"/>
      <w:r w:rsidRPr="0048015A">
        <w:t>Innovations Technologiques</w:t>
      </w:r>
      <w:bookmarkEnd w:id="59"/>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Progressive Web App (PWA) :</w:t>
      </w:r>
      <w:r w:rsidRPr="0048015A">
        <w:rPr>
          <w:rFonts w:asciiTheme="majorHAnsi" w:hAnsiTheme="majorHAnsi" w:cstheme="majorHAnsi"/>
          <w:lang w:val="fr-FR"/>
        </w:rPr>
        <w:t xml:space="preserve"> les portails web seront développés en mode PWA, permettant une utilisation hors-ligne partielle et une expérience mobile native sans nécessiter le développement d'applications mobiles séparées.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Signature électronique :</w:t>
      </w:r>
      <w:r w:rsidRPr="0048015A">
        <w:rPr>
          <w:rFonts w:asciiTheme="majorHAnsi" w:hAnsiTheme="majorHAnsi" w:cstheme="majorHAnsi"/>
          <w:lang w:val="fr-FR"/>
        </w:rPr>
        <w:t xml:space="preserve"> intégration d'un mécanisme de signature électronique pour les contrats PAE, conventions et documents officiels, réduisant les délais de traitement.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Tableau de bord temps réel :</w:t>
      </w:r>
      <w:r w:rsidRPr="0048015A">
        <w:rPr>
          <w:rFonts w:asciiTheme="majorHAnsi" w:hAnsiTheme="majorHAnsi" w:cstheme="majorHAnsi"/>
          <w:lang w:val="fr-FR"/>
        </w:rPr>
        <w:t xml:space="preserve"> dashboards dynamiques avec visualisation en temps réel des indicateurs clés de performance de l'ANETI (taux de placement, durée moyenne d'accompagnement, volumétrie par bureau).</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API Open Data :</w:t>
      </w:r>
      <w:r w:rsidRPr="0048015A">
        <w:rPr>
          <w:rFonts w:asciiTheme="majorHAnsi" w:hAnsiTheme="majorHAnsi" w:cstheme="majorHAnsi"/>
          <w:lang w:val="fr-FR"/>
        </w:rPr>
        <w:t xml:space="preserve"> exposition contrôlée de données anonymisées sur le marché de l'emploi tunisien, contribuant à la transparence et à l'écosystème data national.</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60" w:name="_Toc221628158"/>
      <w:r w:rsidRPr="0048015A">
        <w:t>SECTION 9 : APPROCHE MÉTHODOLOGIQUE ET ORGANISATION DE LA MISSION</w:t>
      </w:r>
      <w:bookmarkEnd w:id="6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présente de manière détaillée notre approche méthodologique, la gouvernance proposée, les processus de gestion de projet ainsi que les outils et logiciels retenus pour piloter l'ensemble de la mission de conception, développement, déploiement et maintenance du SI Métier de l'ANETI.</w:t>
      </w:r>
    </w:p>
    <w:p w:rsidR="000F2D3E" w:rsidRPr="0048015A" w:rsidRDefault="000F2D3E" w:rsidP="000F2D3E">
      <w:pPr>
        <w:pStyle w:val="ADDINN-Titre3"/>
      </w:pPr>
      <w:bookmarkStart w:id="61" w:name="_Toc221628159"/>
      <w:r w:rsidRPr="0048015A">
        <w:t>Méthodologie Proposée</w:t>
      </w:r>
      <w:bookmarkEnd w:id="61"/>
    </w:p>
    <w:p w:rsidR="000F2D3E" w:rsidRPr="0048015A" w:rsidRDefault="000F2D3E" w:rsidP="000F2D3E">
      <w:pPr>
        <w:pStyle w:val="ADDINN-Titre3"/>
      </w:pPr>
      <w:bookmarkStart w:id="62" w:name="_Toc221628160"/>
      <w:r w:rsidRPr="0048015A">
        <w:t>Philosophie Générale</w:t>
      </w:r>
      <w:bookmarkEnd w:id="6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Notre méthodologie repose sur une approche hybride combinant la rigueur d'un cadre de gestion de projet forfaitaire (inspiré du PMBOK et du cadre TenStep) avec l'agilité du framework Scrum et les pratiques DevOps. Cette combinaison est spécifiquement adaptée au contexte du projet ANETI qui présente les caractéristiques suivantes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lastRenderedPageBreak/>
        <w:t>Projet forfaitaire avec engagements de résultats, budget fixe et délai contraint de 18 mois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Périmètre fonctionnel très large (20+ modules métiers, 7 portails, 12 intégrations)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Nécessité de livraisons intermédiaires validables par l'ANETI et la Banque Mondiale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Écosystème multi-acteurs nécessitant coordination, transparence et gouvernance formelle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Livrables AMOA existants (Deloitte) à capitaliser dès le démarrage</w:t>
      </w:r>
    </w:p>
    <w:p w:rsidR="000F2D3E" w:rsidRPr="0048015A" w:rsidRDefault="000F2D3E" w:rsidP="000F2D3E">
      <w:pPr>
        <w:pStyle w:val="ADDINN-Titre3"/>
      </w:pPr>
      <w:bookmarkStart w:id="63" w:name="_Toc221628161"/>
      <w:r w:rsidRPr="0048015A">
        <w:t>Le Cadre Hybride : Prédictif + Agile + DevOps</w:t>
      </w:r>
      <w:bookmarkEnd w:id="63"/>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Notre méthodologie s'articule autour de trois niveaux complémentaires :</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Niveau 1 — Cadre Prédictif (Macro-Pilotage) : </w:t>
      </w:r>
      <w:r w:rsidRPr="0048015A">
        <w:rPr>
          <w:rFonts w:asciiTheme="majorHAnsi" w:hAnsiTheme="majorHAnsi" w:cstheme="majorHAnsi"/>
          <w:lang w:val="fr-FR"/>
        </w:rPr>
        <w:t>structuration globale du projet en phases, jalons contractuels, livrables formels et points de contrôle. Ce niveau assure la conformité avec les exigences forfaitaires du marché et les procédures Banque Mondiale. Il repose sur les processus classiques : cadrage, planification, exécution, suivi-contrôle et clôture, avec des livrables documentaires formels à chaque jalon (PAQ, DAT, spécifications, PV de recette).</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Niveau 2 — Framework Agile/Scrum (Exécution) : </w:t>
      </w:r>
      <w:r w:rsidRPr="0048015A">
        <w:rPr>
          <w:rFonts w:asciiTheme="majorHAnsi" w:hAnsiTheme="majorHAnsi" w:cstheme="majorHAnsi"/>
          <w:lang w:val="fr-FR"/>
        </w:rPr>
        <w:t>chaque phase de développement est découpée en sprints de 3 semaines. Les modules fonctionnels sont décomposés en User Stories priorisées dans un Product Backlog, développées de manière itérative avec démonstrations régulières. Ce niveau maximise la valeur livrée à chaque itération et permet l'adaptation rapide aux retours de l'ANETI.</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Niveau 3 — Pratiques DevOps (Livraison Continue) : </w:t>
      </w:r>
      <w:r w:rsidRPr="0048015A">
        <w:rPr>
          <w:rFonts w:asciiTheme="majorHAnsi" w:hAnsiTheme="majorHAnsi" w:cstheme="majorHAnsi"/>
          <w:lang w:val="fr-FR"/>
        </w:rPr>
        <w:t>pipeline d'intégration et de déploiement continu (CI/CD) automatisé, garantissant que chaque incrément de code est compilé, testé, analysé (qualité, sécurité) et déployable à tout moment. Ce niveau réduit les risques de régression et accélère les cycles de livraison.</w:t>
      </w:r>
    </w:p>
    <w:p w:rsidR="000F2D3E" w:rsidRPr="0048015A" w:rsidRDefault="000F2D3E" w:rsidP="000F2D3E">
      <w:pPr>
        <w:pStyle w:val="ADDINN-Titre3"/>
      </w:pPr>
      <w:bookmarkStart w:id="64" w:name="_Toc221628162"/>
      <w:r w:rsidRPr="0048015A">
        <w:t>Cycle de Vie du Projet</w:t>
      </w:r>
      <w:bookmarkEnd w:id="6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cycle de vie global du projet est structuré en cinq grandes étapes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964"/>
        <w:gridCol w:w="3373"/>
        <w:gridCol w:w="3566"/>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Étape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Durée</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Activités Principales</w:t>
            </w:r>
          </w:p>
        </w:tc>
        <w:tc>
          <w:tcPr>
            <w:tcW w:w="356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Livrables Clés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1. Initialisation &amp; Cadrage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M1-M2</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Réunion lancement, revue livrables AMOA, cadrage périmètre, mise en place environnements, architecture</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Charte projet, PAQ, Plan de management, DAT, Matrice RACI, Plan de communication</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2. Conception Détaillée</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M2-M4</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Spécifications fonctionnelles détaillées, prototypage UI/UX, modèle de données, design patterns, plan de tests</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SFD par module, maquettes validées, MCD/MLD, plan de tests global, backlog initial</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3. Développement Itératif</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M3-M16</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Sprints de 3 semaines, développement modules, intégrations, tests continus, démonstrations</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Incréments logiciels validés, documentation technique, rapports de sprint, PV de recette par phase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4. Déploiement &amp; Formation</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M10-M18</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Pilote, déploiement vagues régionales, formation utilisateurs, migration données, conduite du changement</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 déploiement, supports formation, rapport migration, bilan pilote, guide utilisateur</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5. Réception &amp; Garantie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M17-M18+</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Recette finale, corrections, réception opérationnelle, démarrage garantie, transfert complet</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réception définitive, dossier de réversibilité, documentation complète, bilan projet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65" w:name="_Toc221628163"/>
      <w:r w:rsidRPr="0048015A">
        <w:t>Processus Scrum Adapté au Contexte ANETI</w:t>
      </w:r>
      <w:bookmarkEnd w:id="65"/>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framework Scrum est adapté aux spécificités du projet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lastRenderedPageBreak/>
        <w:t>Sprint de 3 semaines :</w:t>
      </w:r>
      <w:r w:rsidRPr="0048015A">
        <w:rPr>
          <w:rFonts w:asciiTheme="majorHAnsi" w:hAnsiTheme="majorHAnsi" w:cstheme="majorHAnsi"/>
          <w:lang w:val="fr-FR"/>
        </w:rPr>
        <w:t xml:space="preserve"> durée choisie pour permettre des incréments fonctionnels significatifs (un module ou sous-module complet) tout en conservant un rythme soutenable sur 18 mois (environ 22 sprints au total).</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Rôles :</w:t>
      </w:r>
      <w:r w:rsidRPr="0048015A">
        <w:rPr>
          <w:rFonts w:asciiTheme="majorHAnsi" w:hAnsiTheme="majorHAnsi" w:cstheme="majorHAnsi"/>
          <w:lang w:val="fr-FR"/>
        </w:rPr>
        <w:t xml:space="preserve"> le Product Owner est un représentant ANETI assisté par notre expert fonctionnel, qui maîtrise les livrables AMOA Deloitte et traduit les besoins métier en User Stories. Le Scrum Master (notre Chef de Projet) facilite les cérémonies et lève les obstacles. L'équipe de développement est pluridisciplinaire (fullstack, UX/UI, DevOps, QA).</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b/>
          <w:bCs/>
          <w:lang w:val="fr-FR"/>
        </w:rPr>
        <w:t>Cérémonies adaptées :</w:t>
      </w:r>
      <w:r w:rsidRPr="0048015A">
        <w:rPr>
          <w:rFonts w:asciiTheme="majorHAnsi" w:hAnsiTheme="majorHAnsi" w:cstheme="majorHAnsi"/>
          <w:lang w:val="fr-FR"/>
        </w:rPr>
        <w:t xml:space="preserve"> Sprint Planning (jour 1, 4h), Daily Standup (quotidien 15 min), Sprint Review/Démo (avant-dernier jour, avec participation ANETI), Sprint Retrospective (dernier jour). </w:t>
      </w:r>
      <w:r w:rsidRPr="0048015A">
        <w:rPr>
          <w:rFonts w:asciiTheme="majorHAnsi" w:hAnsiTheme="majorHAnsi" w:cstheme="majorHAnsi"/>
        </w:rPr>
        <w:t>Un Backlog Refinement est organisé en milieu de sprint.</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Artefacts :</w:t>
      </w:r>
      <w:r w:rsidRPr="0048015A">
        <w:rPr>
          <w:rFonts w:asciiTheme="majorHAnsi" w:hAnsiTheme="majorHAnsi" w:cstheme="majorHAnsi"/>
          <w:lang w:val="fr-FR"/>
        </w:rPr>
        <w:t xml:space="preserve"> Product Backlog (priorisé MoSCoW par le PO), Sprint Backlog (engagements de l'équipe), Increment (livrable potentiellement déployable), Burndown/Burnup charts (suivi avancement).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Definition of Done :</w:t>
      </w:r>
      <w:r w:rsidRPr="0048015A">
        <w:rPr>
          <w:rFonts w:asciiTheme="majorHAnsi" w:hAnsiTheme="majorHAnsi" w:cstheme="majorHAnsi"/>
          <w:lang w:val="fr-FR"/>
        </w:rPr>
        <w:t xml:space="preserve"> code reviewé (merge request approuvée), tests unitaires &gt;80% couverture, tests d'intégration passés, analyse SonarQube sans bloquant, documentation API à jour, validé fonctionnellement par le PO.</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Definition of Ready :</w:t>
      </w:r>
      <w:r w:rsidRPr="0048015A">
        <w:rPr>
          <w:rFonts w:asciiTheme="majorHAnsi" w:hAnsiTheme="majorHAnsi" w:cstheme="majorHAnsi"/>
          <w:lang w:val="fr-FR"/>
        </w:rPr>
        <w:t xml:space="preserve"> User Story estimée (story points), critères d'acceptation définis, maquette UI validée, dépendances identifiées, données de test préparées.</w:t>
      </w:r>
    </w:p>
    <w:p w:rsidR="000F2D3E" w:rsidRPr="0048015A" w:rsidRDefault="000F2D3E" w:rsidP="000F2D3E">
      <w:pPr>
        <w:pStyle w:val="ADDINN-Titre3"/>
      </w:pPr>
      <w:bookmarkStart w:id="66" w:name="_Toc221628164"/>
      <w:r w:rsidRPr="0048015A">
        <w:t>Pratiques DevOps Intégrées</w:t>
      </w:r>
      <w:bookmarkEnd w:id="66"/>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pratiques DevOps sont intégrées dès le premier sprint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Intégration Continue (CI) : compilation automatique, exécution tests unitaires et d'intégration, analyse statique SonarQube, vérification de sécurité (OWASP Dependency Check) à chaque commit sur GitLab</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lang w:val="fr-FR"/>
        </w:rPr>
        <w:t xml:space="preserve">Déploiement Continu (CD) : pipeline automatisé vers les environnements Dev → Recette → Pré-production. </w:t>
      </w:r>
      <w:r w:rsidRPr="0048015A">
        <w:rPr>
          <w:rFonts w:asciiTheme="majorHAnsi" w:hAnsiTheme="majorHAnsi" w:cstheme="majorHAnsi"/>
        </w:rPr>
        <w:t>Le déploiement en production reste contrôlé (validation humaine)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Infrastructure as Code (IaC) : configurations Kubernetes (Helm charts), scripts de provisionnement, reproductibilité garantie des environnements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Monitoring continu : métriques applicatives (Prometheus), dashboards (Grafana), logs centralisés (ELK), alerting automatisé (PagerDuty/email/SMS)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Feature flags : activation/désactivation de fonctionnalités sans redéploiement, permettant les déploiements progressifs (canary releases)</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67" w:name="_Toc221628165"/>
      <w:r w:rsidRPr="0048015A">
        <w:t>Gouvernance et Organisation du Projet</w:t>
      </w:r>
      <w:bookmarkEnd w:id="67"/>
    </w:p>
    <w:p w:rsidR="000F2D3E" w:rsidRPr="0048015A" w:rsidRDefault="000F2D3E" w:rsidP="000F2D3E">
      <w:pPr>
        <w:pStyle w:val="ADDINN-Titre3"/>
      </w:pPr>
      <w:bookmarkStart w:id="68" w:name="_Toc221628166"/>
      <w:r w:rsidRPr="0048015A">
        <w:t>Structure de Pilotage</w:t>
      </w:r>
      <w:bookmarkEnd w:id="6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gouvernance du projet est organisée selon une structure à trois niveaux, garantissant une prise de décision efficace et une communication fluide entre toutes les parties prenantes :</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Niveau Stratégique — Comité de Pilotage (COPIL) : </w:t>
      </w:r>
      <w:r w:rsidRPr="0048015A">
        <w:rPr>
          <w:rFonts w:asciiTheme="majorHAnsi" w:hAnsiTheme="majorHAnsi" w:cstheme="majorHAnsi"/>
          <w:lang w:val="fr-FR"/>
        </w:rPr>
        <w:t>instance de décision suprême du projet, présidée par la Direction Générale de l'ANETI. Le COPIL valide les orientations stratégiques, arbitre les questions majeures (périmètre, budget, planning), approuve les PV de recette et assure le reporting vers la Banque Mondiale.</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Niveau Tactique — Comité de Suivi Technique (CST) : </w:t>
      </w:r>
      <w:r w:rsidRPr="0048015A">
        <w:rPr>
          <w:rFonts w:asciiTheme="majorHAnsi" w:hAnsiTheme="majorHAnsi" w:cstheme="majorHAnsi"/>
          <w:lang w:val="fr-FR"/>
        </w:rPr>
        <w:t>instance opérationnelle hebdomadaire, co-présidée par le Chef de Projet Prestataire et le DSI ANETI. Le CST suit l'avancement détaillé, traite les points bloquants techniques, valide les choix d'architecture et prépare les décisions pour le COPIL.</w:t>
      </w:r>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b/>
          <w:bCs/>
          <w:lang w:val="fr-FR"/>
        </w:rPr>
        <w:t xml:space="preserve">Niveau Opérationnel — Équipe Projet Intégrée : </w:t>
      </w:r>
      <w:r w:rsidRPr="0048015A">
        <w:rPr>
          <w:rFonts w:asciiTheme="majorHAnsi" w:hAnsiTheme="majorHAnsi" w:cstheme="majorHAnsi"/>
          <w:lang w:val="fr-FR"/>
        </w:rPr>
        <w:t xml:space="preserve">l'équipe quotidienne combinant les ressources du Prestataire et les référents ANETI (PO, référents métier, DSI). </w:t>
      </w:r>
      <w:r w:rsidRPr="0048015A">
        <w:rPr>
          <w:rFonts w:asciiTheme="majorHAnsi" w:hAnsiTheme="majorHAnsi" w:cstheme="majorHAnsi"/>
        </w:rPr>
        <w:t>Les cérémonies Scrum constituent le cadre opérationnel de coordination.</w:t>
      </w:r>
    </w:p>
    <w:p w:rsidR="000F2D3E" w:rsidRPr="0048015A" w:rsidRDefault="000F2D3E" w:rsidP="000F2D3E">
      <w:pPr>
        <w:pStyle w:val="ADDINN-Titre3"/>
      </w:pPr>
      <w:bookmarkStart w:id="69" w:name="_Toc221628167"/>
      <w:r w:rsidRPr="0048015A">
        <w:t>Organes de Décision et Fréquence</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444"/>
        <w:gridCol w:w="2673"/>
        <w:gridCol w:w="1838"/>
        <w:gridCol w:w="2088"/>
      </w:tblGrid>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Instance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Fréquence</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Participants</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Décisions</w:t>
            </w:r>
          </w:p>
        </w:tc>
        <w:tc>
          <w:tcPr>
            <w:tcW w:w="221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Livrables</w:t>
            </w:r>
          </w:p>
        </w:tc>
      </w:tr>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COPIL</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Mensuel</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DG ANETI, Direction Projet, Chef de Projet, Représentant BM</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Arbitrages stratégiques, validation jalons, PV recette</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CR COPIL, tableau de bord macro, décisions</w:t>
            </w:r>
          </w:p>
        </w:tc>
      </w:tr>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Comité Technique</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Hebdomadaire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Chef de Projet, Architecte, DSI ANETI, Scrum Master, PO</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Choix techniques, résolution blocages, priorisation</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CR technique, plan d'actions, alertes</w:t>
            </w:r>
          </w:p>
        </w:tc>
      </w:tr>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Sprint Review</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Fin de sprint (3 sem.)</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PO, Équipe dev, Référents métier ANETI, DSI</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Validation incrément, feedback fonctionnel</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Démo, PV sprint, backlog mis à jour</w:t>
            </w:r>
          </w:p>
        </w:tc>
      </w:tr>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Comité Changement</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Sur demande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Chef de Projet, PO, Architecte, DSI ANETI</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Évaluation et acceptation des demandes de changement</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Fiche changement, analyse impact, décision</w:t>
            </w:r>
          </w:p>
        </w:tc>
      </w:tr>
      <w:tr w:rsidR="000F2D3E" w:rsidRPr="0048015A" w:rsidTr="00DE3A2B">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Comité Suivi BM</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Trimestriel</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ANETI, Prestataire, Représentant Banque Mondiale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Conformité procédures BM, avancement global</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Rapport trimestriel, indicateurs, risques</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70" w:name="_Toc221628168"/>
      <w:r w:rsidRPr="0048015A">
        <w:t>Rôles et Responsabilités — Matrice RACI</w:t>
      </w:r>
      <w:bookmarkEnd w:id="70"/>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matrice RACI ci-dessous définit clairement les responsabilités pour chaque activité clé du projet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1157"/>
        <w:gridCol w:w="1156"/>
        <w:gridCol w:w="1157"/>
        <w:gridCol w:w="1157"/>
        <w:gridCol w:w="1157"/>
        <w:gridCol w:w="1157"/>
      </w:tblGrid>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Activité</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Chef Projet</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PO</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Architecte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Équipe Dev</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DSI ANETI</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DG ANETI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Planification globale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Spécifications fonctionnelles</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Architecture &amp; conception</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Développement &amp; tests</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Recette fonctionnelle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Déploiement</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Formation &amp; changement</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Migration données</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r>
      <w:tr w:rsidR="000F2D3E" w:rsidRPr="0048015A" w:rsidTr="00DE3A2B">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Réception &amp; PV</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w:t>
            </w:r>
          </w:p>
        </w:tc>
      </w:tr>
    </w:tbl>
    <w:p w:rsidR="000F2D3E" w:rsidRPr="0048015A" w:rsidRDefault="000F2D3E" w:rsidP="000F2D3E">
      <w:pPr>
        <w:jc w:val="both"/>
        <w:rPr>
          <w:rFonts w:asciiTheme="majorHAnsi" w:hAnsiTheme="majorHAnsi" w:cstheme="majorHAnsi"/>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i/>
          <w:iCs/>
          <w:color w:val="666666"/>
          <w:lang w:val="fr-FR"/>
        </w:rPr>
        <w:t>R = Responsable (exécute) | A = Approbateur (valide) | C = Consulté | I = Informé</w:t>
      </w:r>
    </w:p>
    <w:p w:rsidR="000F2D3E" w:rsidRPr="0048015A" w:rsidRDefault="000F2D3E" w:rsidP="000F2D3E">
      <w:pPr>
        <w:pStyle w:val="ADDINN-Titre3"/>
      </w:pPr>
      <w:bookmarkStart w:id="71" w:name="_Toc221628169"/>
      <w:r w:rsidRPr="0048015A">
        <w:lastRenderedPageBreak/>
        <w:t>Interlocuteurs Clés</w:t>
      </w:r>
      <w:bookmarkEnd w:id="7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Les interlocuteurs clés identifiés pour chaque partie prenante sont les suivants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2410"/>
        <w:gridCol w:w="5782"/>
      </w:tblGrid>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Partie</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Rôle</w:t>
            </w:r>
          </w:p>
        </w:tc>
        <w:tc>
          <w:tcPr>
            <w:tcW w:w="578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Missions et Responsabilités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Prestataire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Chef de Projet (PMP)</w:t>
            </w:r>
          </w:p>
        </w:tc>
        <w:tc>
          <w:tcPr>
            <w:tcW w:w="5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Pilotage global, planification, coordination équipes, reporting COPIL, gestion risques, interlocuteur principal</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Prestataire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Product Owner / Analyste Fonctionnel</w:t>
            </w:r>
          </w:p>
        </w:tc>
        <w:tc>
          <w:tcPr>
            <w:tcW w:w="578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Traduction besoins métier, gestion backlog, spécifications, validation fonctionnelle, interface ANETI-Équipe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Prestataire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Architecte Technique</w:t>
            </w:r>
          </w:p>
        </w:tc>
        <w:tc>
          <w:tcPr>
            <w:tcW w:w="5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Architecture globale, choix techniques, revues de conception, validation performances, urbanisation SI</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Prestataire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Expert Sécurité</w:t>
            </w:r>
          </w:p>
        </w:tc>
        <w:tc>
          <w:tcPr>
            <w:tcW w:w="578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Audits sécurité, revues code, tests pénétration, conformité réglementaire, politiques sécurité</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ANETI</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Direction de Projet ANETI</w:t>
            </w:r>
          </w:p>
        </w:tc>
        <w:tc>
          <w:tcPr>
            <w:tcW w:w="5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Sponsoring, arbitrages stratégiques, validation jalons, allocation ressources ANETI, lien DG</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ANETI</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DSI ANETI</w:t>
            </w:r>
          </w:p>
        </w:tc>
        <w:tc>
          <w:tcPr>
            <w:tcW w:w="578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technique, infrastructure, accès systèmes, coordination équipe IT interne, recette technique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ANETI</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Référents Métier (par direction)</w:t>
            </w:r>
          </w:p>
        </w:tc>
        <w:tc>
          <w:tcPr>
            <w:tcW w:w="5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Expression besoins, participation ateliers, validation spécifications, recette fonctionnelle, feedback utilisateur</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ANETI</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Ambassadeurs Changement</w:t>
            </w:r>
          </w:p>
        </w:tc>
        <w:tc>
          <w:tcPr>
            <w:tcW w:w="578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Relais terrain dans les BETI, remontée difficultés, accompagnement utilisateurs, promotion du nouveau SI</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Banque Mondiale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Représentant BM</w:t>
            </w:r>
          </w:p>
        </w:tc>
        <w:tc>
          <w:tcPr>
            <w:tcW w:w="5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Supervision conformité procédures BM, revue trimestrielle, no-objection sur livrables clés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72" w:name="_Toc221628170"/>
      <w:r w:rsidRPr="0048015A">
        <w:t>Circuit de Communication</w:t>
      </w:r>
      <w:bookmarkEnd w:id="7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plan de communication du projet garantit la transparence et la fluidité des échanges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Reporting hebdomadaire :</w:t>
      </w:r>
      <w:r w:rsidRPr="0048015A">
        <w:rPr>
          <w:rFonts w:asciiTheme="majorHAnsi" w:hAnsiTheme="majorHAnsi" w:cstheme="majorHAnsi"/>
          <w:lang w:val="fr-FR"/>
        </w:rPr>
        <w:t xml:space="preserve"> rapport d'avancement synthétique envoyé à la DSI ANETI et au Chef de Projet (avancement sprints, risques, points bloquants, prochaines actions).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Reporting mensuel COPIL :</w:t>
      </w:r>
      <w:r w:rsidRPr="0048015A">
        <w:rPr>
          <w:rFonts w:asciiTheme="majorHAnsi" w:hAnsiTheme="majorHAnsi" w:cstheme="majorHAnsi"/>
          <w:lang w:val="fr-FR"/>
        </w:rPr>
        <w:t xml:space="preserve"> tableau de bord consolidé incluant : avancement global vs planning (EVM), consommation budget, état des risques, métriques qualité (SonarQube), indicateurs Scrum (vélocité, burndown).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Reporting trimestriel BM :</w:t>
      </w:r>
      <w:r w:rsidRPr="0048015A">
        <w:rPr>
          <w:rFonts w:asciiTheme="majorHAnsi" w:hAnsiTheme="majorHAnsi" w:cstheme="majorHAnsi"/>
          <w:lang w:val="fr-FR"/>
        </w:rPr>
        <w:t xml:space="preserve"> rapport structuré selon le format Banque Mondiale, incluant indicateurs de suivi, jalons atteints, difficultés et mesures correctives.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Communication opérationnelle :</w:t>
      </w:r>
      <w:r w:rsidRPr="0048015A">
        <w:rPr>
          <w:rFonts w:asciiTheme="majorHAnsi" w:hAnsiTheme="majorHAnsi" w:cstheme="majorHAnsi"/>
          <w:lang w:val="fr-FR"/>
        </w:rPr>
        <w:t xml:space="preserve"> canal Slack/Teams dédié au projet, Wiki Confluence partagé, notifications automatisées depuis Jira et GitLab.</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73" w:name="_Toc221628171"/>
      <w:r w:rsidRPr="0048015A">
        <w:t>Processus de Gestion de Projet</w:t>
      </w:r>
      <w:bookmarkEnd w:id="73"/>
    </w:p>
    <w:p w:rsidR="000F2D3E" w:rsidRPr="0048015A" w:rsidRDefault="000F2D3E" w:rsidP="000F2D3E">
      <w:pPr>
        <w:pStyle w:val="ADDINN-Titre3"/>
      </w:pPr>
      <w:bookmarkStart w:id="74" w:name="_Toc221628172"/>
      <w:r w:rsidRPr="0048015A">
        <w:t>Les Phases du Projet et Jalons Clés</w:t>
      </w:r>
      <w:bookmarkEnd w:id="7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projet est découpé en phases avec des jalons contractuels et des livrables formels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94"/>
        <w:gridCol w:w="1899"/>
        <w:gridCol w:w="2656"/>
        <w:gridCol w:w="2842"/>
      </w:tblGrid>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lastRenderedPageBreak/>
              <w:t>Phase</w:t>
            </w:r>
          </w:p>
        </w:tc>
        <w:tc>
          <w:tcPr>
            <w:tcW w:w="77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Ressources Mobilisées</w:t>
            </w:r>
          </w:p>
        </w:tc>
        <w:tc>
          <w:tcPr>
            <w:tcW w:w="26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Activités Principales</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Livrables &amp; Jalons</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Initialisation</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M1-M2</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Chef Projet, Architecte, PO, DSI ANETI</w:t>
            </w:r>
          </w:p>
        </w:tc>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Réunion lancement, revue livrables AMOA, cadrage périmètre détaillé, installation environnements, DAT</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J1: Charte projet validée, J2: DAT approuvé, PAQ, Plan management, environnements opérationnels</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Phase 1 — Socle</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M2-M8</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Équipe complète (8-12 pers.), référents métier ANETI</w:t>
            </w:r>
          </w:p>
        </w:tc>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Modules de base : inscription, profilage, accompagnement P1, PAE P1, RDV, notifications, admin, portails P1</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J3: Prototype M4, J4: PV recette Phase 1 M8, intégrations GED/Matching/CV opérationnelles</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Phase 2 — Avancé</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M8-M14</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complète + renforts intégration</w:t>
            </w:r>
          </w:p>
        </w:tc>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Matching, PAE P2, accompagnement P2, visites, délégation, recherche, portails P2, espace partenaire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J5: Déploiement pilote M10, J6: PV recette Phase 2 M14, intégrations CRM/Scrapping</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Phase 3 — Services</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M14-M18</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dev + formation + déploiement</w:t>
            </w:r>
          </w:p>
        </w:tc>
        <w:tc>
          <w:tcPr>
            <w:tcW w:w="26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Mandatement, prospection, événements, réclamations, reporting, formation, portail institutionnel</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J7: Migration données M16, J8: Réception opérationnelle M18, déploiement généralisé</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75" w:name="_Toc221628173"/>
      <w:r w:rsidRPr="0048015A">
        <w:t>Processus de Gestion des Changements</w:t>
      </w:r>
      <w:bookmarkEnd w:id="7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Tout changement de périmètre, de planning ou de spécification suit un processus formalisé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1. Soumission : demande de changement formalisée (fiche standardisée) par l'ANETI ou le Prestataire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2. Analyse d'impact : évaluation par le Chef de Projet et l'Architecte (impact périmètre, coût, planning, risques)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3. Classification : mineur (absorbable dans le sprint courant), majeur (nécessite arbitrage COPIL), critique (bloquant)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4. Décision : validation par le Comité de Changement (mineur) ou le COPIL (majeur/critique)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5. Intégration : mise à jour du backlog, du planning et de la documentation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6. Traçabilité : registre des changements maintenu à jour, accessible à toutes les parties prenantes</w:t>
      </w:r>
    </w:p>
    <w:p w:rsidR="000F2D3E" w:rsidRPr="0048015A" w:rsidRDefault="000F2D3E" w:rsidP="000F2D3E">
      <w:pPr>
        <w:pStyle w:val="ADDINN-Titre3"/>
      </w:pPr>
      <w:bookmarkStart w:id="76" w:name="_Toc221628174"/>
      <w:r w:rsidRPr="0048015A">
        <w:t>Processus de Gestion des Risques</w:t>
      </w:r>
      <w:bookmarkEnd w:id="76"/>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gestion des risques est un processus continu structuré en quatre étapes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Identification :</w:t>
      </w:r>
      <w:r w:rsidRPr="0048015A">
        <w:rPr>
          <w:rFonts w:asciiTheme="majorHAnsi" w:hAnsiTheme="majorHAnsi" w:cstheme="majorHAnsi"/>
          <w:lang w:val="fr-FR"/>
        </w:rPr>
        <w:t xml:space="preserve"> ateliers de brainstorming à l'initialisation, puis revue systématique à chaque comité technique hebdomadaire. </w:t>
      </w:r>
      <w:r w:rsidRPr="0048015A">
        <w:rPr>
          <w:rFonts w:asciiTheme="majorHAnsi" w:hAnsiTheme="majorHAnsi" w:cstheme="majorHAnsi"/>
        </w:rPr>
        <w:t>Sources : techniques, organisationnelles, externes, contractuelles.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Évaluation :</w:t>
      </w:r>
      <w:r w:rsidRPr="0048015A">
        <w:rPr>
          <w:rFonts w:asciiTheme="majorHAnsi" w:hAnsiTheme="majorHAnsi" w:cstheme="majorHAnsi"/>
          <w:lang w:val="fr-FR"/>
        </w:rPr>
        <w:t xml:space="preserve"> chaque risque est évalué selon sa probabilité d'occurrence (1-5) et son impact (1-5). </w:t>
      </w:r>
      <w:r w:rsidRPr="0048015A">
        <w:rPr>
          <w:rFonts w:asciiTheme="majorHAnsi" w:hAnsiTheme="majorHAnsi" w:cstheme="majorHAnsi"/>
        </w:rPr>
        <w:t>Le score = Probabilité × Impact détermine la priorité.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Traitement :</w:t>
      </w:r>
      <w:r w:rsidRPr="0048015A">
        <w:rPr>
          <w:rFonts w:asciiTheme="majorHAnsi" w:hAnsiTheme="majorHAnsi" w:cstheme="majorHAnsi"/>
          <w:lang w:val="fr-FR"/>
        </w:rPr>
        <w:t xml:space="preserve"> pour chaque risque significatif (score ≥ 9), un plan de mitigation est défini avec un responsable, des actions concrètes et une date cible. </w:t>
      </w:r>
      <w:r w:rsidRPr="0048015A">
        <w:rPr>
          <w:rFonts w:asciiTheme="majorHAnsi" w:hAnsiTheme="majorHAnsi" w:cstheme="majorHAnsi"/>
        </w:rPr>
        <w:t>Quatre stratégies : éviter, transférer, atténuer, accepter.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Suivi :</w:t>
      </w:r>
      <w:r w:rsidRPr="0048015A">
        <w:rPr>
          <w:rFonts w:asciiTheme="majorHAnsi" w:hAnsiTheme="majorHAnsi" w:cstheme="majorHAnsi"/>
          <w:lang w:val="fr-FR"/>
        </w:rPr>
        <w:t xml:space="preserve"> registre des risques revu au comité technique hebdomadaire et au COPIL mensuel. </w:t>
      </w:r>
      <w:r w:rsidRPr="0048015A">
        <w:rPr>
          <w:rFonts w:asciiTheme="majorHAnsi" w:hAnsiTheme="majorHAnsi" w:cstheme="majorHAnsi"/>
        </w:rPr>
        <w:t>Indicateurs d'alerte précoce (KRI) définis pour les risques majeurs.</w:t>
      </w:r>
    </w:p>
    <w:p w:rsidR="000F2D3E" w:rsidRPr="0048015A" w:rsidRDefault="000F2D3E" w:rsidP="000F2D3E">
      <w:pPr>
        <w:pStyle w:val="ADDINN-Titre3"/>
      </w:pPr>
      <w:bookmarkStart w:id="77" w:name="_Toc221628175"/>
      <w:r w:rsidRPr="0048015A">
        <w:t>Processus d'Assurance Qualité</w:t>
      </w:r>
      <w:bookmarkEnd w:id="77"/>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qualité est intégrée à chaque étape du cycle de vie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lastRenderedPageBreak/>
        <w:t>Plan d'Assurance Qualité (PAQ) formalisé dès M1, définissant normes, procédures et critères d'acceptation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Revues de conception : chaque spécification et design est revue par un pair avant validation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Revues de code : merge requests systématiques avec approbation obligatoire (minimum 1 reviewer)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Analyse statique continue : SonarQube intégré au pipeline CI, seuils de qualité (Quality Gates) bloquants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Tests multi-niveaux : unitaires (&gt;80%), intégration, API, E2E, performance, sécurité (détail Section 14)</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Métriques qualité suivies : dette technique, couverture de code, taux de bugs, vélocité, satisfaction utilisateur</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78" w:name="_Toc221628176"/>
      <w:r w:rsidRPr="0048015A">
        <w:t>Outils de Gestion de Projet</w:t>
      </w:r>
      <w:bookmarkEnd w:id="7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L'ensemble du projet est outillé avec des logiciels professionnels couvrant la planification, le suivi, la collaboration, le développement, les tests et le reporting :</w:t>
      </w:r>
    </w:p>
    <w:p w:rsidR="000F2D3E" w:rsidRPr="0048015A" w:rsidRDefault="000F2D3E" w:rsidP="000F2D3E">
      <w:pPr>
        <w:pStyle w:val="ADDINN-Titre3"/>
      </w:pPr>
      <w:bookmarkStart w:id="79" w:name="_Toc221628177"/>
      <w:r w:rsidRPr="0048015A">
        <w:t>Suite d'Outils Intégrée</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638"/>
        <w:gridCol w:w="6265"/>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Domaine</w:t>
            </w:r>
          </w:p>
        </w:tc>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62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Usage Détaillé</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Planification macro</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MS Project</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Planning macro (Gantt), jalons contractuels, chemin critique, suivi EVM (Earned Value Management), reporting COPIL</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Backlog &amp; Sprints</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Jira Software</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Gestion Product Backlog (Epics, User Stories, Tasks, Bugs), Sprint Planning, Burndown/Burnup charts, Kanban board, vélocité, rapports Scrum</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Documentation</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Confluence</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Wiki projet partagé, spécifications fonctionnelles, documentation technique, comptes rendus, base de connaissances, décisions d'architecture (ADR)</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Code source &amp; CI/CD</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GitLab</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Versioning Git (branching strategy GitFlow), merge requests avec review obligatoire, pipeline CI/CD automatisé (build, test, analyse, deploy), container registry Docker</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Qualité code</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SonarQube</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Analyse statique continue, métriques qualité (bugs, vulnérabilités, code smells, duplication, couverture), Quality Gates bloquants, tableau de bord qualité</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fonctionnels</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Xray for Jira</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Plans de test, scénarios de test liés aux User Stories, exécution et suivi, rapports de couverture de test, traçabilité exigences-tests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automatisés</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Cypress / Selenium</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Tests End-to-End automatisés, tests de non-régression, intégrés au pipeline CI/CD, exécution parallèle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performance</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JMeter / Gatling</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Tests de charge, stress, endurance, benchmarking, simulation utilisateurs concurrents, rapports performance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sécurité</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ZAP</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Scan de vulnérabilités automatisé (DAST), intégré au pipeline CI, rapports OWASP Top 10</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API</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Postman / Newman</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Tests de contrats API, collections partagées, exécution automatisée (Newman CLI), environnements multiples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Monitoring</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Grafana</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Collecte métriques applicatives et infrastructure, dashboards temps réel, alerting automatisé, historisation</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Logs centralisés</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ELK Stack</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Elasticsearch + Logstash + Kibana : centralisation logs tous services, recherche, dashboards, corrélation incidents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Communication</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Slack / MS Teams</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Canal dédié projet, notifications automatisées (Jira, GitLab, alertes), échanges rapides, visioconférences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Prototypage UI</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Figma</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Maquettes interactives, design system partagé, collaboration temps réel avec l'ANETI, capitalisation prototypes Deloitte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80" w:name="_Toc221628178"/>
      <w:r w:rsidRPr="0048015A">
        <w:t>Intégration des Outils</w:t>
      </w:r>
      <w:bookmarkEnd w:id="8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Les outils sont interconnectés pour assurer une traçabilité complète de bout en bout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Jira ↔ GitLab : chaque commit et merge request référence un ticket Jira (traçabilité code-exigence)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Jira ↔ Xray : chaque User Story est liée à ses scénarios de test (traçabilité exigence-test)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GitLab ↔ SonarQube : analyse qualité déclenchée automatiquement à chaque merge request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GitLab ↔ Kubernetes : déploiement automatisé vers les environnements cibles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Prometheus ↔ Grafana ↔ Slack : alertes automatiques en cas d'anomalie de performance ou d'erreur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Confluence ↔ Jira : documentation liée aux épics et stories, décisions d'architecture traçables</w:t>
      </w:r>
    </w:p>
    <w:p w:rsidR="000F2D3E" w:rsidRPr="0048015A" w:rsidRDefault="000F2D3E" w:rsidP="000F2D3E">
      <w:pPr>
        <w:pStyle w:val="ADDINN-Titre3"/>
      </w:pPr>
      <w:bookmarkStart w:id="81" w:name="_Toc221628179"/>
      <w:r w:rsidRPr="0048015A">
        <w:t>Tableau de Bord de Pilotage</w:t>
      </w:r>
      <w:bookmarkEnd w:id="8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Un tableau de bord consolidé est mis à disposition de l'ANETI et du COPIL, incluant les indicateurs suivants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Avancement global : % de User Stories terminées vs planifiées, courbe EVM (CPI, SPI)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Qualité : dette technique SonarQube, couverture de tests, nombre bugs ouverts par sévérité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Vélocité Scrum : points de story livrés par sprint, tendance, prédiction de livraison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Risques : nombre de risques actifs par sévérité, évolution dans le temps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Performance applicative : temps de réponse moyen, taux d'erreur, disponibilité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Déploiement : nombre de BETI déployés vs planifiés, taux d'adoption utilisateurs</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82" w:name="_Toc221628180"/>
      <w:r w:rsidRPr="0048015A">
        <w:t>SECTION 10 : ASSURANCE QUALITÉ, DEVOPS, SÉCURITÉ ET PERFORMANCE</w:t>
      </w:r>
      <w:bookmarkEnd w:id="8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présente en détail notre stratégie de tests et d'automatisation, notre approche DevOps intégrée (CI/CD, monitoring, gestion des incidents), ainsi que les mécanismes de sécurité et les outils de mesure de performance garantissant un SI fiable, sécurisé et performant.</w:t>
      </w:r>
    </w:p>
    <w:p w:rsidR="000F2D3E" w:rsidRPr="0048015A" w:rsidRDefault="000F2D3E" w:rsidP="000F2D3E">
      <w:pPr>
        <w:pStyle w:val="ADDINN-Titre3"/>
      </w:pPr>
      <w:bookmarkStart w:id="83" w:name="_Toc221628181"/>
      <w:r w:rsidRPr="0048015A">
        <w:t>Stratégie de Tests et Automatisation</w:t>
      </w:r>
      <w:bookmarkEnd w:id="83"/>
    </w:p>
    <w:p w:rsidR="000F2D3E" w:rsidRPr="0048015A" w:rsidRDefault="000F2D3E" w:rsidP="000F2D3E">
      <w:pPr>
        <w:pStyle w:val="ADDINN-Titre3"/>
      </w:pPr>
      <w:bookmarkStart w:id="84" w:name="_Toc221628182"/>
      <w:r w:rsidRPr="0048015A">
        <w:t>Philosophie Qualité — Shift-Left Testing</w:t>
      </w:r>
      <w:bookmarkEnd w:id="84"/>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Notre stratégie de tests repose sur le principe « Shift-Left » : détecter les anomalies le plus tôt possible dans le cycle de développement, où leur coût de correction est minimal. Les tests ne sont pas une phase terminale mais une activité continue intégrée à chaque sprint, chaque commit et chaque déploiement.</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approche se traduit par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Des critères d'acceptation définis avant le développement (BDD — Behavior-Driven Development)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Des tests unitaires écrits en parallèle du code (TDD encouragé pour les composants critiques)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lastRenderedPageBreak/>
        <w:t>Une exécution automatisée à chaque commit via le pipeline CI/CD GitLab</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Un feedback immédiat aux développeurs (résultats en moins de 15 minutes)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Un blocage automatique des merge requests si les Quality Gates SonarQube ne sont pas respectées</w:t>
      </w:r>
    </w:p>
    <w:p w:rsidR="000F2D3E" w:rsidRPr="0048015A" w:rsidRDefault="000F2D3E" w:rsidP="000F2D3E">
      <w:pPr>
        <w:pStyle w:val="ADDINN-Titre3"/>
      </w:pPr>
      <w:bookmarkStart w:id="85" w:name="_Toc221628183"/>
      <w:r w:rsidRPr="0048015A">
        <w:t>Pyramide de Tests</w:t>
      </w:r>
      <w:bookmarkEnd w:id="85"/>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L'organisation des tests suit une pyramide à six niveaux, du plus rapide et isolé au plus complet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495"/>
        <w:gridCol w:w="1516"/>
        <w:gridCol w:w="1444"/>
        <w:gridCol w:w="1200"/>
        <w:gridCol w:w="2638"/>
      </w:tblGrid>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Niveau</w:t>
            </w:r>
          </w:p>
        </w:tc>
        <w:tc>
          <w:tcPr>
            <w:tcW w:w="134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15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Responsable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Fréquence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Couverture</w:t>
            </w:r>
          </w:p>
        </w:tc>
        <w:tc>
          <w:tcPr>
            <w:tcW w:w="30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b/>
                <w:bCs/>
                <w:color w:val="FFFFFF"/>
                <w:lang w:val="fr-FR"/>
              </w:rPr>
              <w:t>Objectif et Critères de Succès</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unitaires</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JUnit 5, Mockito, Jest</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Développeurs</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Chaque commit</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80%</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lang w:val="fr-FR"/>
              </w:rPr>
              <w:t xml:space="preserve">Validation unitaire de chaque méthode/composant. </w:t>
            </w:r>
            <w:r w:rsidRPr="0048015A">
              <w:rPr>
                <w:rFonts w:asciiTheme="majorHAnsi" w:hAnsiTheme="majorHAnsi" w:cstheme="majorHAnsi"/>
              </w:rPr>
              <w:t>Bloquant si couverture &lt; 80%</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intégration</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Testcontainers, Spring Boot Test</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Développeurs + QA</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Chaque commit</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70%</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des interactions inter-composants, accès base de données, messaging Kafka</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API / Contrats</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Postman, REST Assured, Spring Cloud Contract</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QA + Développeurs</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Chaque MR</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100% endpoints</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contrats API (requêtes, réponses, erreurs), compatibilité inter-services (CDC)</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E2E</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Cypress, Playwright</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QA Automatisation</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Nightly build</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Parcours critiques</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Simulation parcours utilisateur complets (inscription, candidature, PAE, RDV), multi-navigateur</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performance</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Gatling, JMeter, k6</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DevOps + Architecte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Hebdomadaire + pré-release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Scénarios charge</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Temps de réponse &lt; 3s, 1000 utilisateurs concurrents, détection goulets d'étranglement</w:t>
            </w:r>
          </w:p>
        </w:tc>
      </w:tr>
      <w:tr w:rsidR="000F2D3E" w:rsidRPr="0048015A" w:rsidTr="00DE3A2B">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sécurité</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ZAP, SonarQube, Trivy</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Expert Sécurité</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Chaque MR + trimestriel</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Top 10</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Zéro vulnérabilité critique, SAST + DAST + SCA (dépendances), pen-test trimestriel</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86" w:name="_Toc221628184"/>
      <w:r w:rsidRPr="0048015A">
        <w:t>Organisation des Tests par Phase</w:t>
      </w:r>
      <w:bookmarkEnd w:id="86"/>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Chaque phase du projet intègre des activités de test spécifiques :</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Phase 1 (M2-M8) — Tests de socle : </w:t>
      </w:r>
      <w:r w:rsidRPr="0048015A">
        <w:rPr>
          <w:rFonts w:asciiTheme="majorHAnsi" w:hAnsiTheme="majorHAnsi" w:cstheme="majorHAnsi"/>
          <w:lang w:val="fr-FR"/>
        </w:rPr>
        <w:t>mise en place de l'infrastructure de test automatisé (pipeline CI, environnement de recette dédié), développement des frameworks de test (assertions, helpers, fixtures), rédaction des scénarios E2E pour les modules socle (inscription, profilage, RDV), premiers tests de performance baseline. Objectif : valider l'architecture et les patterns avant la montée en charge de développement.</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Phase 2 (M8-M14) — Tests avancés : </w:t>
      </w:r>
      <w:r w:rsidRPr="0048015A">
        <w:rPr>
          <w:rFonts w:asciiTheme="majorHAnsi" w:hAnsiTheme="majorHAnsi" w:cstheme="majorHAnsi"/>
          <w:lang w:val="fr-FR"/>
        </w:rPr>
        <w:t>extension des suites de tests automatisés aux modules avancés (matching, PAE P2, prospection), tests d'intégration inter-systèmes (CRM, scrapping, profilage statique), tests de non-régression complets à chaque sprint, premiers tests de charge avec volumétrie réaliste (données migrées).</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b/>
          <w:bCs/>
          <w:lang w:val="fr-FR"/>
        </w:rPr>
        <w:t xml:space="preserve">Phase 3 (M14-M18) — Tests de validation globale : </w:t>
      </w:r>
      <w:r w:rsidRPr="0048015A">
        <w:rPr>
          <w:rFonts w:asciiTheme="majorHAnsi" w:hAnsiTheme="majorHAnsi" w:cstheme="majorHAnsi"/>
          <w:lang w:val="fr-FR"/>
        </w:rPr>
        <w:t xml:space="preserve">campagnes de tests de bout en bout couvrant l'intégralité des parcours utilisateurs, tests de charge en conditions réelles (1000+ utilisateurs concurrents, données </w:t>
      </w:r>
      <w:r w:rsidRPr="0048015A">
        <w:rPr>
          <w:rFonts w:asciiTheme="majorHAnsi" w:hAnsiTheme="majorHAnsi" w:cstheme="majorHAnsi"/>
          <w:lang w:val="fr-FR"/>
        </w:rPr>
        <w:lastRenderedPageBreak/>
        <w:t>production), tests de sécurité approfondis (pen-test externe), tests d'accessibilité WCAG 2.1, tests de compatibilité navigateurs/mobiles.</w:t>
      </w:r>
    </w:p>
    <w:p w:rsidR="000F2D3E" w:rsidRPr="0048015A" w:rsidRDefault="000F2D3E" w:rsidP="000F2D3E">
      <w:pPr>
        <w:pStyle w:val="ADDINN-Titre3"/>
      </w:pPr>
      <w:bookmarkStart w:id="87" w:name="_Toc221628185"/>
      <w:r w:rsidRPr="0048015A">
        <w:t>Gestion des Anomalies</w:t>
      </w:r>
      <w:bookmarkEnd w:id="87"/>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processus de gestion des anomalies est formalisé et outillé via Jira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2120"/>
        <w:gridCol w:w="1735"/>
        <w:gridCol w:w="1928"/>
        <w:gridCol w:w="2410"/>
      </w:tblGrid>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Sévérité</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Définition</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Délai Correction</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Exemple</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Processus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P1 — Bloquante</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Fonctionnalité critique inutilisable, perte données</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Contournement 4h, fix 24h</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Impossible de créer une inscription, erreur 500 systématique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Escalade immédiate, hotfix branche dédiée, déploiement d'urgence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P2 — Majeure</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Fonctionnalité dégradée, contournement possible</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Fix sprint courant</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Recherche offres ne filtre pas par région, export PDF tronqué</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Priorité haute dans le sprint backlog, correction et test dans le sprint</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P3 — Mineure</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Cosmétique, ergonomie, impact limité</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Sprint suivant</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Alignement texte incorrect, libellé mal traduit en arabe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Intégrée au backlog, priorisée par le PO avec les US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P4 — Évolution</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Amélioration souhaitée, non bloquante</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Planifié selon priorité</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Ajout d'un raccourci clavier, suggestion UX</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Fiche changement, évaluation impact, décision COPIL si majeur</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88" w:name="_Toc221628186"/>
      <w:r w:rsidRPr="0048015A">
        <w:t>Environnements de Test</w:t>
      </w:r>
      <w:bookmarkEnd w:id="88"/>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Quatre environnements isolés garantissent la fiabilité du processus de test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730"/>
        <w:gridCol w:w="3330"/>
        <w:gridCol w:w="3043"/>
      </w:tblGrid>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Environnement</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Usage</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Données</w:t>
            </w:r>
          </w:p>
        </w:tc>
        <w:tc>
          <w:tcPr>
            <w:tcW w:w="30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Accès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DEV</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Développement et tests unitaires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synthétiques générées automatiquement (Faker), réinitialisées à chaque déploiement</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développement uniquement</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RECETTE (QA)</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Tests fonctionnels, E2E, intégration</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Jeu de données réaliste représentatif (anonymisé), scénarios métier ANETI</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QA + PO + Référents métier ANETI</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PRÉ-PROD</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finale, tests perf, sécurité</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Copie anonymisée des données production, volumétrie réelle</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projet + DSI ANETI</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PRODUCTION</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Système en exploitation</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réelles, backups quotidiens chiffrés AES-256</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Utilisateurs finaux, accès contrôlé</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89" w:name="_Toc221628187"/>
      <w:r w:rsidRPr="0048015A">
        <w:t>Métriques Qualité et Critères d'Acceptation</w:t>
      </w:r>
      <w:bookmarkEnd w:id="89"/>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Les métriques qualité suivantes sont suivies en continu et présentées au COPIL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8"/>
        <w:gridCol w:w="4819"/>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Métrique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Seuil Minimum</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b/>
                <w:bCs/>
                <w:color w:val="FFFFFF"/>
                <w:lang w:val="fr-FR"/>
              </w:rPr>
              <w:t>Outil de Mesure et Action Corrective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Couverture tests unitaires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80%</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SonarQube — Quality Gate bloquant si &lt; 80%, alerte développeur</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Couverture tests d'intégration</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70%</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SonarQube + Jacoco — Revue sprint retrospective si dégradation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couverture scénarios E2E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95% parcours critiques</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Xray — Traçabilité exigences-tests, rapport couverture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Bugs ouverts P1/P2</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 P1, &lt; 5 P2</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Jira — Blocage de livraison si P1 ouvert, escalade si P2 &gt; 5</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Dette technique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Rating A (SonarQube)</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SonarQube — Allocation 10% capacité sprint pour réduction dette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Vulnérabilités critiques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 critique, 0 haute</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OWASP ZAP + Trivy — Blocage déploiement si vulnérabilité critique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Duplication code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SonarQube — Refactoring planifié si &gt; 3%</w:t>
            </w:r>
          </w:p>
        </w:tc>
      </w:tr>
    </w:tbl>
    <w:p w:rsidR="000F2D3E" w:rsidRPr="0048015A" w:rsidRDefault="000F2D3E" w:rsidP="000F2D3E">
      <w:pPr>
        <w:rPr>
          <w:rFonts w:asciiTheme="majorHAnsi" w:hAnsiTheme="majorHAnsi" w:cstheme="majorHAnsi"/>
        </w:rPr>
      </w:pPr>
    </w:p>
    <w:p w:rsidR="000F2D3E" w:rsidRPr="0048015A" w:rsidRDefault="000F2D3E" w:rsidP="000F2D3E">
      <w:pPr>
        <w:pStyle w:val="ADDINN-Titre3"/>
      </w:pPr>
      <w:bookmarkStart w:id="90" w:name="_Toc221628188"/>
      <w:r w:rsidRPr="0048015A">
        <w:t>Approche DevOps — CI/CD, Monitoring et Gestion des Incidents</w:t>
      </w:r>
      <w:bookmarkEnd w:id="90"/>
    </w:p>
    <w:p w:rsidR="000F2D3E" w:rsidRPr="0048015A" w:rsidRDefault="000F2D3E" w:rsidP="000F2D3E">
      <w:pPr>
        <w:pStyle w:val="ADDINN-Titre3"/>
      </w:pPr>
      <w:bookmarkStart w:id="91" w:name="_Toc221628189"/>
      <w:r w:rsidRPr="0048015A">
        <w:t>Pipeline CI/CD Détaillé</w:t>
      </w:r>
      <w:bookmarkEnd w:id="9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pipeline d'intégration et de déploiement continu est le cœur de notre processus de livraison. Il est entièrement automatisé via GitLab CI/CD et se décompose en sept stages séquentiels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1340"/>
        <w:gridCol w:w="1332"/>
        <w:gridCol w:w="3456"/>
        <w:gridCol w:w="1501"/>
        <w:gridCol w:w="1533"/>
      </w:tblGrid>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w:t>
            </w:r>
          </w:p>
        </w:tc>
        <w:tc>
          <w:tcPr>
            <w:tcW w:w="134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Stage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Déclencheur</w:t>
            </w:r>
          </w:p>
        </w:tc>
        <w:tc>
          <w:tcPr>
            <w:tcW w:w="356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Actions Exécutées</w:t>
            </w:r>
          </w:p>
        </w:tc>
        <w:tc>
          <w:tcPr>
            <w:tcW w:w="15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Durée Cible</w:t>
            </w:r>
          </w:p>
        </w:tc>
        <w:tc>
          <w:tcPr>
            <w:tcW w:w="15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En cas d'échec</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Build</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Chaque commit</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Compilation Maven/Gradle, résolution dépendances, construction artefacts JAR/WAR</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 min</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Notification développeur, MR bloquée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Unit Tests</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Post-build</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Exécution JUnit 5 / Jest, couverture Jacoco, rapport HTML</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5 min</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MR bloquée, rapport erreurs</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3</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Quality Gate</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Post-tests</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Analyse SonarQube (bugs, vulnérabilités, smells, duplication, couverture), vérification seuils</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 min</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MR bloquée si Quality Gate échoué</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Security Scan</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Post-quality</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Dependency Check (SCA), Trivy scan image Docker, détection secrets exposés (GitLeaks)</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5 min</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Bloquant si vulnérabilité critique/haute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5</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Integration Tests</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Post-security</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Tests Testcontainers (PostgreSQL, Redis, Kafka), tests API REST Assured, contracts tests</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10 min</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MR bloquée, diagnostic automatique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6</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Docker Build</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Post-intégration</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Construction image Docker multi-stage, push vers GitLab Container Registry, tag sémantique</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 min</w:t>
            </w:r>
          </w:p>
        </w:tc>
        <w:tc>
          <w:tcPr>
            <w:tcW w:w="15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Notification, pas de nouvelle image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lastRenderedPageBreak/>
              <w:t>7</w:t>
            </w:r>
          </w:p>
        </w:tc>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Deploy</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Merge sur main/release</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Déploiement Kubernetes via Helm, rolling update, health check post-déploiement, smoke tests</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5 min</w:t>
            </w:r>
          </w:p>
        </w:tc>
        <w:tc>
          <w:tcPr>
            <w:tcW w:w="1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Rollback automatique si health check KO</w:t>
            </w:r>
          </w:p>
        </w:tc>
      </w:tr>
    </w:tbl>
    <w:p w:rsidR="000F2D3E" w:rsidRPr="0048015A" w:rsidRDefault="000F2D3E" w:rsidP="000F2D3E">
      <w:pPr>
        <w:jc w:val="both"/>
        <w:rPr>
          <w:rFonts w:asciiTheme="majorHAnsi" w:hAnsiTheme="majorHAnsi" w:cstheme="majorHAnsi"/>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Durée totale du pipeline complet : moins de 30 minutes du commit au déploiement en environnement de recette. Le déploiement en production reste soumis à validation humaine (approbation Chef de Projet + DSI ANETI).</w:t>
      </w:r>
    </w:p>
    <w:p w:rsidR="000F2D3E" w:rsidRPr="0048015A" w:rsidRDefault="000F2D3E" w:rsidP="000F2D3E">
      <w:pPr>
        <w:pStyle w:val="ADDINN-Titre3"/>
      </w:pPr>
      <w:bookmarkStart w:id="92" w:name="_Toc221628190"/>
      <w:r w:rsidRPr="0048015A">
        <w:t>Stratégie de Branching — GitFlow Adapté</w:t>
      </w:r>
      <w:bookmarkEnd w:id="9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modèle de branching Git est adapté au contexte du projet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main :</w:t>
      </w:r>
      <w:r w:rsidRPr="0048015A">
        <w:rPr>
          <w:rFonts w:asciiTheme="majorHAnsi" w:hAnsiTheme="majorHAnsi" w:cstheme="majorHAnsi"/>
          <w:lang w:val="fr-FR"/>
        </w:rPr>
        <w:t xml:space="preserve"> branche de production, toujours déployable, protégée (merge uniquement via MR approuvée).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develop :</w:t>
      </w:r>
      <w:r w:rsidRPr="0048015A">
        <w:rPr>
          <w:rFonts w:asciiTheme="majorHAnsi" w:hAnsiTheme="majorHAnsi" w:cstheme="majorHAnsi"/>
          <w:lang w:val="fr-FR"/>
        </w:rPr>
        <w:t xml:space="preserve"> branche d'intégration, reçoit les features validées, déployée automatiquement en environnement DEV.</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feature/* :</w:t>
      </w:r>
      <w:r w:rsidRPr="0048015A">
        <w:rPr>
          <w:rFonts w:asciiTheme="majorHAnsi" w:hAnsiTheme="majorHAnsi" w:cstheme="majorHAnsi"/>
          <w:lang w:val="fr-FR"/>
        </w:rPr>
        <w:t xml:space="preserve"> branches de développement par User Story (ex: feature/ANETI-142-inscription-CE), créées depuis develop.</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release/* :</w:t>
      </w:r>
      <w:r w:rsidRPr="0048015A">
        <w:rPr>
          <w:rFonts w:asciiTheme="majorHAnsi" w:hAnsiTheme="majorHAnsi" w:cstheme="majorHAnsi"/>
          <w:lang w:val="fr-FR"/>
        </w:rPr>
        <w:t xml:space="preserve"> branches de stabilisation pré-livraison, créées depuis develop pour les recettes phase (release/phase-1).</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hotfix/* :</w:t>
      </w:r>
      <w:r w:rsidRPr="0048015A">
        <w:rPr>
          <w:rFonts w:asciiTheme="majorHAnsi" w:hAnsiTheme="majorHAnsi" w:cstheme="majorHAnsi"/>
          <w:lang w:val="fr-FR"/>
        </w:rPr>
        <w:t xml:space="preserve"> branches de correction urgente, créées depuis main, mergées dans main ET develop.</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Chaque merge request nécessite : au moins 1 code review approuvée, pipeline CI vert (tous stages), pas de conflit, et mise à jour de la documentation si applicable.</w:t>
      </w:r>
    </w:p>
    <w:p w:rsidR="000F2D3E" w:rsidRPr="0048015A" w:rsidRDefault="000F2D3E" w:rsidP="000F2D3E">
      <w:pPr>
        <w:pStyle w:val="ADDINN-Titre3"/>
      </w:pPr>
      <w:bookmarkStart w:id="93" w:name="_Toc221628191"/>
      <w:r w:rsidRPr="0048015A">
        <w:t>Monitoring et Observabilité</w:t>
      </w:r>
      <w:bookmarkEnd w:id="93"/>
    </w:p>
    <w:p w:rsidR="000F2D3E" w:rsidRPr="0048015A" w:rsidRDefault="000F2D3E" w:rsidP="000F2D3E">
      <w:pPr>
        <w:rPr>
          <w:rFonts w:asciiTheme="majorHAnsi" w:hAnsiTheme="majorHAnsi" w:cstheme="majorHAnsi"/>
          <w:sz w:val="18"/>
          <w:szCs w:val="18"/>
          <w:lang w:val="fr-FR"/>
        </w:rPr>
      </w:pPr>
      <w:r w:rsidRPr="0048015A">
        <w:rPr>
          <w:rFonts w:asciiTheme="majorHAnsi" w:hAnsiTheme="majorHAnsi" w:cstheme="majorHAnsi"/>
          <w:lang w:val="fr-FR"/>
        </w:rPr>
        <w:t>La surveillance du SI est organisée en trois piliers complémentaires (les « Three Pillars of Observability ») :</w:t>
      </w:r>
    </w:p>
    <w:p w:rsidR="000F2D3E" w:rsidRPr="0048015A" w:rsidRDefault="000F2D3E" w:rsidP="000F2D3E">
      <w:pPr>
        <w:rPr>
          <w:rFonts w:asciiTheme="majorHAnsi" w:hAnsiTheme="majorHAnsi" w:cstheme="majorHAnsi"/>
          <w:sz w:val="18"/>
          <w:szCs w:val="18"/>
          <w:lang w:val="fr-FR"/>
        </w:rPr>
      </w:pPr>
      <w:r w:rsidRPr="0048015A">
        <w:rPr>
          <w:rFonts w:asciiTheme="majorHAnsi" w:hAnsiTheme="majorHAnsi" w:cstheme="majorHAnsi"/>
          <w:b/>
          <w:bCs/>
          <w:lang w:val="fr-FR"/>
        </w:rPr>
        <w:t xml:space="preserve">Pilier 1 — Métriques (Prometheus + Grafana) : </w:t>
      </w:r>
      <w:r w:rsidRPr="0048015A">
        <w:rPr>
          <w:rFonts w:asciiTheme="majorHAnsi" w:hAnsiTheme="majorHAnsi" w:cstheme="majorHAnsi"/>
          <w:lang w:val="fr-FR"/>
        </w:rPr>
        <w:t>collecte automatisée de métriques techniques (CPU, mémoire, réseau, I/O disque) et applicatives (temps de réponse par endpoint, taux d'erreur HTTP, nombre de sessions actives, taille des queues Kafka, latence BPM). Dashboards Grafana par service, par portail et vue globale. Alerting configurable avec seuils et escalade.</w:t>
      </w:r>
    </w:p>
    <w:p w:rsidR="000F2D3E" w:rsidRPr="0048015A" w:rsidRDefault="000F2D3E" w:rsidP="000F2D3E">
      <w:pPr>
        <w:rPr>
          <w:rFonts w:asciiTheme="majorHAnsi" w:hAnsiTheme="majorHAnsi" w:cstheme="majorHAnsi"/>
          <w:sz w:val="18"/>
          <w:szCs w:val="18"/>
          <w:lang w:val="fr-FR"/>
        </w:rPr>
      </w:pPr>
      <w:r w:rsidRPr="0048015A">
        <w:rPr>
          <w:rFonts w:asciiTheme="majorHAnsi" w:hAnsiTheme="majorHAnsi" w:cstheme="majorHAnsi"/>
          <w:b/>
          <w:bCs/>
          <w:lang w:val="fr-FR"/>
        </w:rPr>
        <w:t xml:space="preserve">Pilier 2 — Logs (ELK Stack) : </w:t>
      </w:r>
      <w:r w:rsidRPr="0048015A">
        <w:rPr>
          <w:rFonts w:asciiTheme="majorHAnsi" w:hAnsiTheme="majorHAnsi" w:cstheme="majorHAnsi"/>
          <w:lang w:val="fr-FR"/>
        </w:rPr>
        <w:t>centralisation de tous les logs applicatifs et système via Logstash, stockage et indexation dans Elasticsearch, dashboards de visualisation dans Kibana. Logs structurés (JSON) avec corrélation par request ID (tracing distribué). Rétention configurable (30 jours en ligne, 1 an archivé). Recherche full-text et agrégations pour l'analyse d'incidents.</w:t>
      </w:r>
    </w:p>
    <w:p w:rsidR="000F2D3E" w:rsidRPr="0048015A" w:rsidRDefault="000F2D3E" w:rsidP="000F2D3E">
      <w:pPr>
        <w:rPr>
          <w:rFonts w:asciiTheme="majorHAnsi" w:hAnsiTheme="majorHAnsi" w:cstheme="majorHAnsi"/>
          <w:sz w:val="18"/>
          <w:szCs w:val="18"/>
        </w:rPr>
      </w:pPr>
      <w:r w:rsidRPr="0048015A">
        <w:rPr>
          <w:rFonts w:asciiTheme="majorHAnsi" w:hAnsiTheme="majorHAnsi" w:cstheme="majorHAnsi"/>
          <w:b/>
          <w:bCs/>
          <w:lang w:val="fr-FR"/>
        </w:rPr>
        <w:t xml:space="preserve">Pilier 3 — Traces (Jaeger / OpenTelemetry) : </w:t>
      </w:r>
      <w:r w:rsidRPr="0048015A">
        <w:rPr>
          <w:rFonts w:asciiTheme="majorHAnsi" w:hAnsiTheme="majorHAnsi" w:cstheme="majorHAnsi"/>
          <w:lang w:val="fr-FR"/>
        </w:rPr>
        <w:t xml:space="preserve">tracing distribué de bout en bout : chaque requête utilisateur est tracée à travers tous les microservices traversés, avec mesure de latence par composant. Permet d'identifier rapidement les goulets d'étranglement et les dépendances défaillantes. </w:t>
      </w:r>
      <w:r w:rsidRPr="0048015A">
        <w:rPr>
          <w:rFonts w:asciiTheme="majorHAnsi" w:hAnsiTheme="majorHAnsi" w:cstheme="majorHAnsi"/>
        </w:rPr>
        <w:t>Intégré nativement via Spring Cloud Sleuth / OpenTelemetry.</w:t>
      </w:r>
    </w:p>
    <w:p w:rsidR="000F2D3E" w:rsidRPr="0048015A" w:rsidRDefault="000F2D3E" w:rsidP="000F2D3E">
      <w:pPr>
        <w:pStyle w:val="ADDINN-Titre3"/>
      </w:pPr>
      <w:bookmarkStart w:id="94" w:name="_Toc221628192"/>
      <w:r w:rsidRPr="0048015A">
        <w:t>Gestion Proactive des Incidents</w:t>
      </w:r>
      <w:bookmarkEnd w:id="9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processus de gestion des incidents est structuré pour minimiser l'impact sur les utilisateurs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20"/>
        <w:gridCol w:w="1735"/>
        <w:gridCol w:w="2410"/>
        <w:gridCol w:w="2410"/>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Niveau</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Détection</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Temps Réaction</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Action Immédiate</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Action Corrective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N1 — Auto</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Health checks K8s, alertes Prometheus automatiques</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 min (auto)</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Redémarrage automatique pod (K8s self-healing), rollback automatique si deploy KO</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Analyse logs post-incident, ticket Jira automatique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N2 — Ops</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Alerte Grafana/Slack, seuil dépassé (latence, erreur)</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15 min</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Diagnostic DevOps, scaling manuel, redirection trafic, isolation service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Fix + déploiement, post-mortem si récurrent</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N3 — Expert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Escalade N2, incident complexe multi-services</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1h</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War room, architecte + expert sécurité, communication crise ANETI</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Hotfix, post-mortem formel, actions préventives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rPr>
      </w:pPr>
      <w:r w:rsidRPr="0048015A">
        <w:rPr>
          <w:rFonts w:asciiTheme="majorHAnsi" w:hAnsiTheme="majorHAnsi" w:cstheme="majorHAnsi"/>
          <w:lang w:val="fr-FR"/>
        </w:rPr>
        <w:t xml:space="preserve">Chaque incident significatif fait l'objet d'un post-mortem documenté (blameless) comprenant : chronologie, cause racine, impact, actions correctives et préventives, et leçons apprises. </w:t>
      </w:r>
      <w:r w:rsidRPr="0048015A">
        <w:rPr>
          <w:rFonts w:asciiTheme="majorHAnsi" w:hAnsiTheme="majorHAnsi" w:cstheme="majorHAnsi"/>
        </w:rPr>
        <w:t>Les post-mortems sont partagés avec la DSI ANETI.</w:t>
      </w:r>
    </w:p>
    <w:p w:rsidR="000F2D3E" w:rsidRPr="0048015A" w:rsidRDefault="000F2D3E" w:rsidP="000F2D3E">
      <w:pPr>
        <w:rPr>
          <w:rFonts w:asciiTheme="majorHAnsi" w:hAnsiTheme="majorHAnsi" w:cstheme="majorHAnsi"/>
        </w:rPr>
      </w:pPr>
    </w:p>
    <w:p w:rsidR="000F2D3E" w:rsidRPr="0048015A" w:rsidRDefault="000F2D3E" w:rsidP="000F2D3E">
      <w:pPr>
        <w:pStyle w:val="ADDINN-Titre3"/>
      </w:pPr>
      <w:bookmarkStart w:id="95" w:name="_Toc221628193"/>
      <w:r w:rsidRPr="0048015A">
        <w:t>Mécanismes de Sécurité et Outils de Mesure de Performance</w:t>
      </w:r>
      <w:bookmarkEnd w:id="95"/>
    </w:p>
    <w:p w:rsidR="000F2D3E" w:rsidRPr="0048015A" w:rsidRDefault="000F2D3E" w:rsidP="000F2D3E">
      <w:pPr>
        <w:pStyle w:val="ADDINN-Titre3"/>
      </w:pPr>
      <w:bookmarkStart w:id="96" w:name="_Toc221628194"/>
      <w:r w:rsidRPr="0048015A">
        <w:t>Architecture de Sécurité Multi-Couches</w:t>
      </w:r>
      <w:bookmarkEnd w:id="96"/>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sécurité du SI ANETI repose sur une approche « Defense in Depth » avec des mécanismes de protection à chaque couche de l'architecture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1901"/>
        <w:gridCol w:w="3028"/>
        <w:gridCol w:w="3099"/>
      </w:tblGrid>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Couche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Mécanisme</w:t>
            </w:r>
          </w:p>
        </w:tc>
        <w:tc>
          <w:tcPr>
            <w:tcW w:w="30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Implémentation</w:t>
            </w:r>
          </w:p>
        </w:tc>
        <w:tc>
          <w:tcPr>
            <w:tcW w:w="318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Protection Assurée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Réseau</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Firewall, WAF, DMZ</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Firewall périmétrique, WAF ModSecurity/NAXSI, segmentation réseau 4 zones</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Filtrage trafic, protection OWASP Top 10, isolation zones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Transport</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Chiffrement TLS 1.3</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Certificats X.509, HTTPS obligatoire, HSTS, certificate pinning</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Confidentialité et intégrité des échanges en transit</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Authentification</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Keycloak IAM, MFA</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OAuth 2.0, OIDC, SSO, MFA (OTP/SMS), fédération e-Houwiya, realms par profil</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Identité vérifiée, sessions sécurisées, accès unifié</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Autorisation</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RBAC + ABAC</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Rôles hiérarchiques (conseiller, admin, manager), attributs contextuels (bureau, région, service)</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Contrôle fin des droits, principe du moindre privilège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Application</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validation</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Validation entrées (backend + frontend), protection CSRF/XSS/injection SQL, headers sécurité</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Protection contre les 10 vulnérabilités OWASP les plus critiques</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Données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Chiffrement AES-256</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Chiffrement at-rest (AES-256), masquage données sensibles, anonymisation pour environnements non-prod</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Confidentialité données personnelles, conformité RGPD/loi tunisienne</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Audit</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Journalisation complète</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Logs immuables (horodatage, IP, utilisateur, action), rétention 1 an, export pour audit externe</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Traçabilité complète, détection fraude, conformité audit BM</w:t>
            </w:r>
          </w:p>
        </w:tc>
      </w:tr>
      <w:tr w:rsidR="000F2D3E" w:rsidRPr="0048015A" w:rsidTr="00DE3A2B">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Secrets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HashiCorp Vault</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Stockage centralisé et chiffré des secrets (mots de passe, clés API, certificats), rotation automatique</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Aucun secret en dur dans le code ou les configurations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97" w:name="_Toc221628195"/>
      <w:r w:rsidRPr="0048015A">
        <w:lastRenderedPageBreak/>
        <w:t>Sécurité dans le Cycle DevSecOps</w:t>
      </w:r>
      <w:bookmarkEnd w:id="97"/>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sécurité est intégrée à chaque étape du pipeline CI/CD (approche « DevSecOps »)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Développement :</w:t>
      </w:r>
      <w:r w:rsidRPr="0048015A">
        <w:rPr>
          <w:rFonts w:asciiTheme="majorHAnsi" w:hAnsiTheme="majorHAnsi" w:cstheme="majorHAnsi"/>
          <w:lang w:val="fr-FR"/>
        </w:rPr>
        <w:t xml:space="preserve"> revue de code avec checklist sécurité, formation développeurs aux pratiques de codage sécurisé, utilisation de bibliothèques approuvées uniquement.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Commit :</w:t>
      </w:r>
      <w:r w:rsidRPr="0048015A">
        <w:rPr>
          <w:rFonts w:asciiTheme="majorHAnsi" w:hAnsiTheme="majorHAnsi" w:cstheme="majorHAnsi"/>
          <w:lang w:val="fr-FR"/>
        </w:rPr>
        <w:t xml:space="preserve"> analyse statique (SAST) via SonarQube Security Hotspots, détection de secrets exposés (GitLeaks), vérification des dépendances (OWASP Dependency Check, Trivy).</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Build :</w:t>
      </w:r>
      <w:r w:rsidRPr="0048015A">
        <w:rPr>
          <w:rFonts w:asciiTheme="majorHAnsi" w:hAnsiTheme="majorHAnsi" w:cstheme="majorHAnsi"/>
          <w:lang w:val="fr-FR"/>
        </w:rPr>
        <w:t xml:space="preserve"> scan des images Docker (Trivy), vérification des couches de base, signature des artefacts.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Déploiement :</w:t>
      </w:r>
      <w:r w:rsidRPr="0048015A">
        <w:rPr>
          <w:rFonts w:asciiTheme="majorHAnsi" w:hAnsiTheme="majorHAnsi" w:cstheme="majorHAnsi"/>
          <w:lang w:val="fr-FR"/>
        </w:rPr>
        <w:t xml:space="preserve"> politique réseau Kubernetes (NetworkPolicy), pods non-root, limitations de ressources, scan de conformité CIS Benchmarks.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Production :</w:t>
      </w:r>
      <w:r w:rsidRPr="0048015A">
        <w:rPr>
          <w:rFonts w:asciiTheme="majorHAnsi" w:hAnsiTheme="majorHAnsi" w:cstheme="majorHAnsi"/>
          <w:lang w:val="fr-FR"/>
        </w:rPr>
        <w:t xml:space="preserve"> WAF actif, rate limiting, détection d'anomalies comportementales, audit trimestriel par expert sécurité (pen-test).</w:t>
      </w:r>
    </w:p>
    <w:p w:rsidR="000F2D3E" w:rsidRPr="0048015A" w:rsidRDefault="000F2D3E" w:rsidP="000F2D3E">
      <w:pPr>
        <w:pStyle w:val="ADDINN-Titre3"/>
      </w:pPr>
      <w:bookmarkStart w:id="98" w:name="_Toc221628196"/>
      <w:r w:rsidRPr="0048015A">
        <w:t>Conformité et Protection des Données Personnelles</w:t>
      </w:r>
      <w:bookmarkEnd w:id="9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SI intègre les mécanismes de conformité suivants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Conformité à la loi organique n°2004-63 relative à la protection des données à caractère personnel (Tunisie)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Privacy by Design : minimisation des données collectées, finalité explicite, durée de conservation limitée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Registre des traitements documenté et maintenu à jour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Mécanismes de consentement explicite pour les chercheurs d'emploi et entreprises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Droit d'accès, de rectification et de suppression implémenté dans chaque portail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Anonymisation/pseudonymisation des données dans les environnements hors production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Chiffrement de bout en bout des données sensibles (identité, coordonnées bancaires mandatement)</w:t>
      </w:r>
    </w:p>
    <w:p w:rsidR="000F2D3E" w:rsidRPr="0048015A" w:rsidRDefault="000F2D3E" w:rsidP="000F2D3E">
      <w:pPr>
        <w:pStyle w:val="ADDINN-Titre3"/>
      </w:pPr>
      <w:bookmarkStart w:id="99" w:name="_Toc221628197"/>
      <w:r w:rsidRPr="0048015A">
        <w:t>Outils de Mesure de Performance</w:t>
      </w:r>
      <w:bookmarkEnd w:id="99"/>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performance du SI est mesurée en continu via une instrumentation complète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735"/>
        <w:gridCol w:w="1446"/>
        <w:gridCol w:w="4529"/>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Indicateur (KPI)</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 de Mesure</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Seuil / SLA</w:t>
            </w:r>
          </w:p>
        </w:tc>
        <w:tc>
          <w:tcPr>
            <w:tcW w:w="45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Description et Actions Correctives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Temps réponse pages</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Grafana</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P95 &lt; 3 sec</w:t>
            </w:r>
          </w:p>
        </w:tc>
        <w:tc>
          <w:tcPr>
            <w:tcW w:w="4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Mesure du 95ème percentile des temps de réponse par endpoint. Alerte si &gt; 3s. Actions : cache Redis, optimisation requêtes SQL, lazy loading</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Temps réponse API</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Jaeger</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P95 &lt; 500 ms</w:t>
            </w:r>
          </w:p>
        </w:tc>
        <w:tc>
          <w:tcPr>
            <w:tcW w:w="4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lang w:val="fr-FR"/>
              </w:rPr>
              <w:t xml:space="preserve">Latence par microservice et par endpoint. Tracing distribué pour identifier les bottlenecks. </w:t>
            </w:r>
            <w:r w:rsidRPr="0048015A">
              <w:rPr>
                <w:rFonts w:asciiTheme="majorHAnsi" w:hAnsiTheme="majorHAnsi" w:cstheme="majorHAnsi"/>
              </w:rPr>
              <w:t>Actions : pagination, index DB, circuit breaker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Disponibilité</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Uptime Robot</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99,5%</w:t>
            </w:r>
          </w:p>
        </w:tc>
        <w:tc>
          <w:tcPr>
            <w:tcW w:w="4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lang w:val="fr-FR"/>
              </w:rPr>
              <w:t xml:space="preserve">Calcul mensuel hors maintenance planifiée. </w:t>
            </w:r>
            <w:r w:rsidRPr="0048015A">
              <w:rPr>
                <w:rFonts w:asciiTheme="majorHAnsi" w:hAnsiTheme="majorHAnsi" w:cstheme="majorHAnsi"/>
              </w:rPr>
              <w:t>Réplication K8s, self-healing, load balancing. Objectif : &lt; 3,6h d'indisponibilité/mois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Utilisateurs concurrents</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Gatling / k6</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1 000+ simultanés</w:t>
            </w:r>
          </w:p>
        </w:tc>
        <w:tc>
          <w:tcPr>
            <w:tcW w:w="4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lang w:val="fr-FR"/>
              </w:rPr>
              <w:t xml:space="preserve">Tests de charge réguliers simulant les pics d'utilisation (rentrée, campagnes). </w:t>
            </w:r>
            <w:r w:rsidRPr="0048015A">
              <w:rPr>
                <w:rFonts w:asciiTheme="majorHAnsi" w:hAnsiTheme="majorHAnsi" w:cstheme="majorHAnsi"/>
              </w:rPr>
              <w:t>HPA Kubernetes pour scaling auto</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Débit API (RPS)</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Gatling + Prometheus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500 req/sec</w:t>
            </w:r>
          </w:p>
        </w:tc>
        <w:tc>
          <w:tcPr>
            <w:tcW w:w="4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Capacité de traitement sous charge. Tests de stress pour identifier le point de rupture et le dimensionner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Taux d'erreur HTTP</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ELK</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0,1%</w:t>
            </w:r>
          </w:p>
        </w:tc>
        <w:tc>
          <w:tcPr>
            <w:tcW w:w="4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Ratio erreurs 5xx / total requêtes. Alerte si &gt; 0,1%. Actions : analyse logs, correction bugs, circuit breaker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Temps de recherche</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Elasticsearch metrics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1 sec</w:t>
            </w:r>
          </w:p>
        </w:tc>
        <w:tc>
          <w:tcPr>
            <w:tcW w:w="4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Recherche full-text FR/AR (offres, profils). Optimisation index, sharding, cache de résultats fréquents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Consommation ressources</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cAdvisor</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70% capacité</w:t>
            </w:r>
          </w:p>
        </w:tc>
        <w:tc>
          <w:tcPr>
            <w:tcW w:w="4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CPU, mémoire, I/O par pod K8s. Alerting si &gt; 70% pour anticiper le scaling. Optimisation JVM, pool connexions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RPO / RTO</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Tests de restauration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RPO &lt; 1h, RTO &lt; 4h</w:t>
            </w:r>
          </w:p>
        </w:tc>
        <w:tc>
          <w:tcPr>
            <w:tcW w:w="4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Backups incrémentaux PostgreSQL (WAL archiving), test de restauration mensuel, runbooks documentés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00" w:name="_Toc221628198"/>
      <w:r w:rsidRPr="0048015A">
        <w:t>Tests de Performance Réguliers</w:t>
      </w:r>
      <w:bookmarkEnd w:id="10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Des campagnes de tests de performance sont planifiées à des moments clés du projet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Baseline (M4) :</w:t>
      </w:r>
      <w:r w:rsidRPr="0048015A">
        <w:rPr>
          <w:rFonts w:asciiTheme="majorHAnsi" w:hAnsiTheme="majorHAnsi" w:cstheme="majorHAnsi"/>
          <w:lang w:val="fr-FR"/>
        </w:rPr>
        <w:t xml:space="preserve"> première campagne après le déploiement du socle technique, établissement des métriques de référence avec charge légère (100 utilisateurs simulés).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Phase 1 (M8) :</w:t>
      </w:r>
      <w:r w:rsidRPr="0048015A">
        <w:rPr>
          <w:rFonts w:asciiTheme="majorHAnsi" w:hAnsiTheme="majorHAnsi" w:cstheme="majorHAnsi"/>
          <w:lang w:val="fr-FR"/>
        </w:rPr>
        <w:t xml:space="preserve"> tests de charge avec les modules socle en conditions réalistes (500 utilisateurs, données migrées depuis GBE). </w:t>
      </w:r>
      <w:r w:rsidRPr="0048015A">
        <w:rPr>
          <w:rFonts w:asciiTheme="majorHAnsi" w:hAnsiTheme="majorHAnsi" w:cstheme="majorHAnsi"/>
        </w:rPr>
        <w:t>Validation des performances d'inscription, profilage et recherche.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Phase 2 (M14) :</w:t>
      </w:r>
      <w:r w:rsidRPr="0048015A">
        <w:rPr>
          <w:rFonts w:asciiTheme="majorHAnsi" w:hAnsiTheme="majorHAnsi" w:cstheme="majorHAnsi"/>
          <w:lang w:val="fr-FR"/>
        </w:rPr>
        <w:t xml:space="preserve"> tests de charge complets incluant le matching et les intégrations CRM/Scrapping (800 utilisateurs). Validation des performances de recherche full-text et du bus événementiel Kafka.</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Pré-production (M17) :</w:t>
      </w:r>
      <w:r w:rsidRPr="0048015A">
        <w:rPr>
          <w:rFonts w:asciiTheme="majorHAnsi" w:hAnsiTheme="majorHAnsi" w:cstheme="majorHAnsi"/>
          <w:lang w:val="fr-FR"/>
        </w:rPr>
        <w:t xml:space="preserve"> tests de stress et d'endurance en conditions production (1000+ utilisateurs, 24h continu). Validation du scaling K8s, des failovers et de la résilience globale.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Post-déploiement :</w:t>
      </w:r>
      <w:r w:rsidRPr="0048015A">
        <w:rPr>
          <w:rFonts w:asciiTheme="majorHAnsi" w:hAnsiTheme="majorHAnsi" w:cstheme="majorHAnsi"/>
          <w:lang w:val="fr-FR"/>
        </w:rPr>
        <w:t xml:space="preserve"> monitoring continu en production avec alertes automatisées si dégradation détectée.</w:t>
      </w:r>
    </w:p>
    <w:p w:rsidR="000F2D3E" w:rsidRPr="0048015A" w:rsidRDefault="000F2D3E" w:rsidP="000F2D3E">
      <w:pPr>
        <w:pStyle w:val="ADDINN-Titre3"/>
      </w:pPr>
      <w:bookmarkStart w:id="101" w:name="_Toc221628199"/>
      <w:r w:rsidRPr="0048015A">
        <w:t>Plan de Continuité et Résilience</w:t>
      </w:r>
      <w:bookmarkEnd w:id="10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disponibilité du SI est assurée par des mécanismes de résilience à chaque niveau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Kubernetes : self-healing (redémarrage automatique des pods défaillants), réplication (minimum 2 replicas par service critique), rolling updates sans interruption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Base de données : PostgreSQL en mode Master-Replica avec failover automatique (Patroni), backups incrémentaux chiffrés toutes les heures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Cache : Redis en mode Cluster avec réplication et persistence, failover automatique via Sentinel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Réseau : Load balancing actif-actif (Nginx), health checks configurés, basculement automatique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Applicatif : circuit breaker (Resilience4j) sur tous les appels inter-services et systèmes tiers, retry avec backoff exponentiel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Procédures : runbooks documentés pour chaque scénario de panne, testés trimestriellement, équipe d'astreinte définie</w:t>
      </w:r>
    </w:p>
    <w:p w:rsidR="000F2D3E" w:rsidRDefault="000F2D3E" w:rsidP="000F2D3E">
      <w:pPr>
        <w:rPr>
          <w:rFonts w:asciiTheme="majorHAnsi" w:hAnsiTheme="majorHAnsi" w:cstheme="majorHAnsi"/>
          <w:sz w:val="18"/>
          <w:szCs w:val="18"/>
          <w:lang w:val="fr-FR"/>
        </w:rPr>
      </w:pPr>
    </w:p>
    <w:p w:rsidR="000F2D3E" w:rsidRDefault="000F2D3E" w:rsidP="000F2D3E">
      <w:pPr>
        <w:rPr>
          <w:rFonts w:asciiTheme="majorHAnsi" w:hAnsiTheme="majorHAnsi" w:cstheme="majorHAnsi"/>
          <w:sz w:val="18"/>
          <w:szCs w:val="18"/>
          <w:lang w:val="fr-FR"/>
        </w:rPr>
      </w:pPr>
      <w:r w:rsidRPr="0045740A">
        <w:rPr>
          <w:rFonts w:asciiTheme="majorHAnsi" w:hAnsiTheme="majorHAnsi" w:cstheme="majorHAnsi"/>
          <w:sz w:val="18"/>
          <w:szCs w:val="18"/>
          <w:lang w:val="fr-FR"/>
        </w:rPr>
        <w:t>Ces tests internes sont complétés par l'audit IT externe ANCS, validation officielle avant mise en production. Un pré-audit interne est prévu en amont</w:t>
      </w:r>
      <w:r>
        <w:rPr>
          <w:rFonts w:asciiTheme="majorHAnsi" w:hAnsiTheme="majorHAnsi" w:cstheme="majorHAnsi"/>
          <w:sz w:val="18"/>
          <w:szCs w:val="18"/>
          <w:lang w:val="fr-FR"/>
        </w:rPr>
        <w:t>.</w:t>
      </w:r>
    </w:p>
    <w:p w:rsidR="000F2D3E" w:rsidRPr="0048015A" w:rsidRDefault="000F2D3E" w:rsidP="000F2D3E">
      <w:pPr>
        <w:rPr>
          <w:rFonts w:asciiTheme="majorHAnsi" w:hAnsiTheme="majorHAnsi" w:cstheme="majorHAnsi"/>
          <w:sz w:val="18"/>
          <w:szCs w:val="18"/>
          <w:lang w:val="fr-FR"/>
        </w:rPr>
      </w:pPr>
    </w:p>
    <w:p w:rsidR="000F2D3E" w:rsidRPr="0048015A" w:rsidRDefault="000F2D3E" w:rsidP="000F2D3E">
      <w:pPr>
        <w:pStyle w:val="ADDINN-Titre2"/>
      </w:pPr>
      <w:bookmarkStart w:id="102" w:name="_Toc221628200"/>
      <w:r w:rsidRPr="0048015A">
        <w:t>SECTION 11 : MÉTHODOLOGIE DE GESTION DE PROJET</w:t>
      </w:r>
      <w:bookmarkEnd w:id="102"/>
    </w:p>
    <w:p w:rsidR="000F2D3E" w:rsidRPr="0048015A" w:rsidRDefault="000F2D3E" w:rsidP="000F2D3E">
      <w:pPr>
        <w:pStyle w:val="ADDINN-Titre3"/>
      </w:pPr>
      <w:bookmarkStart w:id="103" w:name="_Toc221628201"/>
      <w:r w:rsidRPr="0048015A">
        <w:t>Approche Méthodologique Hybride</w:t>
      </w:r>
      <w:bookmarkEnd w:id="103"/>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lastRenderedPageBreak/>
        <w:t>Notre approche combine un cadre de gestion de projet structuré avec Agile/Scrum et DevOps, adaptée au contexte ANETI qui requiert rigueur forfaitaire et flexibilité itérative.</w:t>
      </w:r>
    </w:p>
    <w:p w:rsidR="000F2D3E" w:rsidRPr="0048015A" w:rsidRDefault="000F2D3E" w:rsidP="000F2D3E">
      <w:pPr>
        <w:pStyle w:val="ADDINN-Titre3"/>
      </w:pPr>
      <w:bookmarkStart w:id="104" w:name="_Toc221628202"/>
      <w:r w:rsidRPr="0048015A">
        <w:t>Cadre de Gestion de Projet</w:t>
      </w:r>
      <w:bookmarkEnd w:id="104"/>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pilotage s'appuie sur un cadre éprouvé intégrant les processus : cadrage et initialisation (charte projet, plan de management, matrices RACI), planification détaillée (WBS, estimation des charges), exécution et suivi (COPIL bimensuels, comités techniques hebdomadaires), maîtrise des changements et clôture (bilan, retour d'expérience, transfert).</w:t>
      </w:r>
    </w:p>
    <w:p w:rsidR="000F2D3E" w:rsidRPr="0048015A" w:rsidRDefault="000F2D3E" w:rsidP="000F2D3E">
      <w:pPr>
        <w:pStyle w:val="ADDINN-Titre3"/>
      </w:pPr>
      <w:bookmarkStart w:id="105" w:name="_Toc221628203"/>
      <w:r w:rsidRPr="0048015A">
        <w:t>Méthodologie Agile/Scrum</w:t>
      </w:r>
      <w:bookmarkEnd w:id="10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réalisation des modules suit le framework Scrum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Sprints de 3 semaines :</w:t>
      </w:r>
      <w:r w:rsidRPr="0048015A">
        <w:rPr>
          <w:rFonts w:asciiTheme="majorHAnsi" w:hAnsiTheme="majorHAnsi" w:cstheme="majorHAnsi"/>
          <w:lang w:val="fr-FR"/>
        </w:rPr>
        <w:t xml:space="preserve"> incréments significatifs tout en maintenant un rythme soutenable sur 18 mois.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Rôles Scrum :</w:t>
      </w:r>
      <w:r w:rsidRPr="0048015A">
        <w:rPr>
          <w:rFonts w:asciiTheme="majorHAnsi" w:hAnsiTheme="majorHAnsi" w:cstheme="majorHAnsi"/>
          <w:lang w:val="fr-FR"/>
        </w:rPr>
        <w:t xml:space="preserve"> Product Owner (représentant ANETI assisté par notre expert fonctionnel), Scrum Master (facilitateur), Équipe de développement pluridisciplinaire.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Cérémonies :</w:t>
      </w:r>
      <w:r w:rsidRPr="0048015A">
        <w:rPr>
          <w:rFonts w:asciiTheme="majorHAnsi" w:hAnsiTheme="majorHAnsi" w:cstheme="majorHAnsi"/>
          <w:lang w:val="fr-FR"/>
        </w:rPr>
        <w:t xml:space="preserve"> Sprint Planning (jour 1), Daily Standup (quotidien 15min), Sprint Review (avant-dernier jour), Sprint Retrospective (dernier jour).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Backlog :</w:t>
      </w:r>
      <w:r w:rsidRPr="0048015A">
        <w:rPr>
          <w:rFonts w:asciiTheme="majorHAnsi" w:hAnsiTheme="majorHAnsi" w:cstheme="majorHAnsi"/>
          <w:lang w:val="fr-FR"/>
        </w:rPr>
        <w:t xml:space="preserve"> priorisé selon la valeur métier et les dépendances techniques, alimenté par les spécifications BPMN existantes.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Definition of Done :</w:t>
      </w:r>
      <w:r w:rsidRPr="0048015A">
        <w:rPr>
          <w:rFonts w:asciiTheme="majorHAnsi" w:hAnsiTheme="majorHAnsi" w:cstheme="majorHAnsi"/>
          <w:lang w:val="fr-FR"/>
        </w:rPr>
        <w:t xml:space="preserve"> code reviewé, tests unitaires &gt;80%, tests d'intégration passés, documentation API à jour, validé par le PO.</w:t>
      </w:r>
    </w:p>
    <w:p w:rsidR="000F2D3E" w:rsidRPr="0048015A" w:rsidRDefault="000F2D3E" w:rsidP="000F2D3E">
      <w:pPr>
        <w:pStyle w:val="ADDINN-Titre3"/>
      </w:pPr>
      <w:bookmarkStart w:id="106" w:name="_Toc221628204"/>
      <w:r w:rsidRPr="0048015A">
        <w:t>Pratiques DevOps</w:t>
      </w:r>
      <w:bookmarkEnd w:id="106"/>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CI : compilation, tests automatisés, analyse SonarQube à chaque commit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CD : pipeline automatisé vers dev, recette, pré-production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Infrastructure as Code : configuration versionnée et reproductible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Monitoring : alertes automatisées, Grafana, logs centralisés ELK</w:t>
      </w:r>
    </w:p>
    <w:p w:rsidR="000F2D3E" w:rsidRPr="0048015A" w:rsidRDefault="000F2D3E" w:rsidP="000F2D3E">
      <w:pPr>
        <w:pStyle w:val="ADDINN-Titre3"/>
      </w:pPr>
      <w:bookmarkStart w:id="107" w:name="_Toc221628205"/>
      <w:r w:rsidRPr="0048015A">
        <w:t>Gouvernance du Projet</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446"/>
        <w:gridCol w:w="2891"/>
        <w:gridCol w:w="3181"/>
      </w:tblGrid>
      <w:tr w:rsidR="000F2D3E" w:rsidRPr="0048015A" w:rsidTr="00DE3A2B">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Instance</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Fréquence</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Participants</w:t>
            </w:r>
          </w:p>
        </w:tc>
        <w:tc>
          <w:tcPr>
            <w:tcW w:w="318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Objectif</w:t>
            </w:r>
          </w:p>
        </w:tc>
      </w:tr>
      <w:tr w:rsidR="000F2D3E" w:rsidRPr="0048015A" w:rsidTr="00DE3A2B">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COPIL</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Mensuel</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DG ANETI, Direction Projet, Chef de Projet</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stratégique, arbitrages, suivi macro</w:t>
            </w:r>
          </w:p>
        </w:tc>
      </w:tr>
      <w:tr w:rsidR="000F2D3E" w:rsidRPr="0048015A" w:rsidTr="00DE3A2B">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Comité Technique</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Hebdomadaire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Chefs de projet, Architecte, DSI ANETI</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Suivi technique, résolution problèmes</w:t>
            </w:r>
          </w:p>
        </w:tc>
      </w:tr>
      <w:tr w:rsidR="000F2D3E" w:rsidRPr="0048015A" w:rsidTr="00DE3A2B">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Sprint Review</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Fin de sprint</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 Équipe, Métiers ANETI</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Démonstration livrables, feedback</w:t>
            </w:r>
          </w:p>
        </w:tc>
      </w:tr>
      <w:tr w:rsidR="000F2D3E" w:rsidRPr="0048015A" w:rsidTr="00DE3A2B">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Comité Suivi BM</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Trimestriel</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ANETI, Prestataire, Banque Mondiale</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Reporting avancement, conformité BM</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108" w:name="_Toc221628206"/>
      <w:r w:rsidRPr="0048015A">
        <w:t>Outils de Gestion de Projet (S2.2)</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4818"/>
      </w:tblGrid>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Domaine</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Usage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Planification</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MS Project / Jira</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Planning macro, Gantt, suivi jalons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Backlog &amp; Sprints</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Jira / Azure DevOps</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Gestion backlog, burndown charts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Code source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GitLab</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Versioning, merge requests, CI/CD</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Documentation</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Confluence / Wiki</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Documentation technique, spécifications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Xray / TestRail</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Plans de test, exécution, rapports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Qualité code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SonarQube</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Analyse statique, métriques qualité</w:t>
            </w:r>
          </w:p>
        </w:tc>
      </w:tr>
    </w:tbl>
    <w:p w:rsidR="000F2D3E" w:rsidRPr="0048015A" w:rsidRDefault="000F2D3E" w:rsidP="000F2D3E">
      <w:pPr>
        <w:rPr>
          <w:rFonts w:asciiTheme="majorHAnsi" w:hAnsiTheme="majorHAnsi" w:cstheme="majorHAnsi"/>
        </w:rPr>
      </w:pPr>
    </w:p>
    <w:p w:rsidR="000F2D3E" w:rsidRPr="0048015A" w:rsidRDefault="000F2D3E" w:rsidP="000F2D3E">
      <w:pPr>
        <w:pStyle w:val="ADDINN-Titre2"/>
      </w:pPr>
      <w:bookmarkStart w:id="109" w:name="_Toc221628207"/>
      <w:r w:rsidRPr="0048015A">
        <w:t>SECTION 12 : STRATÉGIE DE DÉPLOIEMENT</w:t>
      </w:r>
      <w:bookmarkEnd w:id="10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présente notre stratégie de déploiement progressif, les pratiques DevOps spécifiques à la mise en production, les mécanismes de sécurité du déploiement et les outils de surveillance garantissant une transition maîtrisée vers le nouveau SI.</w:t>
      </w:r>
    </w:p>
    <w:p w:rsidR="000F2D3E" w:rsidRPr="0048015A" w:rsidRDefault="000F2D3E" w:rsidP="000F2D3E">
      <w:pPr>
        <w:pStyle w:val="ADDINN-Titre3"/>
      </w:pPr>
      <w:bookmarkStart w:id="110" w:name="_Toc221628208"/>
      <w:r w:rsidRPr="0048015A">
        <w:t>Déploiement Progressif en Trois Étapes</w:t>
      </w:r>
      <w:bookmarkEnd w:id="11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déploiement suit une approche progressive visant à minimiser les risques, valider en conditions réelles et capitaliser sur les retours terrain avant généralisation :</w:t>
      </w:r>
    </w:p>
    <w:p w:rsidR="000F2D3E" w:rsidRPr="0048015A" w:rsidRDefault="000F2D3E" w:rsidP="000F2D3E">
      <w:pPr>
        <w:pStyle w:val="ADDINN-Titre3"/>
      </w:pPr>
      <w:bookmarkStart w:id="111" w:name="_Toc221628209"/>
      <w:r w:rsidRPr="0048015A">
        <w:t>Phase Pilote (M10-M12)</w:t>
      </w:r>
      <w:bookmarkEnd w:id="11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pilote constitue la première mise en production réelle du SI. Il est déployé sur 3 à 5 BETI soigneusement sélectionnés selon les critères suivants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Représentativité géographique : au moins un bureau Grand Tunis, un bureau côtier, un bureau intérieur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Diversité de volumétrie : un bureau à forte activité (&gt;500 inscriptions/mois) et un bureau à activité moyenne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Maturité digitale : bureaux disposant d'une infrastructure réseau stable et de personnel réceptif au changement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Proximité logistique : accessibilité pour le support physique sur site</w:t>
      </w:r>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Pendant le pilote, les dispositifs suivants sont activés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Fonctionnement parallèle :</w:t>
      </w:r>
      <w:r w:rsidRPr="0048015A">
        <w:rPr>
          <w:rFonts w:asciiTheme="majorHAnsi" w:hAnsiTheme="majorHAnsi" w:cstheme="majorHAnsi"/>
          <w:lang w:val="fr-FR"/>
        </w:rPr>
        <w:t xml:space="preserve"> l'ancien système (GBE) reste opérationnel en parallèle. Les conseillers saisissent dans les deux systèmes pendant 2 semaines, puis basculent progressivement vers le nouveau SI avec possibilité de retour arrière à tout instant.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Support physique sur site :</w:t>
      </w:r>
      <w:r w:rsidRPr="0048015A">
        <w:rPr>
          <w:rFonts w:asciiTheme="majorHAnsi" w:hAnsiTheme="majorHAnsi" w:cstheme="majorHAnsi"/>
          <w:lang w:val="fr-FR"/>
        </w:rPr>
        <w:t xml:space="preserve"> un binôme (1 fonctionnel + 1 technique) est présent dans chaque BETI pilote pendant la première semaine, puis en support à distance la semaine suivante.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Collecte intensive de retours :</w:t>
      </w:r>
      <w:r w:rsidRPr="0048015A">
        <w:rPr>
          <w:rFonts w:asciiTheme="majorHAnsi" w:hAnsiTheme="majorHAnsi" w:cstheme="majorHAnsi"/>
          <w:lang w:val="fr-FR"/>
        </w:rPr>
        <w:t xml:space="preserve"> questionnaires de satisfaction quotidiens, sessions de feedback structurées avec les conseillers et responsables BETI, journal d'incidents détaillé.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Validation des performances :</w:t>
      </w:r>
      <w:r w:rsidRPr="0048015A">
        <w:rPr>
          <w:rFonts w:asciiTheme="majorHAnsi" w:hAnsiTheme="majorHAnsi" w:cstheme="majorHAnsi"/>
          <w:lang w:val="fr-FR"/>
        </w:rPr>
        <w:t xml:space="preserve"> monitoring en temps réel des temps de réponse, taux d'erreur et usage fonctionnel. </w:t>
      </w:r>
      <w:r w:rsidRPr="0048015A">
        <w:rPr>
          <w:rFonts w:asciiTheme="majorHAnsi" w:hAnsiTheme="majorHAnsi" w:cstheme="majorHAnsi"/>
        </w:rPr>
        <w:t>Comparaison avec les métriques de référence (baseline Phase 1).</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Bilan pilote :</w:t>
      </w:r>
      <w:r w:rsidRPr="0048015A">
        <w:rPr>
          <w:rFonts w:asciiTheme="majorHAnsi" w:hAnsiTheme="majorHAnsi" w:cstheme="majorHAnsi"/>
          <w:lang w:val="fr-FR"/>
        </w:rPr>
        <w:t xml:space="preserve"> rapport formel présenté au COPIL avec : indicateurs d'usage, incidents rencontrés, retours utilisateurs, actions correctives, recommandation Go/No-Go pour le déploiement régional.</w:t>
      </w:r>
    </w:p>
    <w:p w:rsidR="000F2D3E" w:rsidRPr="0048015A" w:rsidRDefault="000F2D3E" w:rsidP="000F2D3E">
      <w:pPr>
        <w:pStyle w:val="ADDINN-Titre3"/>
      </w:pPr>
      <w:bookmarkStart w:id="112" w:name="_Toc221628210"/>
      <w:r w:rsidRPr="0048015A">
        <w:t>Déploiement Régional par Vagues (M12-M16)</w:t>
      </w:r>
      <w:bookmarkEnd w:id="112"/>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Suite à la validation du pilote, le déploiement s'étend par vagues régionales selon le planning suivant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964"/>
        <w:gridCol w:w="1735"/>
        <w:gridCol w:w="1446"/>
        <w:gridCol w:w="2120"/>
        <w:gridCol w:w="2217"/>
      </w:tblGrid>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Vague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Périmètre</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Nb BETI</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Pré-requis</w:t>
            </w:r>
          </w:p>
        </w:tc>
        <w:tc>
          <w:tcPr>
            <w:tcW w:w="221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Support Prévu</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Pilote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M10-M12</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BETI sélectionnés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3-5 BETI</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Recette Phase 1 validée, formation ambassadeurs</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Binôme sur site 2 sem., hotline dédiée</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Vague 1</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M12-M13</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Grand Tunis et Nord</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20-25 BETI</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Bilan pilote positif, corrections appliquées</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volante 3 binômes, webinaires</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Vague 2</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M13-M15</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Centre et Sahel</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25-30 BETI</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Bilan Vague 1, capacité infra validée</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volante + ambassadeurs locaux</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Vague 3</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M15-M16</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Sud et restantes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45-50 BETI</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Bilan Vague 2, réseau ambassadeurs actif</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Support à distance + ambassadeurs</w:t>
            </w:r>
          </w:p>
        </w:tc>
      </w:tr>
    </w:tbl>
    <w:p w:rsidR="000F2D3E" w:rsidRPr="0048015A" w:rsidRDefault="000F2D3E" w:rsidP="000F2D3E">
      <w:pPr>
        <w:jc w:val="both"/>
        <w:rPr>
          <w:rFonts w:asciiTheme="majorHAnsi" w:hAnsiTheme="majorHAnsi" w:cstheme="majorHAnsi"/>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Chaque vague suit un protocole standardisé : formation préalable des utilisateurs (J-5), installation et vérification technique (J-2), accompagnement renforcé au démarrage (J à J+10), bilan de vague (J+15) avec critères Go/No-Go avant la vague suivante.</w:t>
      </w:r>
    </w:p>
    <w:p w:rsidR="000F2D3E" w:rsidRPr="0048015A" w:rsidRDefault="000F2D3E" w:rsidP="000F2D3E">
      <w:pPr>
        <w:pStyle w:val="ADDINN-Titre3"/>
      </w:pPr>
      <w:bookmarkStart w:id="113" w:name="_Toc221628211"/>
      <w:r w:rsidRPr="0048015A">
        <w:t>Généralisation et Bascule Finale (M16-M18)</w:t>
      </w:r>
      <w:bookmarkEnd w:id="113"/>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généralisation marque la mise en service complète du SI sur l'ensemble du réseau ANETI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Bascule complète avec arrêt progressif de l'ancien système GBE selon un calendrier validé en COPIL</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Période de fonctionnement parallèle maintenue 4 semaines après la dernière vague pour sécuriser la transition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Critères de bascule définitive définis avec l'ANETI : taux d'adoption &gt; 90%, zéro incident P1 ouvert depuis 2 semaines, performance conforme aux SLA</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Cérémonie de réception opérationnelle et signature du PV de réception définitive</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114" w:name="_Toc221628212"/>
      <w:r w:rsidRPr="0048015A">
        <w:t>Pratiques DevOps Spécifiques au Déploiement</w:t>
      </w:r>
      <w:bookmarkEnd w:id="114"/>
    </w:p>
    <w:p w:rsidR="000F2D3E" w:rsidRPr="0048015A" w:rsidRDefault="000F2D3E" w:rsidP="000F2D3E">
      <w:pPr>
        <w:pStyle w:val="ADDINN-Titre3"/>
      </w:pPr>
      <w:bookmarkStart w:id="115" w:name="_Toc221628213"/>
      <w:r w:rsidRPr="0048015A">
        <w:t>Stratégie de Déploiement Blue/Green</w:t>
      </w:r>
      <w:bookmarkEnd w:id="115"/>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Chaque mise en production (nouvelle vague ou mise à jour) utilise la stratégie Blue/Green pour garantir zéro interruption de service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Environnement Blue (actif) :</w:t>
      </w:r>
      <w:r w:rsidRPr="0048015A">
        <w:rPr>
          <w:rFonts w:asciiTheme="majorHAnsi" w:hAnsiTheme="majorHAnsi" w:cstheme="majorHAnsi"/>
          <w:lang w:val="fr-FR"/>
        </w:rPr>
        <w:t xml:space="preserve"> la version en cours de production, servant le trafic utilisateur.</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Environnement Green (pré-production) :</w:t>
      </w:r>
      <w:r w:rsidRPr="0048015A">
        <w:rPr>
          <w:rFonts w:asciiTheme="majorHAnsi" w:hAnsiTheme="majorHAnsi" w:cstheme="majorHAnsi"/>
          <w:lang w:val="fr-FR"/>
        </w:rPr>
        <w:t xml:space="preserve"> la nouvelle version déployée, testée et validée en conditions identiques à la production mais sans trafic utilisateur.</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Basculement :</w:t>
      </w:r>
      <w:r w:rsidRPr="0048015A">
        <w:rPr>
          <w:rFonts w:asciiTheme="majorHAnsi" w:hAnsiTheme="majorHAnsi" w:cstheme="majorHAnsi"/>
          <w:lang w:val="fr-FR"/>
        </w:rPr>
        <w:t xml:space="preserve"> une fois les smoke tests et health checks validés sur Green, le routage du trafic est basculé de Blue vers Green via le load balancer (Nginx/HAProxy). Le basculement est instantané (&lt; 1 seconde) et transparent pour les utilisateurs.</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b/>
          <w:bCs/>
          <w:lang w:val="fr-FR"/>
        </w:rPr>
        <w:t>Rollback instantané :</w:t>
      </w:r>
      <w:r w:rsidRPr="0048015A">
        <w:rPr>
          <w:rFonts w:asciiTheme="majorHAnsi" w:hAnsiTheme="majorHAnsi" w:cstheme="majorHAnsi"/>
          <w:lang w:val="fr-FR"/>
        </w:rPr>
        <w:t xml:space="preserve"> en cas d'anomalie post-basculement, le trafic est rerouté vers Blue en moins de 30 secondes. </w:t>
      </w:r>
      <w:r w:rsidRPr="0048015A">
        <w:rPr>
          <w:rFonts w:asciiTheme="majorHAnsi" w:hAnsiTheme="majorHAnsi" w:cstheme="majorHAnsi"/>
        </w:rPr>
        <w:t>L'environnement Blue est conservé intact pendant 48h minimum.</w:t>
      </w:r>
    </w:p>
    <w:p w:rsidR="000F2D3E" w:rsidRPr="0048015A" w:rsidRDefault="000F2D3E" w:rsidP="000F2D3E">
      <w:pPr>
        <w:pStyle w:val="ADDINN-Titre3"/>
      </w:pPr>
      <w:bookmarkStart w:id="116" w:name="_Toc221628214"/>
      <w:r w:rsidRPr="0048015A">
        <w:t>Canary Releases pour les Mises à Jour</w:t>
      </w:r>
      <w:bookmarkEnd w:id="116"/>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Pour les mises à jour fonctionnelles en cours d'exploitation, nous utilisons la stratégie Canary Release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Déploiement de la nouvelle version sur un sous-ensemble limité de l'infrastructure (10% du trafic initialement)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Monitoring comparatif en temps réel : taux d'erreur, temps de réponse, métriques métier entre la version canary et la version stable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Montée progressive automatisée : 10% → 25% → 50% → 100% si les indicateurs restent dans les seuils</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Rollback automatique si un indicateur dépasse le seuil d'alerte (taux d'erreur &gt; 1%, latence P95 &gt; 5s)</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Feature flags (Unleash/LaunchDarkly) : activation/désactivation de fonctionnalités sans redéploiement, ciblage par BETI ou par profil utilisateur</w:t>
      </w:r>
    </w:p>
    <w:p w:rsidR="000F2D3E" w:rsidRPr="0048015A" w:rsidRDefault="000F2D3E" w:rsidP="000F2D3E">
      <w:pPr>
        <w:pStyle w:val="ADDINN-Titre3"/>
      </w:pPr>
      <w:bookmarkStart w:id="117" w:name="_Toc221628215"/>
      <w:r w:rsidRPr="0048015A">
        <w:t>Pipeline de Déploiement Production</w:t>
      </w:r>
      <w:bookmarkEnd w:id="117"/>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lastRenderedPageBreak/>
        <w:t>Le déploiement en production suit un pipeline spécifique avec validations humaines aux étapes critiques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1735"/>
        <w:gridCol w:w="3565"/>
        <w:gridCol w:w="1446"/>
        <w:gridCol w:w="2410"/>
      </w:tblGrid>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w:t>
            </w:r>
          </w:p>
        </w:tc>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Étape</w:t>
            </w:r>
          </w:p>
        </w:tc>
        <w:tc>
          <w:tcPr>
            <w:tcW w:w="356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Actions</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Validation</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de passage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Gel du code</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Branche release/* créée, plus aucun merge feature autorisé</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Chef de Projet</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Sprint Review validée, PO a approuvé l'incrément</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pré-prod</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Exécution suite complète : E2E, performance, sécurité DAST, compatibilité navigateurs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QA Lead</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0 bug P1/P2, perf dans les SLA, 0 vulnérabilité critique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3</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Approbation déploiement</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Revue du rapport de pré-prod, checklist déploiement, communication utilisateurs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Chef Projet + DSI ANETI</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Double validation humaine obligatoire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Backup pré-deploy</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Snapshot complet PostgreSQL, Redis, config K8s, sauvegarde état actuel</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DevOps</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Backup vérifié et restauration testée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5</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Déploiement Green</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Helm upgrade K8s, rolling update pods, vérification readiness probes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Automatique (pipeline)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Tous pods ready, health checks OK</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6</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Smoke tests prod</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Scénarios critiques exécutés sur Green (inscription, recherche, connexion portails)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Automatique + QA</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100% scénarios smoke passés</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7</w:t>
            </w:r>
          </w:p>
        </w:tc>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Basculement trafic</w:t>
            </w:r>
          </w:p>
        </w:tc>
        <w:tc>
          <w:tcPr>
            <w:tcW w:w="3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Switch load balancer Blue → Green, monitoring intensif pendant 2h</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DevOps + Chef Projet</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Métriques stables, 0 erreur anormale</w:t>
            </w:r>
          </w:p>
        </w:tc>
      </w:tr>
      <w:tr w:rsidR="000F2D3E" w:rsidRPr="0048015A" w:rsidTr="00DE3A2B">
        <w:tc>
          <w:tcPr>
            <w:tcW w:w="4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8</w:t>
            </w:r>
          </w:p>
        </w:tc>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Validation post-deploy</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Surveillance 24h, confirmation bon fonctionnement, libération env Blue après 48h</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Chef Projet</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Aucune régression signalée sous 48h</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18" w:name="_Toc221628216"/>
      <w:r w:rsidRPr="0048015A">
        <w:t>Gestion de Configuration des Environnements</w:t>
      </w:r>
      <w:bookmarkEnd w:id="118"/>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Chaque environnement (DEV, Recette, Pré-prod, Production par BETI) est géré via Infrastructure as Code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Helm Charts versionnés dans GitLab pour chaque microservice (valeurs spécifiques par environnement)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ConfigMaps et Secrets Kubernetes gérés via Vault (aucun secret en dur dans le code ou les charts)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Inventaire des BETI déployés maintenu dans un registre centralisé (version déployée, date, statut)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Rollback ciblé par BETI possible : un bureau peut être ramené à une version antérieure indépendamment</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119" w:name="_Toc221628217"/>
      <w:r w:rsidRPr="0048015A">
        <w:t>Sécurisation du Déploiement</w:t>
      </w:r>
      <w:bookmarkEnd w:id="119"/>
    </w:p>
    <w:p w:rsidR="000F2D3E" w:rsidRPr="0048015A" w:rsidRDefault="000F2D3E" w:rsidP="000F2D3E">
      <w:pPr>
        <w:pStyle w:val="ADDINN-Titre3"/>
      </w:pPr>
      <w:bookmarkStart w:id="120" w:name="_Toc221628218"/>
      <w:r w:rsidRPr="0048015A">
        <w:t>Contrôles de Sécurité Pré-Déploiement</w:t>
      </w:r>
      <w:bookmarkEnd w:id="120"/>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Avant chaque déploiement en production, une checklist de sécurité est exécutée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8"/>
        <w:gridCol w:w="4819"/>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Contrôle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48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de Validation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Scan vulnérabilités code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SonarQube (SAST)</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Zéro Security Hotspot non résolu de sévérité critique ou haute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Scan dépendances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Dependency Check</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Zéro dépendance avec CVE critique/haute connue (base NVD mise à jour)</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Scan images Docker</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Trivy</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Zéro vulnérabilité critique dans les couches de base et les packages installés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Scan dynamique (DAST)</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ZAP</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Zéro alerte haute sur les endpoints exposés (OWASP Top 10 validé)</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Détection secrets exposés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GitLeaks</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Aucun mot de passe, clé API ou token détecté dans le code source</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Conformité K8s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kube-bench (CIS)</w:t>
            </w:r>
          </w:p>
        </w:tc>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Score CIS Benchmark &gt; 80%, pods non-root, ressources limitées, NetworkPolicy</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 de pénétration</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Expert sécurité</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Trimestriel + avant chaque déploiement de phase. Rapport avec zéro vulnérabilité critique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21" w:name="_Toc221628219"/>
      <w:r w:rsidRPr="0048015A">
        <w:t>Sécurité Réseau du Déploiement</w:t>
      </w:r>
      <w:bookmarkEnd w:id="12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déploiement en production respecte une politique de sécurité réseau stricte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Segmentation réseau : les BETI accèdent au SI uniquement via le VPN ANETI ou le réseau interne sécurisé</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Network Policies Kubernetes : chaque pod ne peut communiquer qu'avec les services explicitement autorisés (whitelist)</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TLS 1.3 obligatoire pour toutes les communications (intra-cluster et extra-cluster)</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Certificats TLS gérés automatiquement (cert-manager / Let's Encrypt ou CA interne ANETI)</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rPr>
        <w:t>WAF (Web Application Firewall) configuré avec règles OWASP Core Rule Set, anti-bot, géo-blocking</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rPr>
        <w:t>Rate limiting par IP et par utilisateur sur l'API Gateway (Spring Cloud Gateway + Keycloak)</w:t>
      </w:r>
    </w:p>
    <w:p w:rsidR="000F2D3E" w:rsidRPr="0048015A" w:rsidRDefault="000F2D3E" w:rsidP="000F2D3E">
      <w:pPr>
        <w:pStyle w:val="ADDINN-Titre3"/>
      </w:pPr>
      <w:bookmarkStart w:id="122" w:name="_Toc221628220"/>
      <w:r w:rsidRPr="0048015A">
        <w:t>Gestion des Accès au Déploiement</w:t>
      </w:r>
      <w:bookmarkEnd w:id="12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L'accès aux opérations de déploiement est strictement contrôlé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Seuls les membres autorisés (DevOps + Chef de Projet) peuvent déclencher un déploiement production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Authentification MFA obligatoire pour accéder au pipeline de déploiement production GitLab</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Audit trail complet : chaque déploiement est journalisé (qui, quand, quelle version, quel environnement)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Principe des 4 yeux : approbation de 2 personnes distinctes requise pour tout déploiement production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Accès SSH aux serveurs de production interdit ; toute intervention via kubectl avec RBAC Kubernetes</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123" w:name="_Toc221628221"/>
      <w:r w:rsidRPr="0048015A">
        <w:t>Assistance au Démarrage et Monitoring Post-Déploiement</w:t>
      </w:r>
      <w:bookmarkEnd w:id="123"/>
    </w:p>
    <w:p w:rsidR="000F2D3E" w:rsidRPr="0048015A" w:rsidRDefault="000F2D3E" w:rsidP="000F2D3E">
      <w:pPr>
        <w:pStyle w:val="ADDINN-Titre3"/>
      </w:pPr>
      <w:bookmarkStart w:id="124" w:name="_Toc221628222"/>
      <w:r w:rsidRPr="0048015A">
        <w:t>Dispositif de Support Multi-Niveaux</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2036"/>
        <w:gridCol w:w="1898"/>
        <w:gridCol w:w="2180"/>
        <w:gridCol w:w="2370"/>
      </w:tblGrid>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Niveau</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Canal</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Disponibilité</w:t>
            </w:r>
          </w:p>
        </w:tc>
        <w:tc>
          <w:tcPr>
            <w:tcW w:w="221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Périmètre</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Délai de Réponse</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N0 — Self-service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FAQ intégrée, base de connaissances, tutoriels vidéo</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24h/24, 7j/7</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Questions fréquentes, guides pas-à-pas, documentation utilisateur FR/AR</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Immédiat (autonome)</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N1 — Help Desk</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Hotline téléphonique + ticketing en ligne (Jira Service Desk)</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8h-18h, jours ouvrés</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Problèmes d'utilisation, erreurs de saisie, questions fonctionnelles</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&lt; 4h (accusé réception), &lt; 24h (résolution)</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N2 — Support technique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Escalade N1, accès distant TeamViewer/AnyDesk</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8h-18h, jours ouvrés</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Bugs applicatifs, problèmes de performance, incidents techniques</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&lt; 2h (prise en charge), &lt; 8h (résolution)</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N3 — Équipe projet</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Escalade N2, war room si critique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Astreinte 24h/7j pendant déploiement</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Incidents critiques, pannes, corrections urgentes (hotfix)</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&lt; 1h (prise en charge), &lt; 4h (contournement)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25" w:name="_Toc221628223"/>
      <w:r w:rsidRPr="0048015A">
        <w:t>Équipes Volantes de Support</w:t>
      </w:r>
      <w:bookmarkEnd w:id="12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Pendant les phases de déploiement régional, des équipes volantes sont mobilisées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Composition : 3 binômes (1 fonctionnel + 1 technique) couvrant les 3 vagues régionales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Mission : accompagnement sur site pendant les 2 premières semaines de chaque vague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Activités : assistance à la prise en main, résolution de problèmes en direct, collecte de feedback, formation complémentaire ciblée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Coordination : point quotidien avec le Chef de Projet, remontée immédiate des incidents bloquants</w:t>
      </w:r>
    </w:p>
    <w:p w:rsidR="000F2D3E" w:rsidRPr="0048015A" w:rsidRDefault="000F2D3E" w:rsidP="000F2D3E">
      <w:pPr>
        <w:pStyle w:val="ADDINN-Titre3"/>
      </w:pPr>
      <w:bookmarkStart w:id="126" w:name="_Toc221628224"/>
      <w:r w:rsidRPr="0048015A">
        <w:t>Monitoring Intensif Post-Déploiement</w:t>
      </w:r>
      <w:bookmarkEnd w:id="126"/>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sz w:val="22"/>
          <w:szCs w:val="22"/>
          <w:lang w:val="fr-FR"/>
        </w:rPr>
        <w:t>Pendant les 4 semaines suivant chaque vague de déploiement, un monitoring intensif est activé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928"/>
        <w:gridCol w:w="2410"/>
        <w:gridCol w:w="2891"/>
      </w:tblGrid>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Indicateur</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Seuil d'Alerte</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Action Automatique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Temps de réponse pages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Grafana</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P95 &gt; 3s pendant 5 min</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Alerte Slack + email Chef Projet, auto-scaling K8s si CPU &gt; 70%</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d'erreur HTTP 5xx</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ELK</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0,5% sur 5 min</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Alerte immédiate équipe N3, analyse logs automatique Kibana</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Disponibilité portails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Uptime checks (5 min)</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Indisponibilité &gt; 2 min</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Alerte SMS + Slack, K8s self-healing (restart pod), escalade N3</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Connexions simultanées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 cAdvisor</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80% capacité dimensionnée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Auto-scaling HPA K8s, alerte DevOps si &gt; 90%</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Espace disque / mémoire</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Prometheus node_exporter</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80% utilisation</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Alerte DevOps, nettoyage automatique logs anciens, extension si nécessaire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d'adoption utilisateurs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Analytics applicatif</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70% connexions attendues</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Alerte Chef Projet, actions ciblées conduite du changement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27" w:name="_Toc221628225"/>
      <w:r w:rsidRPr="0048015A">
        <w:t>Tableau de Bord de Déploiement</w:t>
      </w:r>
      <w:bookmarkEnd w:id="127"/>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lastRenderedPageBreak/>
        <w:t>Un tableau de bord dédié au suivi du déploiement est mis à disposition du COPIL et de la DSI ANETI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Carte géographique interactive des BETI : statut de déploiement (planifié / en cours / déployé / stable) par couleur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Indicateurs par BETI : nombre d'utilisateurs connectés, taux d'utilisation des modules, incidents ouverts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Vue consolidée nationale : % du réseau déployé, tendance d'adoption, temps moyen de résolution incidents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Historique des déploiements : version déployée par BETI, date, durée, incidents associés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Prévisions : calendrier des vagues à venir, charge prévisionnelle, ressources mobilisées</w:t>
      </w:r>
    </w:p>
    <w:p w:rsidR="000F2D3E" w:rsidRPr="0048015A" w:rsidRDefault="000F2D3E" w:rsidP="000F2D3E">
      <w:pPr>
        <w:pStyle w:val="ADDINN-Titre3"/>
      </w:pPr>
      <w:bookmarkStart w:id="128" w:name="_Toc221628226"/>
      <w:r w:rsidRPr="0048015A">
        <w:t>Critères de Succès du Déploiement</w:t>
      </w:r>
      <w:bookmarkEnd w:id="128"/>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déploiement est considéré comme réussi lorsque les critères suivants sont atteints pour chaque vague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1928"/>
        <w:gridCol w:w="4337"/>
      </w:tblGrid>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w:t>
            </w:r>
          </w:p>
        </w:tc>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Seuil</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Mesure</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d'adoption utilisateurs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90%</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Utilisateurs connectés au moins 1 fois / semaine vs utilisateurs formés</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Disponibilité système</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99,5%</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Uptime mesuré hors maintenance planifiée sur 30 jours glissants</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Incidents P1 ouverts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Aucun incident bloquant non résolu depuis 2 semaines</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Incidents P2 ouverts</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3</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Moins de 3 incidents majeurs en cours de traitement</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Satisfaction utilisateurs</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7/10</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Enquête satisfaction post-déploiement (questionnaire standardisé)</w:t>
            </w:r>
          </w:p>
        </w:tc>
      </w:tr>
      <w:tr w:rsidR="000F2D3E" w:rsidRPr="0048015A" w:rsidTr="00DE3A2B">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Performance conforme SLA</w:t>
            </w:r>
          </w:p>
        </w:tc>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100% KPIs OK</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Temps réponse, taux erreur, disponibilité dans les seuils définis Section 10</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129" w:name="_Toc221628227"/>
      <w:r w:rsidRPr="0048015A">
        <w:t>SECTION 13 : PLANNING DÉTAILLÉ</w:t>
      </w:r>
      <w:bookmarkEnd w:id="12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présente le planning détaillé du projet sur 18 mois (68 semaines), illustré par un diagramme de Gantt professionnel, les jalons contractuels, le découpage en sprints et les mécanismes de sécurisation du calendrier.</w:t>
      </w:r>
    </w:p>
    <w:p w:rsidR="000F2D3E" w:rsidRPr="0048015A" w:rsidRDefault="000F2D3E" w:rsidP="000F2D3E">
      <w:pPr>
        <w:pStyle w:val="ADDINN-Titre3"/>
      </w:pPr>
      <w:bookmarkStart w:id="130" w:name="_Toc221628228"/>
      <w:r w:rsidRPr="0048015A">
        <w:t>Diagramme de Gantt — Vue Synthétique</w:t>
      </w:r>
      <w:bookmarkEnd w:id="13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diagramme ci-dessous présente la vue d'ensemble du planning du projet, organisé en quatre sections : initialisation, Phase 1 (socle), Phase 2 (avancé), Phase 3 (services et finalisation), et les activités transversales qui couvrent l'ensemble de la durée du projet :</w:t>
      </w:r>
    </w:p>
    <w:p w:rsidR="000F2D3E" w:rsidRPr="0048015A" w:rsidRDefault="000F2D3E" w:rsidP="000F2D3E">
      <w:pPr>
        <w:spacing w:before="200" w:after="100"/>
        <w:jc w:val="center"/>
        <w:rPr>
          <w:rFonts w:asciiTheme="majorHAnsi" w:hAnsiTheme="majorHAnsi" w:cstheme="majorHAnsi"/>
        </w:rPr>
      </w:pPr>
      <w:r w:rsidRPr="0048015A">
        <w:rPr>
          <w:rFonts w:asciiTheme="majorHAnsi" w:hAnsiTheme="majorHAnsi" w:cstheme="majorHAnsi"/>
          <w:noProof/>
        </w:rPr>
        <w:lastRenderedPageBreak/>
        <w:drawing>
          <wp:inline distT="0" distB="0" distL="0" distR="0" wp14:anchorId="75C07550" wp14:editId="736183F5">
            <wp:extent cx="9182100" cy="6753225"/>
            <wp:effectExtent l="0" t="0" r="0" b="0"/>
            <wp:docPr id="1881446274" name="Image 188144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82100" cy="6753225"/>
                    </a:xfrm>
                    <a:prstGeom prst="rect">
                      <a:avLst/>
                    </a:prstGeom>
                  </pic:spPr>
                </pic:pic>
              </a:graphicData>
            </a:graphic>
          </wp:inline>
        </w:drawing>
      </w:r>
    </w:p>
    <w:p w:rsidR="000F2D3E" w:rsidRPr="0048015A" w:rsidRDefault="000F2D3E" w:rsidP="000F2D3E">
      <w:pPr>
        <w:spacing w:after="200"/>
        <w:jc w:val="center"/>
        <w:rPr>
          <w:rFonts w:asciiTheme="majorHAnsi" w:hAnsiTheme="majorHAnsi" w:cstheme="majorHAnsi"/>
          <w:lang w:val="fr-FR"/>
        </w:rPr>
      </w:pPr>
      <w:r w:rsidRPr="0048015A">
        <w:rPr>
          <w:rFonts w:asciiTheme="majorHAnsi" w:hAnsiTheme="majorHAnsi" w:cstheme="majorHAnsi"/>
          <w:i/>
          <w:iCs/>
          <w:color w:val="666666"/>
          <w:lang w:val="fr-FR"/>
        </w:rPr>
        <w:t>Figure 4 : Diagramme de Gantt — Planning détaillé du projet SI ANETI sur 18 mois</w:t>
      </w:r>
    </w:p>
    <w:p w:rsidR="000F2D3E" w:rsidRPr="0048015A" w:rsidRDefault="000F2D3E" w:rsidP="000F2D3E">
      <w:pPr>
        <w:pStyle w:val="ADDINN-Titre3"/>
      </w:pPr>
      <w:bookmarkStart w:id="131" w:name="_Toc221628229"/>
      <w:r w:rsidRPr="0048015A">
        <w:t>Macro-Planning par Phase</w:t>
      </w:r>
      <w:bookmarkEnd w:id="13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planning respecte strictement la contrainte de 18 mois (68 semaines) imposée par le RFP. Chaque phase intègre un buffer de contingence de 10% pour absorber les aléas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894"/>
        <w:gridCol w:w="959"/>
        <w:gridCol w:w="2865"/>
        <w:gridCol w:w="3203"/>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Phase</w:t>
            </w:r>
          </w:p>
        </w:tc>
        <w:tc>
          <w:tcPr>
            <w:tcW w:w="77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Sprints</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Modules &amp; Activités</w:t>
            </w:r>
          </w:p>
        </w:tc>
        <w:tc>
          <w:tcPr>
            <w:tcW w:w="327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Livrables Clés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Initialisation &amp; Cadrage</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M1-M2</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Sprint 0</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Lancement, revue AMOA, cadrage périmètre, DAT, environnements, PAQ</w:t>
            </w:r>
          </w:p>
        </w:tc>
        <w:tc>
          <w:tcPr>
            <w:tcW w:w="32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Charte projet, DAT, PAQ, Plan management, matrice RACI, environnements DEV/Recette</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Phase 1 — Socle</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M2-M8</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S1 à S8</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Inscription, Profilage, Accompagnement P1, PAE/CIVP P1, RDV, Notifications, Admin, Portails P1, intégrations GED/Matching/CV</w:t>
            </w:r>
          </w:p>
        </w:tc>
        <w:tc>
          <w:tcPr>
            <w:tcW w:w="32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Prototype M4, modules socle validés, PV recette Phase 1 M8, intégrations opérationnelles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Phase 2 — Avancé</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M8-M14</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S9 à S16</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Matching avancé, PAE P2, Accompagnement P2, Suivi recherche, Visites, Délégation, Recherche, Portails P2, Espace Partenaire, intégrations CRM/Scrapping/Profilage</w:t>
            </w:r>
          </w:p>
        </w:tc>
        <w:tc>
          <w:tcPr>
            <w:tcW w:w="32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Déploiement pilote M10, modules avancés, PV recette Phase 2 M14</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Phase 3 — Services</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M14-M18</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S17 à S22</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Mandatement, Prospection, Événements, Réclamations, Reporting, Formation, Portail institutionnel, PWA, intégrations ERP/RNE/INFOPRO/e-Houwiya</w:t>
            </w:r>
          </w:p>
        </w:tc>
        <w:tc>
          <w:tcPr>
            <w:tcW w:w="32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Migration terminée M16, réception opérationnelle M18, déploiement généralisé</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32" w:name="_Toc221628230"/>
      <w:r w:rsidRPr="0048015A">
        <w:t>Jalons Contractuels et Points de Contrôle</w:t>
      </w:r>
      <w:bookmarkEnd w:id="132"/>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projet est ponctué de 8 jalons contractuels majeurs, chacun associé à des livrables formels et des critères de validation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771"/>
        <w:gridCol w:w="2119"/>
        <w:gridCol w:w="2889"/>
        <w:gridCol w:w="3179"/>
      </w:tblGrid>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Jalon</w:t>
            </w:r>
          </w:p>
        </w:tc>
        <w:tc>
          <w:tcPr>
            <w:tcW w:w="77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Mois</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Intitulé</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Critères de Validation</w:t>
            </w:r>
          </w:p>
        </w:tc>
        <w:tc>
          <w:tcPr>
            <w:tcW w:w="318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Livrables Associés</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J1</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Réunion de lancement</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Charte projet signée par DG ANETI et Chef de Projet, périmètre détaillé validé</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Charte projet, Plan management, Matrice RACI, Plan communication</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J2</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Architecture validée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DAT approuvé en comité technique, environnements opérationnels, pipeline CI/CD fonctionnel</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DAT, PAQ, Dossier environnements, Pipeline CI/CD configuré</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J3</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M4</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Prototype P1 démontré</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Inscription + Profilage fonctionnels démontrés en Sprint Review, feedback ANETI intégré</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Démo enregistrée, CR Sprint Review, Backlog mis à jour</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J4</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M8</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Réception Phase 1</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de recette Phase 1 signé, tous modules socle validés, couverture tests &gt; 80%, 0 bug P1/P2</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recette, rapport tests, documentation technique P1, code source</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J5</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Déploiement pilote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3-5 BETI opérationnels, bilan pilote positif, performance conforme SLA</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Rapport pilote, métriques performance, feedback utilisateurs, plan déploiement vagues</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J6</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M14</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Réception Phase 2</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de recette Phase 2 signé, modules avancés validés, intégrations CRM/Scrapping OK</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recette, rapport tests, documentation P2, rapport intégrations</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J7</w:t>
            </w:r>
          </w:p>
        </w:tc>
        <w:tc>
          <w:tcPr>
            <w:tcW w:w="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M16</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Migration données terminée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Toutes les vagues migrées (V0-V4), rapport réconciliation validé, qualité &gt; 95%</w:t>
            </w:r>
          </w:p>
        </w:tc>
        <w:tc>
          <w:tcPr>
            <w:tcW w:w="31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Rapport migration, rapport qualité données, PV recette migration</w:t>
            </w:r>
          </w:p>
        </w:tc>
      </w:tr>
      <w:tr w:rsidR="000F2D3E" w:rsidRPr="0048015A" w:rsidTr="00DE3A2B">
        <w:tc>
          <w:tcPr>
            <w:tcW w:w="6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J8</w:t>
            </w:r>
          </w:p>
        </w:tc>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M18</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Réception opérationnelle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Réception globale, tous modules, déploiement généralisé, formation terminée, documentation complète</w:t>
            </w:r>
          </w:p>
        </w:tc>
        <w:tc>
          <w:tcPr>
            <w:tcW w:w="3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PV réception définitive, dossier réversibilité, documentation complète, bilan projet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33" w:name="_Toc221628231"/>
      <w:r w:rsidRPr="0048015A">
        <w:t>Découpage en Sprints Agile</w:t>
      </w:r>
      <w:bookmarkEnd w:id="133"/>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projet est découpé en 22 sprints de 3 semaines chacun, plus un Sprint 0 d'initialisation. Le tableau ci-dessous présente l'affectation des modules par sprint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964"/>
        <w:gridCol w:w="4337"/>
        <w:gridCol w:w="3373"/>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Sprint</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Contenu Fonctionnel</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Intégrations / Transverse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S0</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S1-S6</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Cadrage, DAT, setup environnements, pipeline CI/CD, framework tests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Infrastructure K8s, GitLab CI, SonarQube, Keycloak config</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S1-S2</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S7-S12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Inscription CE (parcours complet), Profilage initial, Admin référentiels</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Intégration Parsing CV, API Gateway setup</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S3-S4</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S13-S18</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Accompagnement P1 (plan action), PAE/CIVP P1 (dépôt, workflow BPM)</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Camunda BPM workflows, Notifications service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S5-S6</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S19-S24</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Gestion RDV, Portail CE P1, Portail Entreprise P1</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Intégration GED, Migration V0 référentiels</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S7-S8</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S25-S30</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Portail Conseiller P1, tests E2E socle, recette Phase 1</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Intégration Matching, Migration V1 données CE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S9-S10</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S31-S36</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Matching avancé, scoring, PAE P2 (suivi, renouvellement)</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Déploiement pilote BETI, CRM SuiteCRM connector</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S11-S13</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S37-S45</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Accompagnement P2, Suivi recherche, Visites, Délégation</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Scrapping, Profilage statique, Vague 1 déploiement</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S14-S16</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S46-S54</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Recherche avancée, Portails P2, Espace Partenaire, recette Phase 2</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Migration V2 offres/PAE, Validation compétences</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S17-S19</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S55-S63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Mandatement, Prospection, Événements, Réclamations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ERP Finance, RNE, Vague 2 déploiement, Migration V3</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S20-S22</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S64-S68</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Reporting, Portail institutionnel, PWA, recette Phase 3, réception</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INFOPRO, e-Houwiya, Vague 3, Migration V4, formation</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34" w:name="_Toc221628232"/>
      <w:r w:rsidRPr="0048015A">
        <w:t>Activités Transversales Continues</w:t>
      </w:r>
      <w:bookmarkEnd w:id="13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Certaines activités couvrent l'ensemble de la durée du projet et ne sont pas rattachées à une phase spécifique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964"/>
        <w:gridCol w:w="6264"/>
      </w:tblGrid>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Activité</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62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Description et Points d'Attention</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Gestion de projet &amp; COPIL</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M1-M18</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Pilotage continu, COPIL mensuel, comités techniques hebdomadaires, reporting Banque Mondiale trimestriel, gestion risques et changements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CI/CD &amp; DevOps</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M2-M18</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Pipeline CI/CD continu, maintenance infrastructure K8s, monitoring Prometheus/Grafana, amélioration continue des environnements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Conduite du changement</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M2-M18</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Communication projet, réseau ambassadeurs BETI, événements démo, accompagnement utilisateurs, gestion des résistances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Migration données (V0→V4)</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M3-M16</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5 vagues progressives : V0 référentiels (M3-M4), V1 socle CE (M5-M7), V2 offres/PAE (M8-M10), V3 enrichissement (M11-M14), V4 delta finale (M15-M16)</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Formation utilisateurs</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M9-M18</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Formation ambassadeurs et formateurs relais (M9-M10), formation par vague de déploiement (M10-M18), e-learning continu</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Déploiement progressif</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M10-M18</w:t>
            </w:r>
          </w:p>
        </w:tc>
        <w:tc>
          <w:tcPr>
            <w:tcW w:w="62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Pilote 3-5 BETI (M10-M12), Vague 1 Grand Tunis (M12-M13), Vague 2 Centre (M13-M15), Vague 3 Sud (M15-M16), généralisation (M16-M18)</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35" w:name="_Toc221628233"/>
      <w:r w:rsidRPr="0048015A">
        <w:t>Sécurisation du Planning et Gestion des Risques Calendaires</w:t>
      </w:r>
      <w:bookmarkEnd w:id="135"/>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Pour garantir le respect du planning de 18 mois, plusieurs mécanismes de protection sont activés :</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b/>
          <w:bCs/>
          <w:lang w:val="fr-FR"/>
        </w:rPr>
        <w:t>Buffer de contingence (10%) :</w:t>
      </w:r>
      <w:r w:rsidRPr="0048015A">
        <w:rPr>
          <w:rFonts w:asciiTheme="majorHAnsi" w:hAnsiTheme="majorHAnsi" w:cstheme="majorHAnsi"/>
          <w:lang w:val="fr-FR"/>
        </w:rPr>
        <w:t xml:space="preserve"> chaque phase intègre un buffer de 10% de sa durée pour absorber les aléas sans impacter le jalon suivant. </w:t>
      </w:r>
      <w:r w:rsidRPr="0048015A">
        <w:rPr>
          <w:rFonts w:asciiTheme="majorHAnsi" w:hAnsiTheme="majorHAnsi" w:cstheme="majorHAnsi"/>
        </w:rPr>
        <w:t>Soit environ 2 semaines par phase.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Chemin critique identifié :</w:t>
      </w:r>
      <w:r w:rsidRPr="0048015A">
        <w:rPr>
          <w:rFonts w:asciiTheme="majorHAnsi" w:hAnsiTheme="majorHAnsi" w:cstheme="majorHAnsi"/>
          <w:lang w:val="fr-FR"/>
        </w:rPr>
        <w:t xml:space="preserve"> le chemin critique du projet (séquence d'activités déterminant la durée minimale) est identifié et suivi hebdomadairement. Toute dérive sur une tâche du chemin critique déclenche une alerte immédiate.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Earned Value Management (EVM) :</w:t>
      </w:r>
      <w:r w:rsidRPr="0048015A">
        <w:rPr>
          <w:rFonts w:asciiTheme="majorHAnsi" w:hAnsiTheme="majorHAnsi" w:cstheme="majorHAnsi"/>
          <w:lang w:val="fr-FR"/>
        </w:rPr>
        <w:t xml:space="preserve"> suivi mensuel des indicateurs EVM : CPI (Cost Performance Index) et SPI (Schedule Performance Index). Un SPI &lt; 0,9 déclenche un plan de rattrapage.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Capacité de renforcement :</w:t>
      </w:r>
      <w:r w:rsidRPr="0048015A">
        <w:rPr>
          <w:rFonts w:asciiTheme="majorHAnsi" w:hAnsiTheme="majorHAnsi" w:cstheme="majorHAnsi"/>
          <w:lang w:val="fr-FR"/>
        </w:rPr>
        <w:t xml:space="preserve"> en cas de dérive constatée (SPI &lt; 0,9 pendant 2 sprints consécutifs), mobilisation de ressources complémentaires (développeurs seniors, spécialistes) pour rattraper le retard.</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Priorisation MoSCoW continue :</w:t>
      </w:r>
      <w:r w:rsidRPr="0048015A">
        <w:rPr>
          <w:rFonts w:asciiTheme="majorHAnsi" w:hAnsiTheme="majorHAnsi" w:cstheme="majorHAnsi"/>
          <w:lang w:val="fr-FR"/>
        </w:rPr>
        <w:t xml:space="preserve"> le backlog est constamment repriorisé selon la méthode MoSCoW (Must/Should/Could/Won't) pour garantir que les fonctionnalités critiques sont livrées en priorité, même en cas de contrainte calendaire.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Parallélisation maximale :</w:t>
      </w:r>
      <w:r w:rsidRPr="0048015A">
        <w:rPr>
          <w:rFonts w:asciiTheme="majorHAnsi" w:hAnsiTheme="majorHAnsi" w:cstheme="majorHAnsi"/>
          <w:lang w:val="fr-FR"/>
        </w:rPr>
        <w:t xml:space="preserve"> les activités sont parallélisées autant que possible (ex: spécification Phase 2 en parallèle du développement Phase 1, migration V1 en parallèle du développement P2), réduisant le chemin critique.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Anticipation des dépendances :</w:t>
      </w:r>
      <w:r w:rsidRPr="0048015A">
        <w:rPr>
          <w:rFonts w:asciiTheme="majorHAnsi" w:hAnsiTheme="majorHAnsi" w:cstheme="majorHAnsi"/>
          <w:lang w:val="fr-FR"/>
        </w:rPr>
        <w:t xml:space="preserve"> les dépendances externes (accès systèmes tiers, validation ANETI, infrastructure) sont identifiées et trackées avec des alertes à J-15 avant besoin.</w:t>
      </w:r>
    </w:p>
    <w:p w:rsidR="000F2D3E" w:rsidRPr="0048015A" w:rsidRDefault="000F2D3E" w:rsidP="000F2D3E">
      <w:pPr>
        <w:rPr>
          <w:rFonts w:asciiTheme="majorHAnsi" w:hAnsiTheme="majorHAnsi" w:cstheme="majorHAnsi"/>
          <w:lang w:val="fr-FR"/>
        </w:rPr>
      </w:pPr>
      <w:r w:rsidRPr="0048015A">
        <w:rPr>
          <w:rFonts w:asciiTheme="majorHAnsi" w:hAnsiTheme="majorHAnsi" w:cstheme="majorHAnsi"/>
          <w:lang w:val="fr-FR"/>
        </w:rPr>
        <w:br w:type="page"/>
      </w:r>
    </w:p>
    <w:p w:rsidR="000F2D3E" w:rsidRPr="0048015A" w:rsidRDefault="000F2D3E" w:rsidP="000F2D3E">
      <w:pPr>
        <w:pStyle w:val="ADDINN-Titre2"/>
      </w:pPr>
      <w:bookmarkStart w:id="136" w:name="_Toc221628234"/>
      <w:r w:rsidRPr="0048015A">
        <w:lastRenderedPageBreak/>
        <w:t>SECTION 14 : FORMATION ET TRANSFERT DE COMPÉTENCES</w:t>
      </w:r>
      <w:bookmarkEnd w:id="136"/>
    </w:p>
    <w:p w:rsidR="000F2D3E" w:rsidRPr="0048015A" w:rsidRDefault="000F2D3E" w:rsidP="000F2D3E">
      <w:pPr>
        <w:pStyle w:val="ADDINN-Titre3"/>
      </w:pPr>
      <w:bookmarkStart w:id="137" w:name="_Toc221628235"/>
      <w:r w:rsidRPr="0048015A">
        <w:t>Structuration du Plan de Formation (S3.1)</w:t>
      </w:r>
      <w:bookmarkEnd w:id="137"/>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dispositif de formation est conçu pour couvrir l'ensemble des profils cibles identifiés dans le RFP, avec une progression pédagogique adaptée à chaque audience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157"/>
        <w:gridCol w:w="1446"/>
        <w:gridCol w:w="5107"/>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Public Cible</w:t>
            </w:r>
          </w:p>
        </w:tc>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Effectif</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Durée</w:t>
            </w:r>
          </w:p>
        </w:tc>
        <w:tc>
          <w:tcPr>
            <w:tcW w:w="510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Contenu Principal</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Administrateurs SI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5-8</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5 jours</w:t>
            </w:r>
          </w:p>
        </w:tc>
        <w:tc>
          <w:tcPr>
            <w:tcW w:w="5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Architecture technique, administration système, monitoring, backup/restore, sécurité</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Conseillers BETI</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40-60</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3 jours</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Modules métier (inscription, profilage, accompagnement, PAE, RDV), portail conseiller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Formateurs relais</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10-15</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 jours</w:t>
            </w:r>
          </w:p>
        </w:tc>
        <w:tc>
          <w:tcPr>
            <w:tcW w:w="5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Formation de formateurs, pédagogie, supports, scénarios de démonstration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Managers/Pilotes</w:t>
            </w:r>
          </w:p>
        </w:tc>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10-15</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2 jours</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Reporting, tableaux de bord, pilotage activité, indicateurs KPI</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Équipe DSI</w:t>
            </w:r>
          </w:p>
        </w:tc>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3-5</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5 jours</w:t>
            </w:r>
          </w:p>
        </w:tc>
        <w:tc>
          <w:tcPr>
            <w:tcW w:w="5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Développement, maintenance, paramétrage avancé, DevOps, BPM</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38" w:name="_Toc221628236"/>
      <w:r w:rsidRPr="0048015A">
        <w:t>Modalités et Supports de Formation (S3.2)</w:t>
      </w:r>
      <w:bookmarkEnd w:id="138"/>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Les formations sont dispensées selon des modalités mixtes maximisant l'efficacité pédagogique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Présentiel intensif :</w:t>
      </w:r>
      <w:r w:rsidRPr="0048015A">
        <w:rPr>
          <w:rFonts w:asciiTheme="majorHAnsi" w:hAnsiTheme="majorHAnsi" w:cstheme="majorHAnsi"/>
          <w:lang w:val="fr-FR"/>
        </w:rPr>
        <w:t xml:space="preserve"> sessions en salle équipée avec environnement de formation dédié, exercices pratiques sur données réalistes, cas d'usage métier ANETI.</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E-learning complémentaire :</w:t>
      </w:r>
      <w:r w:rsidRPr="0048015A">
        <w:rPr>
          <w:rFonts w:asciiTheme="majorHAnsi" w:hAnsiTheme="majorHAnsi" w:cstheme="majorHAnsi"/>
          <w:lang w:val="fr-FR"/>
        </w:rPr>
        <w:t xml:space="preserve"> plateforme de formation en ligne avec modules interactifs, vidéos de démonstration, quiz de validation et suivi de progression individuelle. Cette plateforme restera accessible après le projet pour la formation continue.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Tutoriels intégrés :</w:t>
      </w:r>
      <w:r w:rsidRPr="0048015A">
        <w:rPr>
          <w:rFonts w:asciiTheme="majorHAnsi" w:hAnsiTheme="majorHAnsi" w:cstheme="majorHAnsi"/>
          <w:lang w:val="fr-FR"/>
        </w:rPr>
        <w:t xml:space="preserve"> aide contextuelle et guides pas-à-pas directement intégrés dans les interfaces applicatives.</w:t>
      </w:r>
    </w:p>
    <w:p w:rsidR="000F2D3E" w:rsidRPr="0048015A" w:rsidRDefault="000F2D3E" w:rsidP="000F2D3E">
      <w:pPr>
        <w:pStyle w:val="Paragraphedeliste"/>
        <w:spacing w:after="80"/>
        <w:contextualSpacing w:val="0"/>
        <w:rPr>
          <w:rFonts w:asciiTheme="majorHAnsi" w:hAnsiTheme="majorHAnsi" w:cstheme="majorHAnsi"/>
          <w:lang w:val="fr-FR"/>
        </w:rPr>
      </w:pPr>
    </w:p>
    <w:p w:rsidR="000F2D3E" w:rsidRPr="0048015A" w:rsidRDefault="000F2D3E" w:rsidP="000F2D3E">
      <w:pPr>
        <w:pStyle w:val="Normal1"/>
        <w:rPr>
          <w:rFonts w:asciiTheme="majorHAnsi" w:hAnsiTheme="majorHAnsi" w:cstheme="majorHAnsi"/>
          <w:b/>
          <w:bCs/>
          <w:sz w:val="20"/>
          <w:szCs w:val="20"/>
        </w:rPr>
      </w:pPr>
      <w:r w:rsidRPr="0048015A">
        <w:rPr>
          <w:rFonts w:asciiTheme="majorHAnsi" w:eastAsia="Arial" w:hAnsiTheme="majorHAnsi" w:cstheme="majorHAnsi"/>
          <w:b/>
          <w:bCs/>
          <w:sz w:val="20"/>
          <w:szCs w:val="20"/>
        </w:rPr>
        <w:t>Livrables de Formation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Supports de formation par profil (présentations, exercices, corrigés)</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Manuels d'utilisation détaillés par module fonctionnel (FR/AR)</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rPr>
        <w:t>Guides d'administration système et technique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Documentation technique complète (architecture, API, BPM, intégrations)</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lang w:val="fr-FR"/>
        </w:rPr>
        <w:t>Vidéos de formation et tutoriels interactifs</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rPr>
        <w:t>FAQ et base de connaissances</w:t>
      </w:r>
    </w:p>
    <w:p w:rsidR="000F2D3E" w:rsidRPr="0048015A" w:rsidRDefault="000F2D3E" w:rsidP="000F2D3E">
      <w:pPr>
        <w:pStyle w:val="Paragraphedeliste"/>
        <w:spacing w:after="80"/>
        <w:contextualSpacing w:val="0"/>
        <w:rPr>
          <w:rFonts w:asciiTheme="majorHAnsi" w:hAnsiTheme="majorHAnsi" w:cstheme="majorHAnsi"/>
        </w:rPr>
      </w:pPr>
    </w:p>
    <w:p w:rsidR="000F2D3E" w:rsidRPr="0048015A" w:rsidRDefault="000F2D3E" w:rsidP="000F2D3E">
      <w:pPr>
        <w:pStyle w:val="ADDINN-Titre3"/>
      </w:pPr>
      <w:bookmarkStart w:id="139" w:name="_Toc221628237"/>
      <w:r w:rsidRPr="0048015A">
        <w:t>Transfert de Compétences et Conduite du Changement (S3.3)</w:t>
      </w:r>
      <w:bookmarkEnd w:id="139"/>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transfert de compétences vise l'autonomie complète de l'ANETI à l'issue du projet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Shadowing technique :</w:t>
      </w:r>
      <w:r w:rsidRPr="0048015A">
        <w:rPr>
          <w:rFonts w:asciiTheme="majorHAnsi" w:hAnsiTheme="majorHAnsi" w:cstheme="majorHAnsi"/>
          <w:lang w:val="fr-FR"/>
        </w:rPr>
        <w:t xml:space="preserve"> les développeurs ANETI travaillent en binôme avec notre équipe technique pendant les derniers sprints de chaque phase.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Revues de code partagées :</w:t>
      </w:r>
      <w:r w:rsidRPr="0048015A">
        <w:rPr>
          <w:rFonts w:asciiTheme="majorHAnsi" w:hAnsiTheme="majorHAnsi" w:cstheme="majorHAnsi"/>
          <w:lang w:val="fr-FR"/>
        </w:rPr>
        <w:t xml:space="preserve"> participation de l'équipe DSI ANETI aux revues de code et aux décisions d'architecture.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lastRenderedPageBreak/>
        <w:t>Documentation exhaustive :</w:t>
      </w:r>
      <w:r w:rsidRPr="0048015A">
        <w:rPr>
          <w:rFonts w:asciiTheme="majorHAnsi" w:hAnsiTheme="majorHAnsi" w:cstheme="majorHAnsi"/>
          <w:lang w:val="fr-FR"/>
        </w:rPr>
        <w:t xml:space="preserve"> toute la documentation technique (code, architecture, procédures, runbooks) est transférée et maintenue à jour tout au long du projet.</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Conduite du changement :</w:t>
      </w:r>
      <w:r w:rsidRPr="0048015A">
        <w:rPr>
          <w:rFonts w:asciiTheme="majorHAnsi" w:hAnsiTheme="majorHAnsi" w:cstheme="majorHAnsi"/>
          <w:lang w:val="fr-FR"/>
        </w:rPr>
        <w:t xml:space="preserve"> réseau d'ambassadeurs internes identifiés dans chaque BETI, communication régulière sur l'avancement du projet, événements de démonstration pour créer l'adhésion, accompagnement individuel des utilisateurs résistants au changement.</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140" w:name="_Toc221628238"/>
      <w:r w:rsidRPr="0048015A">
        <w:t>SECTION 15 : DONNÉES, QUALITÉ ET MIGRATION</w:t>
      </w:r>
      <w:bookmarkEnd w:id="14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présente notre approche globale pour le nettoyage, la qualité et la migration des données depuis les systèmes existants de l'ANETI vers le nouveau SI. La qualité des données étant un facteur critique de succès du projet, nous proposons une démarche structurée, outillée et itérative.</w:t>
      </w:r>
    </w:p>
    <w:p w:rsidR="000F2D3E" w:rsidRPr="0048015A" w:rsidRDefault="000F2D3E" w:rsidP="000F2D3E">
      <w:pPr>
        <w:pStyle w:val="ADDINN-Titre3"/>
      </w:pPr>
      <w:bookmarkStart w:id="141" w:name="_Toc221628239"/>
      <w:r w:rsidRPr="0048015A">
        <w:t>Approche pour le Nettoyage des Données</w:t>
      </w:r>
      <w:bookmarkEnd w:id="141"/>
    </w:p>
    <w:p w:rsidR="000F2D3E" w:rsidRPr="0048015A" w:rsidRDefault="000F2D3E" w:rsidP="000F2D3E">
      <w:pPr>
        <w:pStyle w:val="ADDINN-Titre3"/>
      </w:pPr>
      <w:bookmarkStart w:id="142" w:name="_Toc221628240"/>
      <w:r w:rsidRPr="0048015A">
        <w:t>Diagnostic Initial de la Qualité des Données</w:t>
      </w:r>
      <w:bookmarkEnd w:id="142"/>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première étape consiste en un audit exhaustif de la qualité des données existantes. Cet audit est réalisé dès la phase d'initialisation (M1-M2) et conditionne la stratégie de migration. Il porte sur l'ensemble des sources identifiées dans le RFP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446"/>
        <w:gridCol w:w="3084"/>
        <w:gridCol w:w="3373"/>
      </w:tblGrid>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Source</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Format</w:t>
            </w:r>
          </w:p>
        </w:tc>
        <w:tc>
          <w:tcPr>
            <w:tcW w:w="30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Données Concernées</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Problèmes de Qualité Anticipés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Application GBE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Base relationnelle</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Dossiers chercheurs d'emploi, historiques parcours, inscription, profilage</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Doublons (inscriptions multiples), données incomplètes, formats hétérogènes (dates, adresses), champs obsolètes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Site ANETI International</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CMS / Web</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Contenus éditoriaux, offres internationales, profils candidats mobilité</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Contenus périmés, liens brisés, formats non structurés, images manquantes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Fichiers Excel / Access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Fichiers locaux</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des BETI (prospection, événements, suivi local, listes entreprises)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Absence de schéma uniforme entre bureaux, saisie libre, valeurs manquantes, nomenclatures divergentes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Référentiels partagés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Tables / Fichiers</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Structures organisationnelles, dispositifs (CIVP, KARAMA), nomenclatures métiers, codes secteurs</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Versions multiples coexistantes, codes périmés non supprimés, correspondances incomplètes</w:t>
            </w:r>
          </w:p>
        </w:tc>
      </w:tr>
      <w:tr w:rsidR="000F2D3E" w:rsidRPr="0048015A" w:rsidTr="00DE3A2B">
        <w:tc>
          <w:tcPr>
            <w:tcW w:w="1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Outils pilotes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Bases applicatives</w:t>
            </w:r>
          </w:p>
        </w:tc>
        <w:tc>
          <w:tcPr>
            <w:tcW w:w="3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issues des pilotes déjà en production (modules testés)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de test mélangées aux données réelles, schéma potentiellement différent du modèle cible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diagnostic produit un rapport de qualité des données comprenant : le volume par source, le taux de complétude par champ, le taux de doublons détectés, la liste des anomalies par catégorie et les recommandations de traitement.</w:t>
      </w:r>
    </w:p>
    <w:p w:rsidR="000F2D3E" w:rsidRPr="0048015A" w:rsidRDefault="000F2D3E" w:rsidP="000F2D3E">
      <w:pPr>
        <w:pStyle w:val="ADDINN-Titre3"/>
      </w:pPr>
      <w:bookmarkStart w:id="143" w:name="_Toc221628241"/>
      <w:r w:rsidRPr="0048015A">
        <w:t>Règles de Nettoyage et Normalisation</w:t>
      </w:r>
      <w:bookmarkEnd w:id="143"/>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lang w:val="fr-FR"/>
        </w:rPr>
        <w:t xml:space="preserve">Les règles de nettoyage sont définies en collaboration avec les référents métier ANETI et documentées dans un référentiel de qualité des données. </w:t>
      </w:r>
      <w:r w:rsidRPr="0048015A">
        <w:rPr>
          <w:rFonts w:asciiTheme="majorHAnsi" w:hAnsiTheme="majorHAnsi" w:cstheme="majorHAnsi"/>
        </w:rPr>
        <w:t>Elles couvrent six catégories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lastRenderedPageBreak/>
        <w:t>Dédoublonnage :</w:t>
      </w:r>
      <w:r w:rsidRPr="0048015A">
        <w:rPr>
          <w:rFonts w:asciiTheme="majorHAnsi" w:hAnsiTheme="majorHAnsi" w:cstheme="majorHAnsi"/>
          <w:lang w:val="fr-FR"/>
        </w:rPr>
        <w:t xml:space="preserve"> identification des enregistrements dupliqués par algorithmes de matching flou (fuzzy matching) sur les champs clés (nom, prénom, date de naissance, CIN pour les chercheurs d'emploi ; matricule fiscal pour les entreprises). Fusion automatique avec règle de priorité (donnée la plus récente et la plus complète) et validation manuelle pour les cas ambigus.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Normalisation des formats :</w:t>
      </w:r>
      <w:r w:rsidRPr="0048015A">
        <w:rPr>
          <w:rFonts w:asciiTheme="majorHAnsi" w:hAnsiTheme="majorHAnsi" w:cstheme="majorHAnsi"/>
          <w:lang w:val="fr-FR"/>
        </w:rPr>
        <w:t xml:space="preserve"> standardisation des formats de données (dates en ISO 8601, numéros de téléphone en format international +216, adresses structurées en composants : gouvernorat, délégation, code postal, rue), conversion des encodages (UTF-8), harmonisation des casses (majuscules pour noms, titre pour prénoms).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b/>
          <w:bCs/>
          <w:lang w:val="fr-FR"/>
        </w:rPr>
        <w:t>Enrichissement des référentiels :</w:t>
      </w:r>
      <w:r w:rsidRPr="0048015A">
        <w:rPr>
          <w:rFonts w:asciiTheme="majorHAnsi" w:hAnsiTheme="majorHAnsi" w:cstheme="majorHAnsi"/>
          <w:lang w:val="fr-FR"/>
        </w:rPr>
        <w:t xml:space="preserve"> mapping des codes anciens vers les nouvelles nomenclatures du SI cible, enrichissement des données manquantes à partir de sources croisées (ex: code postal à partir du gouvernorat, secteur d'activité à partir du code NAF/APE). </w:t>
      </w:r>
      <w:r w:rsidRPr="0048015A">
        <w:rPr>
          <w:rFonts w:asciiTheme="majorHAnsi" w:hAnsiTheme="majorHAnsi" w:cstheme="majorHAnsi"/>
        </w:rPr>
        <w:t>Table de correspondance validée par les métiers.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Traitement des valeurs manquantes :</w:t>
      </w:r>
      <w:r w:rsidRPr="0048015A">
        <w:rPr>
          <w:rFonts w:asciiTheme="majorHAnsi" w:hAnsiTheme="majorHAnsi" w:cstheme="majorHAnsi"/>
          <w:lang w:val="fr-FR"/>
        </w:rPr>
        <w:t xml:space="preserve"> classification des champs en obligatoires (bloquants pour la migration) et optionnels (migrés avec valeur null). Pour les champs obligatoires manquants : marquage pour complétion post-migration via workflow dédié, ou valeur par défaut documentée si applicable.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Détection des incohérences :</w:t>
      </w:r>
      <w:r w:rsidRPr="0048015A">
        <w:rPr>
          <w:rFonts w:asciiTheme="majorHAnsi" w:hAnsiTheme="majorHAnsi" w:cstheme="majorHAnsi"/>
          <w:lang w:val="fr-FR"/>
        </w:rPr>
        <w:t xml:space="preserve"> règles métier de cohérence croisée (ex: date de naissance vs date d'inscription, gouvernorat de résidence vs bureau BETI de rattachement, statut emploi vs date de dernière mise à jour). Les incohérences détectées sont signalées et traitées selon une matrice de décision.</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Anonymisation et conformité :</w:t>
      </w:r>
      <w:r w:rsidRPr="0048015A">
        <w:rPr>
          <w:rFonts w:asciiTheme="majorHAnsi" w:hAnsiTheme="majorHAnsi" w:cstheme="majorHAnsi"/>
          <w:lang w:val="fr-FR"/>
        </w:rPr>
        <w:t xml:space="preserve"> suppression des données à caractère personnel périmées (au-delà de la durée de conservation légale), anonymisation des données de test, conformité avec la loi organique n°2004-63.</w:t>
      </w:r>
    </w:p>
    <w:p w:rsidR="000F2D3E" w:rsidRPr="0048015A" w:rsidRDefault="000F2D3E" w:rsidP="000F2D3E">
      <w:pPr>
        <w:pStyle w:val="ADDINN-Titre3"/>
      </w:pPr>
      <w:bookmarkStart w:id="144" w:name="_Toc221628242"/>
      <w:r w:rsidRPr="0048015A">
        <w:t>Outils de Nettoyage</w:t>
      </w:r>
      <w:bookmarkEnd w:id="14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nettoyage est outillé et automatisé pour garantir reproductibilité et traçabilité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3373"/>
        <w:gridCol w:w="4337"/>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Usage</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Justification</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Apache Spark / Python Pandas</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Scripts ETL de nettoyage, transformation en masse, détection de doublons</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Traitement performant de gros volumes, scripts versionnés dans GitLab, reproductibilité</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Great Expectations</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Framework de validation de la qualité des données (data profiling, assertions)</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Définition de « data contracts » vérifiables automatiquement, rapports HTML de qualité</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OpenRefine</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Nettoyage interactif pour cas complexes, clustering de valeurs similaires</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Interface visuelle pour les référents métier ANETI, traitement des cas ambigus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Flyway</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Gestion des scripts de migration de schéma (versionning)</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Traçabilité des évolutions du modèle de données, rollback possible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Scripts SQL / PL/pgSQL</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Requêtes de contrôle de cohérence, comptages, rapprochements</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Exécution directe sur PostgreSQL cible, performance, vérifications post-chargement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45" w:name="_Toc221628243"/>
      <w:r w:rsidRPr="0048015A">
        <w:t>Indicateurs de Qualité des Données</w:t>
      </w:r>
      <w:bookmarkEnd w:id="145"/>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qualité des données est mesurée par des indicateurs quantifiés, suivis avant et après nettoyage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446"/>
        <w:gridCol w:w="1446"/>
        <w:gridCol w:w="4336"/>
      </w:tblGrid>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Indicateur</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Seuil Avant</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Cible Après</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Méthode de Calcul</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lastRenderedPageBreak/>
              <w:t>Taux de complétude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Variable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95%</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 de champs obligatoires renseignés / total champs obligatoires, par entité</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de doublons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Estimé 5-15%</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&lt; 0,5%</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Nombre d'enregistrements en doublon / total, après dédoublonnage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de conformité format</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Variable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99%</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 de valeurs respectant le format attendu (dates, téléphones, emails, CIN)</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de cohérence</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Variable</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&gt; 98%</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 d'enregistrements passant les règles de cohérence croisée métier</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Taux d'intégrité référentielle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Variable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100%</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 de clés étrangères pointant vers un enregistrement existant dans le référentiel cible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3"/>
      </w:pPr>
      <w:bookmarkStart w:id="146" w:name="_Toc221628244"/>
      <w:r w:rsidRPr="0048015A">
        <w:t>Stratégie de Migration et Cohérence des Données</w:t>
      </w:r>
      <w:bookmarkEnd w:id="146"/>
    </w:p>
    <w:p w:rsidR="000F2D3E" w:rsidRPr="0048015A" w:rsidRDefault="000F2D3E" w:rsidP="000F2D3E">
      <w:pPr>
        <w:pStyle w:val="ADDINN-Titre3"/>
      </w:pPr>
      <w:bookmarkStart w:id="147" w:name="_Toc221628245"/>
      <w:r w:rsidRPr="0048015A">
        <w:t>Principes Directeurs de la Migration</w:t>
      </w:r>
      <w:bookmarkEnd w:id="147"/>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stratégie de migration repose sur cinq principes fondamentaux :</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Migration incrémentale et itérative :</w:t>
      </w:r>
      <w:r w:rsidRPr="0048015A">
        <w:rPr>
          <w:rFonts w:asciiTheme="majorHAnsi" w:hAnsiTheme="majorHAnsi" w:cstheme="majorHAnsi"/>
          <w:lang w:val="fr-FR"/>
        </w:rPr>
        <w:t xml:space="preserve"> plutôt qu'un big-bang risqué, la migration est conduite par vagues successives alignées sur les phases du projet. Chaque vague est testée, validée et réversible avant de passer à la suivante.</w:t>
      </w:r>
    </w:p>
    <w:p w:rsidR="000F2D3E" w:rsidRPr="0048015A" w:rsidRDefault="000F2D3E" w:rsidP="000F2D3E">
      <w:pPr>
        <w:pStyle w:val="Paragraphedeliste"/>
        <w:numPr>
          <w:ilvl w:val="0"/>
          <w:numId w:val="38"/>
        </w:numPr>
        <w:spacing w:after="80"/>
        <w:contextualSpacing w:val="0"/>
        <w:rPr>
          <w:rFonts w:asciiTheme="majorHAnsi" w:hAnsiTheme="majorHAnsi" w:cstheme="majorHAnsi"/>
        </w:rPr>
      </w:pPr>
      <w:r w:rsidRPr="0048015A">
        <w:rPr>
          <w:rFonts w:asciiTheme="majorHAnsi" w:hAnsiTheme="majorHAnsi" w:cstheme="majorHAnsi"/>
          <w:b/>
          <w:bCs/>
          <w:lang w:val="fr-FR"/>
        </w:rPr>
        <w:t>Zéro perte de données :</w:t>
      </w:r>
      <w:r w:rsidRPr="0048015A">
        <w:rPr>
          <w:rFonts w:asciiTheme="majorHAnsi" w:hAnsiTheme="majorHAnsi" w:cstheme="majorHAnsi"/>
          <w:lang w:val="fr-FR"/>
        </w:rPr>
        <w:t xml:space="preserve"> chaque donnée source est tracée jusqu'à sa destination cible ou jusqu'à sa justification de non-migration (donnée obsolète, doublon fusionné, hors périmètre). </w:t>
      </w:r>
      <w:r w:rsidRPr="0048015A">
        <w:rPr>
          <w:rFonts w:asciiTheme="majorHAnsi" w:hAnsiTheme="majorHAnsi" w:cstheme="majorHAnsi"/>
        </w:rPr>
        <w:t>Un rapport de réconciliation garantit l'exhaustivité.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Coexistence temporaire :</w:t>
      </w:r>
      <w:r w:rsidRPr="0048015A">
        <w:rPr>
          <w:rFonts w:asciiTheme="majorHAnsi" w:hAnsiTheme="majorHAnsi" w:cstheme="majorHAnsi"/>
          <w:lang w:val="fr-FR"/>
        </w:rPr>
        <w:t xml:space="preserve"> pendant la période de transition, l'ancien et le nouveau système fonctionnent en parallèle. Des mécanismes de synchronisation bidirectionnelle garantissent la cohérence pour les données modifiées durant la transition.</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Validation métier systématique :</w:t>
      </w:r>
      <w:r w:rsidRPr="0048015A">
        <w:rPr>
          <w:rFonts w:asciiTheme="majorHAnsi" w:hAnsiTheme="majorHAnsi" w:cstheme="majorHAnsi"/>
          <w:lang w:val="fr-FR"/>
        </w:rPr>
        <w:t xml:space="preserve"> chaque lot migré est validé par les référents métier ANETI sur un échantillon statistiquement représentatif avant intégration définitive.</w:t>
      </w:r>
    </w:p>
    <w:p w:rsidR="000F2D3E" w:rsidRPr="0048015A" w:rsidRDefault="000F2D3E" w:rsidP="000F2D3E">
      <w:pPr>
        <w:pStyle w:val="Paragraphedeliste"/>
        <w:numPr>
          <w:ilvl w:val="0"/>
          <w:numId w:val="38"/>
        </w:numPr>
        <w:spacing w:after="80"/>
        <w:contextualSpacing w:val="0"/>
        <w:rPr>
          <w:rFonts w:asciiTheme="majorHAnsi" w:hAnsiTheme="majorHAnsi" w:cstheme="majorHAnsi"/>
          <w:lang w:val="fr-FR"/>
        </w:rPr>
      </w:pPr>
      <w:r w:rsidRPr="0048015A">
        <w:rPr>
          <w:rFonts w:asciiTheme="majorHAnsi" w:hAnsiTheme="majorHAnsi" w:cstheme="majorHAnsi"/>
          <w:b/>
          <w:bCs/>
          <w:lang w:val="fr-FR"/>
        </w:rPr>
        <w:t>Réversibilité totale :</w:t>
      </w:r>
      <w:r w:rsidRPr="0048015A">
        <w:rPr>
          <w:rFonts w:asciiTheme="majorHAnsi" w:hAnsiTheme="majorHAnsi" w:cstheme="majorHAnsi"/>
          <w:lang w:val="fr-FR"/>
        </w:rPr>
        <w:t xml:space="preserve"> un plan de rollback complet permet de revenir à l'état antérieur à tout moment, avec des sauvegardes pré-migration chiffrées et des scripts de restauration testés.</w:t>
      </w:r>
    </w:p>
    <w:p w:rsidR="000F2D3E" w:rsidRPr="0048015A" w:rsidRDefault="000F2D3E" w:rsidP="000F2D3E">
      <w:pPr>
        <w:pStyle w:val="ADDINN-Titre3"/>
      </w:pPr>
      <w:bookmarkStart w:id="148" w:name="_Toc221628246"/>
      <w:r w:rsidRPr="0048015A">
        <w:t>Processus ETL Détaillé</w:t>
      </w:r>
      <w:bookmarkEnd w:id="148"/>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migration suit un processus ETL (Extract-Transform-Load) en cinq étapes formalisées :</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Étape 1 — Inventaire et Cartographie (M2-M3) : </w:t>
      </w:r>
      <w:r w:rsidRPr="0048015A">
        <w:rPr>
          <w:rFonts w:asciiTheme="majorHAnsi" w:hAnsiTheme="majorHAnsi" w:cstheme="majorHAnsi"/>
          <w:lang w:val="fr-FR"/>
        </w:rPr>
        <w:t>recensement exhaustif de toutes les sources de données (GBE, Excel, Access, référentiels, outils pilotes). Pour chaque source : volumétrie, schéma, propriétaire, fréquence de mise à jour, criticité. Élaboration du mapping source → cible : chaque champ source est associé à son champ cible dans le modèle de données du nouveau SI, avec la règle de transformation applicable.</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Étape 2 — Extraction (M3-M4) : </w:t>
      </w:r>
      <w:r w:rsidRPr="0048015A">
        <w:rPr>
          <w:rFonts w:asciiTheme="majorHAnsi" w:hAnsiTheme="majorHAnsi" w:cstheme="majorHAnsi"/>
          <w:lang w:val="fr-FR"/>
        </w:rPr>
        <w:t>développement de connecteurs d'extraction adaptés à chaque source. Pour GBE : requêtes SQL optimisées avec extraction incrémentale (delta depuis dernière extraction). Pour fichiers Excel/Access : parseurs Python (Pandas/openpyxl) avec détection automatique de structure. Pour les référentiels : export via API ou accès direct base. Chaque extraction produit des fichiers intermédiaires horodatés et versionné.</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Étape 3 — Transformation et Nettoyage (M4-M5) : </w:t>
      </w:r>
      <w:r w:rsidRPr="0048015A">
        <w:rPr>
          <w:rFonts w:asciiTheme="majorHAnsi" w:hAnsiTheme="majorHAnsi" w:cstheme="majorHAnsi"/>
          <w:lang w:val="fr-FR"/>
        </w:rPr>
        <w:t>application des règles de nettoyage (§15.1.2) via les scripts ETL automatisés. Transformations : conversion de types, mapping de nomenclatures, calcul de champs dérivés, restructuration (dénormalisation/normalisation). Chaque transformation est documentée, versionnée dans GitLab et reproductible. Rapport de transformation généré automatiquement (nombre d'enregistrements traités, transformés, rejetés, par règle).</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lastRenderedPageBreak/>
        <w:t xml:space="preserve">Étape 4 — Chargement et Contrôle (M5-M6) : </w:t>
      </w:r>
      <w:r w:rsidRPr="0048015A">
        <w:rPr>
          <w:rFonts w:asciiTheme="majorHAnsi" w:hAnsiTheme="majorHAnsi" w:cstheme="majorHAnsi"/>
          <w:lang w:val="fr-FR"/>
        </w:rPr>
        <w:t>injection dans le SI cible (PostgreSQL) via des scripts de chargement séquencés (référentiels d'abord, puis données transactionnelles en respectant l'intégrité référentielle). Contrôles automatisés post-chargement : comptage source vs cible, sommes de contrôle (checksums), vérification des clés étrangères, validation des contraintes métier. Rapport de chargement avec statistiques de réconciliation.</w:t>
      </w:r>
    </w:p>
    <w:p w:rsidR="000F2D3E" w:rsidRPr="0048015A" w:rsidRDefault="000F2D3E" w:rsidP="000F2D3E">
      <w:pPr>
        <w:jc w:val="both"/>
        <w:rPr>
          <w:rFonts w:asciiTheme="majorHAnsi" w:hAnsiTheme="majorHAnsi" w:cstheme="majorHAnsi"/>
        </w:rPr>
      </w:pPr>
      <w:r w:rsidRPr="0048015A">
        <w:rPr>
          <w:rFonts w:asciiTheme="majorHAnsi" w:hAnsiTheme="majorHAnsi" w:cstheme="majorHAnsi"/>
          <w:b/>
          <w:bCs/>
          <w:lang w:val="fr-FR"/>
        </w:rPr>
        <w:t xml:space="preserve">Étape 5 — Recette Migration (M6-M7) : </w:t>
      </w:r>
      <w:r w:rsidRPr="0048015A">
        <w:rPr>
          <w:rFonts w:asciiTheme="majorHAnsi" w:hAnsiTheme="majorHAnsi" w:cstheme="majorHAnsi"/>
          <w:lang w:val="fr-FR"/>
        </w:rPr>
        <w:t xml:space="preserve">validation par les référents métier ANETI sur un échantillon représentatif (minimum 5% des données, 100% pour les entités critiques). Scénarios de validation prédéfinis : vérification de parcours complets de chercheurs d'emploi migrés, contrôle des historiques, validation des montants financiers (PAE, mandatements). </w:t>
      </w:r>
      <w:r w:rsidRPr="0048015A">
        <w:rPr>
          <w:rFonts w:asciiTheme="majorHAnsi" w:hAnsiTheme="majorHAnsi" w:cstheme="majorHAnsi"/>
        </w:rPr>
        <w:t>PV de recette migration signé.</w:t>
      </w:r>
    </w:p>
    <w:p w:rsidR="000F2D3E" w:rsidRPr="0048015A" w:rsidRDefault="000F2D3E" w:rsidP="000F2D3E">
      <w:pPr>
        <w:pStyle w:val="ADDINN-Titre3"/>
      </w:pPr>
      <w:bookmarkStart w:id="149" w:name="_Toc221628247"/>
      <w:r w:rsidRPr="0048015A">
        <w:t>Planning de Migration par Phase</w:t>
      </w:r>
      <w:bookmarkEnd w:id="1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955"/>
        <w:gridCol w:w="2723"/>
        <w:gridCol w:w="2269"/>
        <w:gridCol w:w="2120"/>
      </w:tblGrid>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Vague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Période</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Données Migrées</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Sources</w:t>
            </w:r>
          </w:p>
        </w:tc>
        <w:tc>
          <w:tcPr>
            <w:tcW w:w="221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Validation</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V0 — Référentiels</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M3-M4</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Structures ANETI, BETI, nomenclatures métiers, dispositifs, secteurs, gouvernorats</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Référentiels existants, tables système</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DSI ANETI + référents métier</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V1 — Socle</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M5-M7</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Chercheurs d'emploi (profils, inscriptions, historiques), entreprises de base</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GBE, fichiers Excel BETI</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Échantillon 5% + parcours critiques</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V2 — Offres &amp; PAE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M8-M10</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Offres d'emploi actives, contrats PAE/CIVP en cours, historiques mandatements</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GBE, ERP Finance</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100% contrats actifs vérifiés</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V3 — Enrichissement</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M11-M14</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Données CRM, historiques prospection, événements, réclamations, données partenaires</w:t>
            </w:r>
          </w:p>
        </w:tc>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CRM SuiteCRM, fichiers Access, outils pilotes</w:t>
            </w:r>
          </w:p>
        </w:tc>
        <w:tc>
          <w:tcPr>
            <w:tcW w:w="22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Échantillon + contrôles statistiques</w:t>
            </w:r>
          </w:p>
        </w:tc>
      </w:tr>
      <w:tr w:rsidR="000F2D3E" w:rsidRPr="0048015A" w:rsidTr="00DE3A2B">
        <w:tc>
          <w:tcPr>
            <w:tcW w:w="1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V4 — Finale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M15-M16</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Delta migration (données modifiées depuis V1-V3), données portail institutionnel, archivage historique</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Toutes sources, delta synchro</w:t>
            </w:r>
          </w:p>
        </w:tc>
        <w:tc>
          <w:tcPr>
            <w:tcW w:w="2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Réconciliation complète, PV final</w:t>
            </w:r>
          </w:p>
        </w:tc>
      </w:tr>
    </w:tbl>
    <w:p w:rsidR="000F2D3E" w:rsidRPr="0048015A" w:rsidRDefault="000F2D3E" w:rsidP="000F2D3E">
      <w:pPr>
        <w:jc w:val="both"/>
        <w:rPr>
          <w:rFonts w:asciiTheme="majorHAnsi" w:hAnsiTheme="majorHAnsi" w:cstheme="majorHAnsi"/>
        </w:rPr>
      </w:pPr>
    </w:p>
    <w:p w:rsidR="000F2D3E" w:rsidRPr="0048015A" w:rsidRDefault="000F2D3E" w:rsidP="000F2D3E">
      <w:pPr>
        <w:pStyle w:val="ADDINN-Titre3"/>
      </w:pPr>
      <w:bookmarkStart w:id="150" w:name="_Toc221628248"/>
      <w:r w:rsidRPr="0048015A">
        <w:t>Mécanismes de Cohérence des Données</w:t>
      </w:r>
      <w:bookmarkEnd w:id="150"/>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 cohérence des données est garantie à trois niveaux :</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Cohérence intra-module : </w:t>
      </w:r>
      <w:r w:rsidRPr="0048015A">
        <w:rPr>
          <w:rFonts w:asciiTheme="majorHAnsi" w:hAnsiTheme="majorHAnsi" w:cstheme="majorHAnsi"/>
          <w:lang w:val="fr-FR"/>
        </w:rPr>
        <w:t>chaque microservice possède sa propre base de données (pattern Database per Service). Les contraintes d'intégrité (clés primaires, clés étrangères, contraintes de domaine, contraintes d'unicité) sont définies au niveau PostgreSQL et appliquées systématiquement. Les migrations de schéma sont gérées par Flyway avec versionning strict.</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Cohérence inter-modules : </w:t>
      </w:r>
      <w:r w:rsidRPr="0048015A">
        <w:rPr>
          <w:rFonts w:asciiTheme="majorHAnsi" w:hAnsiTheme="majorHAnsi" w:cstheme="majorHAnsi"/>
          <w:lang w:val="fr-FR"/>
        </w:rPr>
        <w:t>la propagation des changements entre services est assurée par le bus événementiel Apache Kafka (pattern Event Sourcing). Chaque modification d'une entité partagée (ex: changement de statut d'un chercheur d'emploi) génère un événement consommé par les services abonnés. Un mécanisme de Saga Orchestration (via Camunda) garantit la cohérence transactionnelle distribuée pour les processus multi-services (ex: inscription complète : création profil + profilage + notification + GED).</w:t>
      </w: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b/>
          <w:bCs/>
          <w:lang w:val="fr-FR"/>
        </w:rPr>
        <w:t xml:space="preserve">Cohérence avec les systèmes externes : </w:t>
      </w:r>
      <w:r w:rsidRPr="0048015A">
        <w:rPr>
          <w:rFonts w:asciiTheme="majorHAnsi" w:hAnsiTheme="majorHAnsi" w:cstheme="majorHAnsi"/>
          <w:lang w:val="fr-FR"/>
        </w:rPr>
        <w:t>des jobs de réconciliation périodiques comparent les données du SI ANETI avec celles des systèmes tiers (GED, CRM, ERP). Les écarts détectés sont signalés et traités selon une matrice de résolution (priorité source de vérité définie par entité). Un dashboard de cohérence est accessible à la DSI ANETI.</w:t>
      </w:r>
    </w:p>
    <w:p w:rsidR="000F2D3E" w:rsidRPr="0048015A" w:rsidRDefault="000F2D3E" w:rsidP="000F2D3E">
      <w:pPr>
        <w:pStyle w:val="ADDINN-Titre3"/>
      </w:pPr>
      <w:bookmarkStart w:id="151" w:name="_Toc221628249"/>
      <w:r w:rsidRPr="0048015A">
        <w:lastRenderedPageBreak/>
        <w:t>Plan de Rollback et Continuité</w:t>
      </w:r>
      <w:bookmarkEnd w:id="151"/>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En cas de problème lors de la migration, le plan de rollback garantit la réversibilité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Sauvegarde complète pré-migration (dump PostgreSQL chiffré AES-256) avant chaque vague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Scripts de restauration testés à chaque itération, avec temps de restauration mesuré (cible : &lt; 2h)</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Point de non-retour clairement identifié pour chaque vague (après le PV de recette migration signé)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Fonctionnement parallèle ancien/nouveau système maintenu jusqu'à validation complète de chaque vague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Communication de crise préparée : plan de communication ANETI si rollback activé, avec message aux utilisateurs</w:t>
      </w:r>
    </w:p>
    <w:p w:rsidR="000F2D3E" w:rsidRPr="0048015A" w:rsidRDefault="000F2D3E" w:rsidP="000F2D3E">
      <w:pPr>
        <w:pStyle w:val="ADDINN-Titre3"/>
      </w:pPr>
      <w:bookmarkStart w:id="152" w:name="_Toc221628250"/>
      <w:r w:rsidRPr="0048015A">
        <w:t>Gouvernance de la Migration</w:t>
      </w:r>
      <w:bookmarkEnd w:id="15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migration est pilotée par une gouvernance dédiée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Responsable migration :</w:t>
      </w:r>
      <w:r w:rsidRPr="0048015A">
        <w:rPr>
          <w:rFonts w:asciiTheme="majorHAnsi" w:hAnsiTheme="majorHAnsi" w:cstheme="majorHAnsi"/>
          <w:lang w:val="fr-FR"/>
        </w:rPr>
        <w:t xml:space="preserve"> un ingénieur données dédié coordonne les activités de migration, maintient le registre de mapping et les scripts ETL, et produit les rapports de suivi.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Comité migration :</w:t>
      </w:r>
      <w:r w:rsidRPr="0048015A">
        <w:rPr>
          <w:rFonts w:asciiTheme="majorHAnsi" w:hAnsiTheme="majorHAnsi" w:cstheme="majorHAnsi"/>
          <w:lang w:val="fr-FR"/>
        </w:rPr>
        <w:t xml:space="preserve"> réunion bimensuelle avec DSI ANETI, référents métier et responsable migration pour valider les lots, arbitrer les cas litigieux et planifier les vagues suivantes.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Tableau de bord migration :</w:t>
      </w:r>
      <w:r w:rsidRPr="0048015A">
        <w:rPr>
          <w:rFonts w:asciiTheme="majorHAnsi" w:hAnsiTheme="majorHAnsi" w:cstheme="majorHAnsi"/>
          <w:lang w:val="fr-FR"/>
        </w:rPr>
        <w:t xml:space="preserve"> indicateurs en temps réel : % de données migrées par source, taux de qualité post-nettoyage, nombre d'anomalies ouvertes, prochaine vague planifiée.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Documentation :</w:t>
      </w:r>
      <w:r w:rsidRPr="0048015A">
        <w:rPr>
          <w:rFonts w:asciiTheme="majorHAnsi" w:hAnsiTheme="majorHAnsi" w:cstheme="majorHAnsi"/>
          <w:lang w:val="fr-FR"/>
        </w:rPr>
        <w:t xml:space="preserve"> dossier de migration complet livré en fin de projet (mapping, règles de transformation, rapports de qualité, PV de recette, guide de maintenance des scripts ETL).</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153" w:name="_Toc221628251"/>
      <w:r w:rsidRPr="0048015A">
        <w:t>SECTION 16 : STRATÉGIE DE TESTS ET ASSURANCE QUALITÉ</w:t>
      </w:r>
      <w:bookmarkEnd w:id="153"/>
    </w:p>
    <w:p w:rsidR="000F2D3E" w:rsidRPr="0048015A" w:rsidRDefault="000F2D3E" w:rsidP="000F2D3E">
      <w:pPr>
        <w:pStyle w:val="ADDINN-Titre3"/>
      </w:pPr>
      <w:bookmarkStart w:id="154" w:name="_Toc221628252"/>
      <w:r w:rsidRPr="0048015A">
        <w:t>Approche de Tests Multi-Niveaux</w:t>
      </w:r>
      <w:bookmarkEnd w:id="154"/>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Notre stratégie de tests couvre l'ensemble du cycle de développement selon une approche pyramidale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46"/>
        <w:gridCol w:w="2891"/>
        <w:gridCol w:w="3373"/>
      </w:tblGrid>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Niveau</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Responsable</w:t>
            </w:r>
          </w:p>
        </w:tc>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Outils</w:t>
            </w:r>
          </w:p>
        </w:tc>
        <w:tc>
          <w:tcPr>
            <w:tcW w:w="33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Objectif</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unitaires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Développeurs</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JUnit 5, Mockito, Jest</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Couverture &gt;80%, exécution à chaque commit</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intégration</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QA</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Testcontainers, Spring Test</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des interfaces inter-services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API</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QA</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Postman, REST Assured</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contrats API, réponses, erreurs</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E2E</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QA</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Cypress, Selenium</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Parcours utilisateur complets, scénarios métier</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performance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Équipe infra</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JMeter, Gatling</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Charge, stress, endurance, seuils de performance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Tests sécurité</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Expert sécurité</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OWASP ZAP, SonarQube</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Vulnérabilités OWASP, audit de code</w:t>
            </w:r>
          </w:p>
        </w:tc>
      </w:tr>
      <w:tr w:rsidR="000F2D3E" w:rsidRPr="0048015A" w:rsidTr="00DE3A2B">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Recette métier</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ANETI + Équipe</w:t>
            </w:r>
          </w:p>
        </w:tc>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Xray / TestRail</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Validation fonctionnelle par les utilisateurs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55" w:name="_Toc221628253"/>
      <w:r w:rsidRPr="0048015A">
        <w:lastRenderedPageBreak/>
        <w:t>Processus de Recette</w:t>
      </w:r>
      <w:bookmarkEnd w:id="15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Le processus de recette est structuré pour chaque phase de livraison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Préparation : plans de test, scénarios, jeux de données, environnement de recette dédié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Exécution : déroulement des scénarios par les testeurs métier ANETI, enregistrement des anomalies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Suivi : tableau de bord des anomalies, réunions de suivi quotidiennes, priorisation des corrections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Validation : PV de recette avec grille de conformité, critères d'acceptation objectifs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Prononcé : réception provisoire puis réception définitive après période de garantie</w:t>
      </w:r>
    </w:p>
    <w:p w:rsidR="000F2D3E" w:rsidRPr="0048015A" w:rsidRDefault="000F2D3E" w:rsidP="000F2D3E">
      <w:pPr>
        <w:pStyle w:val="ADDINN-Titre3"/>
      </w:pPr>
      <w:bookmarkStart w:id="156" w:name="_Toc221628254"/>
      <w:r w:rsidRPr="0048015A">
        <w:t>Critères de Conformité</w:t>
      </w:r>
      <w:bookmarkEnd w:id="156"/>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Zéro anomalie bloquante ou critique non résolue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Taux de couverture des tests fonctionnels supérieur à 95%</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Performance conforme aux seuils définis (temps de réponse, montée en charge)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Conformité sécuritaire validée par l'expert sécurité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rPr>
      </w:pPr>
      <w:r w:rsidRPr="0048015A">
        <w:rPr>
          <w:rFonts w:asciiTheme="majorHAnsi" w:hAnsiTheme="majorHAnsi" w:cstheme="majorHAnsi"/>
        </w:rPr>
        <w:t>Documentation complète et à jour</w:t>
      </w:r>
    </w:p>
    <w:p w:rsidR="000F2D3E" w:rsidRPr="0048015A" w:rsidRDefault="000F2D3E" w:rsidP="000F2D3E">
      <w:pPr>
        <w:rPr>
          <w:rFonts w:asciiTheme="majorHAnsi" w:hAnsiTheme="majorHAnsi" w:cstheme="majorHAnsi"/>
          <w:sz w:val="18"/>
          <w:szCs w:val="18"/>
        </w:rPr>
      </w:pPr>
    </w:p>
    <w:p w:rsidR="000F2D3E" w:rsidRPr="0048015A" w:rsidRDefault="000F2D3E" w:rsidP="000F2D3E">
      <w:pPr>
        <w:pStyle w:val="ADDINN-Titre2"/>
      </w:pPr>
      <w:bookmarkStart w:id="157" w:name="_Toc221628255"/>
      <w:r w:rsidRPr="0048015A">
        <w:t>SECTION 17 : GARANTIE ET MAINTENANCE</w:t>
      </w:r>
      <w:bookmarkEnd w:id="157"/>
    </w:p>
    <w:p w:rsidR="000F2D3E" w:rsidRPr="0048015A" w:rsidRDefault="000F2D3E" w:rsidP="000F2D3E">
      <w:pPr>
        <w:pStyle w:val="ADDINN-Titre3"/>
      </w:pPr>
      <w:bookmarkStart w:id="158" w:name="_Toc221628256"/>
      <w:r w:rsidRPr="0048015A">
        <w:t>Période de Garantie</w:t>
      </w:r>
      <w:bookmarkEnd w:id="158"/>
    </w:p>
    <w:p w:rsidR="000F2D3E" w:rsidRPr="0048015A" w:rsidRDefault="000F2D3E" w:rsidP="000F2D3E">
      <w:pPr>
        <w:jc w:val="both"/>
        <w:rPr>
          <w:rFonts w:asciiTheme="majorHAnsi" w:hAnsiTheme="majorHAnsi" w:cstheme="majorHAnsi"/>
          <w:sz w:val="18"/>
          <w:szCs w:val="18"/>
        </w:rPr>
      </w:pPr>
      <w:r w:rsidRPr="0048015A">
        <w:rPr>
          <w:rFonts w:asciiTheme="majorHAnsi" w:hAnsiTheme="majorHAnsi" w:cstheme="majorHAnsi"/>
          <w:lang w:val="fr-FR"/>
        </w:rPr>
        <w:t xml:space="preserve">Conformément aux exigences du RFP, une période de garantie est prévue après la réception opérationnelle. </w:t>
      </w:r>
      <w:r w:rsidRPr="0048015A">
        <w:rPr>
          <w:rFonts w:asciiTheme="majorHAnsi" w:hAnsiTheme="majorHAnsi" w:cstheme="majorHAnsi"/>
        </w:rPr>
        <w:t>Durant cette période, nous assurons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Maintenance corrective :</w:t>
      </w:r>
      <w:r w:rsidRPr="0048015A">
        <w:rPr>
          <w:rFonts w:asciiTheme="majorHAnsi" w:hAnsiTheme="majorHAnsi" w:cstheme="majorHAnsi"/>
          <w:lang w:val="fr-FR"/>
        </w:rPr>
        <w:t xml:space="preserve"> correction de toute anomalie détectée dans les composants livrés, sans surcoût.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Support réactif :</w:t>
      </w:r>
      <w:r w:rsidRPr="0048015A">
        <w:rPr>
          <w:rFonts w:asciiTheme="majorHAnsi" w:hAnsiTheme="majorHAnsi" w:cstheme="majorHAnsi"/>
          <w:lang w:val="fr-FR"/>
        </w:rPr>
        <w:t xml:space="preserve"> help desk dédié avec engagements de délais d'intervention selon la criticité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Anomalie bloquante (P1) : prise en charge sous 2h, résolution ou contournement sous 8h</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Anomalie majeure (P2) : prise en charge sous 4h, résolution sous 24h</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Anomalie mineure (P3) : prise en charge sous 8h, résolution sous 5 jours ouvrés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Surveillance proactive :</w:t>
      </w:r>
      <w:r w:rsidRPr="0048015A">
        <w:rPr>
          <w:rFonts w:asciiTheme="majorHAnsi" w:hAnsiTheme="majorHAnsi" w:cstheme="majorHAnsi"/>
          <w:lang w:val="fr-FR"/>
        </w:rPr>
        <w:t xml:space="preserve"> monitoring continu des indicateurs de santé du système, alertes automatisées, interventions préventives.</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b/>
          <w:bCs/>
          <w:lang w:val="fr-FR"/>
        </w:rPr>
        <w:t>Mises à jour de sécurité :</w:t>
      </w:r>
      <w:r w:rsidRPr="0048015A">
        <w:rPr>
          <w:rFonts w:asciiTheme="majorHAnsi" w:hAnsiTheme="majorHAnsi" w:cstheme="majorHAnsi"/>
          <w:lang w:val="fr-FR"/>
        </w:rPr>
        <w:t xml:space="preserve"> application des correctifs de sécurité sur tous les composants de la stack.</w:t>
      </w:r>
    </w:p>
    <w:p w:rsidR="000F2D3E" w:rsidRPr="0048015A" w:rsidRDefault="000F2D3E" w:rsidP="000F2D3E">
      <w:pPr>
        <w:pStyle w:val="ADDINN-Titre3"/>
      </w:pPr>
      <w:bookmarkStart w:id="159" w:name="_Toc221628257"/>
      <w:r w:rsidRPr="0048015A">
        <w:t>Maintenance Post-Garantie (3 ans)</w:t>
      </w:r>
      <w:bookmarkEnd w:id="159"/>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proposition inclut une offre de maintenance corrective post-garantie de 3 ans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SLA maintenu aux niveaux définis pendant la garantie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Canaux d'accès au support : portail ticketing, email, téléphone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Reporting mensuel sur les interventions et indicateurs de service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Mises à jour mineures de sécurité et compatibilité</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Comité de suivi trimestriel avec l'ANETI</w:t>
      </w:r>
    </w:p>
    <w:p w:rsidR="000F2D3E" w:rsidRPr="0048015A" w:rsidRDefault="000F2D3E" w:rsidP="000F2D3E">
      <w:pPr>
        <w:pStyle w:val="ADDINN-Titre3"/>
      </w:pPr>
      <w:bookmarkStart w:id="160" w:name="_Toc221628258"/>
      <w:r w:rsidRPr="0048015A">
        <w:t>Plan de Réversibilité</w:t>
      </w:r>
      <w:bookmarkEnd w:id="160"/>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En fin de contrat, un plan de réversibilité garantit l'autonomie complète de l'ANETI :</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Transfert complet de la documentation technique à jour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Formation complémentaire si nécessaire pour les nouveaux membres de l'équipe DSI</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Fourniture de l'ensemble du code source, configurations et scripts de déploiement</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Période d'accompagnement à la transition de 3 mois</w:t>
      </w:r>
    </w:p>
    <w:p w:rsidR="000F2D3E" w:rsidRPr="0048015A" w:rsidRDefault="000F2D3E" w:rsidP="000F2D3E">
      <w:pPr>
        <w:rPr>
          <w:rFonts w:asciiTheme="majorHAnsi" w:hAnsiTheme="majorHAnsi" w:cstheme="majorHAnsi"/>
          <w:lang w:val="fr-FR"/>
        </w:rPr>
      </w:pPr>
    </w:p>
    <w:p w:rsidR="000F2D3E" w:rsidRPr="0048015A" w:rsidRDefault="000F2D3E" w:rsidP="000F2D3E">
      <w:pPr>
        <w:pStyle w:val="ADDINN-Titre2"/>
      </w:pPr>
      <w:bookmarkStart w:id="161" w:name="_Toc221628259"/>
      <w:r w:rsidRPr="0048015A">
        <w:t>SECTION 18 : GESTION DES RISQUES</w:t>
      </w:r>
      <w:bookmarkEnd w:id="161"/>
    </w:p>
    <w:p w:rsidR="000F2D3E" w:rsidRPr="0048015A" w:rsidRDefault="000F2D3E" w:rsidP="000F2D3E">
      <w:pPr>
        <w:pStyle w:val="ADDINN-Titre3"/>
      </w:pPr>
      <w:bookmarkStart w:id="162" w:name="_Toc221628260"/>
      <w:r w:rsidRPr="0048015A">
        <w:t>Méthodologie de Gestion des Risques</w:t>
      </w:r>
      <w:bookmarkEnd w:id="162"/>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La gestion des risques est un processus continu tout au long du projet, basé sur l'identification précoce, l'évaluation systématique et la mise en place de plans de mitigation proactifs.</w:t>
      </w:r>
    </w:p>
    <w:p w:rsidR="000F2D3E" w:rsidRPr="0048015A" w:rsidRDefault="000F2D3E" w:rsidP="000F2D3E">
      <w:pPr>
        <w:pStyle w:val="ADDINN-Titre3"/>
      </w:pPr>
      <w:bookmarkStart w:id="163" w:name="_Toc221628261"/>
      <w:r w:rsidRPr="0048015A">
        <w:t>Matrice des Risques Identifiés</w:t>
      </w:r>
      <w:bookmarkEnd w:id="1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964"/>
        <w:gridCol w:w="964"/>
        <w:gridCol w:w="5300"/>
      </w:tblGrid>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Risque</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Prob.</w:t>
            </w:r>
          </w:p>
        </w:tc>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Impact</w:t>
            </w:r>
          </w:p>
        </w:tc>
        <w:tc>
          <w:tcPr>
            <w:tcW w:w="53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Plan de Mitigation</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Retard spécifications</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Capitaliser sur livrables AMOA existants, sessions de cadrage intensives dès M1, prototype rapide pour validation</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Résistance au changement</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Réseau d'ambassadeurs, formation adaptée par profil, communication régulière, quick wins visibles</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Qualité données migration</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Audit données dès M1, règles de nettoyage, migrations de test itératives, validation métier</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Intégration systèmes tiers</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Prototypage connecteurs dès Phase 1, mocks pour tests, interface anti-corruption, documentation API</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Performance insuffisante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Faible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Tests de charge réguliers, architecture scalable K8s, cache Redis, optimisation continue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Turnover équipe</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Documentation exhaustive, pair programming, knowledge sharing, backup identifié par rôle</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Évolution périmètre</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Processus de gestion des changements formalisé, backlog priorisé, buffer de contingence 10%</w:t>
            </w:r>
          </w:p>
        </w:tc>
      </w:tr>
      <w:tr w:rsidR="000F2D3E" w:rsidRPr="0048015A" w:rsidTr="00DE3A2B">
        <w:tc>
          <w:tcPr>
            <w:tcW w:w="2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Disponibilité ANETI</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Moyen</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Élevé</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Planning des ateliers validé à M1, PO dédié côté ANETI, canaux de communication multiples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pStyle w:val="ADDINN-Titre3"/>
      </w:pPr>
      <w:bookmarkStart w:id="164" w:name="_Toc221628262"/>
      <w:r w:rsidRPr="0048015A">
        <w:t>Processus de Suivi des Risques</w:t>
      </w:r>
      <w:bookmarkEnd w:id="164"/>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Registre des risques maintenu et mis à jour à chaque comité technique hebdomadaire</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Revue formelle des risques au COPIL mensuel</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Indicateurs d'alerte précoce définis pour chaque risque majeur</w:t>
      </w:r>
    </w:p>
    <w:p w:rsidR="000F2D3E" w:rsidRPr="0048015A" w:rsidRDefault="000F2D3E" w:rsidP="000F2D3E">
      <w:pPr>
        <w:pStyle w:val="Paragraphedeliste"/>
        <w:numPr>
          <w:ilvl w:val="0"/>
          <w:numId w:val="38"/>
        </w:numPr>
        <w:spacing w:after="80"/>
        <w:contextualSpacing w:val="0"/>
        <w:rPr>
          <w:rFonts w:asciiTheme="majorHAnsi" w:hAnsiTheme="majorHAnsi" w:cstheme="majorHAnsi"/>
          <w:sz w:val="18"/>
          <w:szCs w:val="18"/>
          <w:lang w:val="fr-FR"/>
        </w:rPr>
      </w:pPr>
      <w:r w:rsidRPr="0048015A">
        <w:rPr>
          <w:rFonts w:asciiTheme="majorHAnsi" w:hAnsiTheme="majorHAnsi" w:cstheme="majorHAnsi"/>
          <w:lang w:val="fr-FR"/>
        </w:rPr>
        <w:t>Escalade automatique au COPIL si un risque dépasse le seuil d'acceptabilité</w:t>
      </w:r>
    </w:p>
    <w:p w:rsidR="000F2D3E" w:rsidRPr="0048015A" w:rsidRDefault="000F2D3E" w:rsidP="000F2D3E">
      <w:pPr>
        <w:rPr>
          <w:rFonts w:asciiTheme="majorHAnsi" w:hAnsiTheme="majorHAnsi" w:cstheme="majorHAnsi"/>
          <w:sz w:val="18"/>
          <w:szCs w:val="18"/>
          <w:lang w:val="fr-FR"/>
        </w:rPr>
      </w:pPr>
    </w:p>
    <w:p w:rsidR="000F2D3E" w:rsidRPr="0048015A" w:rsidRDefault="000F2D3E" w:rsidP="000F2D3E">
      <w:pPr>
        <w:pStyle w:val="ADDINN-Titre2"/>
      </w:pPr>
      <w:bookmarkStart w:id="165" w:name="_Toc221628263"/>
      <w:r w:rsidRPr="0048015A">
        <w:t>SECTION 19 : QUALIFICATIONS DU PERSONNEL CLÉ</w:t>
      </w:r>
      <w:bookmarkEnd w:id="165"/>
    </w:p>
    <w:p w:rsidR="000F2D3E" w:rsidRPr="0048015A" w:rsidRDefault="000F2D3E" w:rsidP="000F2D3E">
      <w:pPr>
        <w:jc w:val="both"/>
        <w:rPr>
          <w:rFonts w:asciiTheme="majorHAnsi" w:hAnsiTheme="majorHAnsi" w:cstheme="majorHAnsi"/>
          <w:sz w:val="18"/>
          <w:szCs w:val="18"/>
          <w:lang w:val="fr-FR"/>
        </w:rPr>
      </w:pPr>
      <w:r w:rsidRPr="0048015A">
        <w:rPr>
          <w:rFonts w:asciiTheme="majorHAnsi" w:hAnsiTheme="majorHAnsi" w:cstheme="majorHAnsi"/>
          <w:lang w:val="fr-FR"/>
        </w:rPr>
        <w:t>Cette section, qui représente le poids le plus élevé de l'évaluation technique (30%), présente les profils clés de l'équipe projet, alignés sur les sous-critères d'évaluation S4.1 à S4.5.</w:t>
      </w:r>
    </w:p>
    <w:p w:rsidR="000F2D3E" w:rsidRPr="0048015A" w:rsidRDefault="000F2D3E" w:rsidP="000F2D3E">
      <w:pPr>
        <w:pStyle w:val="ADDINN-Titre3"/>
      </w:pPr>
      <w:bookmarkStart w:id="166" w:name="_Toc221628264"/>
      <w:r w:rsidRPr="0048015A">
        <w:t>PC-1 : Chef de Projet (S4.1 = 10%)</w:t>
      </w:r>
      <w:bookmarkEnd w:id="166"/>
    </w:p>
    <w:p w:rsidR="000F2D3E" w:rsidRPr="0048015A" w:rsidRDefault="000F2D3E" w:rsidP="000F2D3E">
      <w:pPr>
        <w:pStyle w:val="Normal1"/>
        <w:rPr>
          <w:rFonts w:asciiTheme="majorHAnsi" w:eastAsia="Arial" w:hAnsiTheme="majorHAnsi" w:cstheme="majorHAnsi"/>
          <w:sz w:val="20"/>
          <w:szCs w:val="20"/>
        </w:rPr>
      </w:pPr>
      <w:r w:rsidRPr="0048015A">
        <w:rPr>
          <w:rFonts w:asciiTheme="majorHAnsi" w:eastAsia="Arial" w:hAnsiTheme="majorHAnsi" w:cstheme="majorHAnsi"/>
          <w:sz w:val="20"/>
          <w:szCs w:val="20"/>
        </w:rPr>
        <w:t>Exigences et Réponse</w:t>
      </w:r>
    </w:p>
    <w:p w:rsidR="000F2D3E" w:rsidRPr="0048015A" w:rsidRDefault="000F2D3E" w:rsidP="000F2D3E">
      <w:pPr>
        <w:pStyle w:val="Normal1"/>
        <w:rPr>
          <w:rFonts w:asciiTheme="majorHAnsi" w:hAnsiTheme="majorHAnsi" w:cstheme="majorHAnsi"/>
          <w:sz w:val="20"/>
          <w:szCs w:val="2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lastRenderedPageBreak/>
              <w:t>Réf.</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d'Évaluation</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Profil Proposé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S4.1.1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Diplôme Bac+5 en gestion de projet, informatique ou ingénierie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Diplôme d'ingénieur ou Master en informatique/gestion de projet d'une grande école ou université reconnue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S4.1.2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Expérience globale &gt;= 10 ans en gestion de projets similaires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Plus de 12 ans d'expérience en gestion de projets SI complexes, dont plusieurs projets secteur public/emploi</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S4.1.3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 moins 3 références pertinentes contextes similaires (2%)</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4 références documentées dans des projets comparables (SI public, emploi, transformation digitale)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S4.1.4</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Expertise Agile/Scrum, certification PMP (3%)</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Certifié PMP (PMI), Scrum Master certifié. Expertise méthodologie hybride (prédictif + agile) sur projets forfaitaires</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S4.1.5</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Expérience secteur emploi/SPE (2%)</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Expérience avérée dans le secteur de l'employabilité, des services publics de l'emploi ou organismes assimilés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Chef de Projet propose dispose d'une connaissance approfondie des frameworks de gestion de projet reconnus par le PMI (Project Management Institute), incluant la méthodologie TenStep et le PMBOK. Cette expertise lui confère un avantage significatif dans la structuration et le pilotage d'un projet de cette envergure, en combinant rigueur méthodologique et agilité opérationnelle.</w:t>
      </w:r>
    </w:p>
    <w:p w:rsidR="000F2D3E" w:rsidRPr="0048015A" w:rsidRDefault="000F2D3E" w:rsidP="000F2D3E">
      <w:pPr>
        <w:pStyle w:val="ADDINN-Titre3"/>
      </w:pPr>
      <w:bookmarkStart w:id="167" w:name="_Toc221628265"/>
      <w:r w:rsidRPr="0048015A">
        <w:t>PC-2 : Product Owner / Expert Analyse Fonctionnelle (S4.2 = 4%)</w:t>
      </w:r>
      <w:bookmarkEnd w:id="1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Réf.</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d'Évaluation</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Profil Proposé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S4.2.1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Bac+3 ou plus en informatique ou spécialité équivalente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Bac+5 en informatique ou systèmes d'information, dépassant l'exigence minimale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S4.2.2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Expérience &gt;= 5 ans PO + 2 références pertinentes (3%)</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Plus de 7 ans d'expérience en analyse fonctionnelle et rôle Product Owner, 3+ références en SI public</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Product Owner proposé maîtrise les techniques de modélisation BPMN, d'analyse de besoins et de spécification fonctionnelle. Son expérience en tant qu'interlocuteur privilégié entre les équipes métier et techniques garantit une traduction fidèle des exigences de l'ANETI en spécifications exploitables.</w:t>
      </w:r>
    </w:p>
    <w:p w:rsidR="000F2D3E" w:rsidRPr="0048015A" w:rsidRDefault="000F2D3E" w:rsidP="000F2D3E">
      <w:pPr>
        <w:pStyle w:val="ADDINN-Titre3"/>
      </w:pPr>
      <w:bookmarkStart w:id="168" w:name="_Toc221628266"/>
      <w:r w:rsidRPr="0048015A">
        <w:t>PC-3 : Pool d'Exécution Technique (S4.3 = 10%)</w:t>
      </w:r>
      <w:bookmarkEnd w:id="168"/>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pool technique est constitué de profils complémentaires couvrant l'ensemble des compétences requises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Réf.</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d'Évaluation</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Réponse Équipe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S4.3.1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Diplôme Bac+3 informatique/ingénierie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Tous les membres du pool disposent au minimum d'un Bac+3, majorité Bac+5, en informatique ou ingénierie logicielle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lastRenderedPageBreak/>
              <w:t>S4.3.2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Certifications DevOps, UX/UI, qualité logicielle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Certifications diversifiées : AWS/Azure DevOps, Scrum Developer, ISTQB, UX Design certifié, Kubernetes CKA</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S4.3.3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4-5 ans expérience projets complexes (2%)</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Expérience moyenne de 6 ans sur des projets complexes incluant développement, intégration et CI/CD</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S4.3.4</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2 projets similaires avec DevOps, UX/UI, tests automatisés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Chaque membre a participé à au moins 3 projets avec pipelines DevOps complets, UX/UI et tests automatisés</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S4.3.5</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Au moins 2 références pertinentes par profil (3%)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3 références détaillées par profil technique, incluant des projets secteur public et privé</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 pool technique inclut : développeurs full-stack Java/Angular seniors, expert UX/UI spécialisé bilinguisme FR/AR, ingénieur DevOps/SRE, testeur QA automatisation, développeur intégration/API.</w:t>
      </w:r>
    </w:p>
    <w:p w:rsidR="000F2D3E" w:rsidRPr="0048015A" w:rsidRDefault="000F2D3E" w:rsidP="000F2D3E">
      <w:pPr>
        <w:pStyle w:val="ADDINN-Titre3"/>
      </w:pPr>
      <w:bookmarkStart w:id="169" w:name="_Toc221628267"/>
      <w:r w:rsidRPr="0048015A">
        <w:t>PC-4 : Architecte Technique (S4.4 = 4%)</w:t>
      </w:r>
      <w:bookmarkEnd w:id="1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Réf.</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d'Évaluation</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Profil Proposé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S4.4.1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7 ans architecte, expertise dev et architecture systèmes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Plus de 10 ans d'expérience en architecture de systèmes d'information, dont 7 ans en tant qu'architecte principal</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S4.4.2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5 références architecture systèmes complexes (2%)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6 références documentées en architecture de SI complexes (microservices, SOA, cloud, haute disponibilité)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S4.4.3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Certification architecture (TOGAF, AWS SA, ou équivalent)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Certifié TOGAF 9.2 et/ou AWS Solutions Architect, expertise microservices et architecture événementielle</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L'architecte technique proposé apporte une vision globale de l'urbanisation du SI, garantissant la cohérence entre les choix techniques, les exigences fonctionnelles et la stratégie d'évolution à long terme de l'ANETI.</w:t>
      </w:r>
    </w:p>
    <w:p w:rsidR="000F2D3E" w:rsidRPr="0048015A" w:rsidRDefault="000F2D3E" w:rsidP="000F2D3E">
      <w:pPr>
        <w:pStyle w:val="ADDINN-Titre3"/>
      </w:pPr>
      <w:bookmarkStart w:id="170" w:name="_Toc221628268"/>
      <w:r w:rsidRPr="0048015A">
        <w:t>PC-5 : Expert Sécurité des Systèmes d'Information (S4.5 = 2%)</w:t>
      </w:r>
      <w:bookmarkEnd w:id="1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Réf.</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Critère d'Évaluation</w:t>
            </w:r>
          </w:p>
        </w:tc>
        <w:tc>
          <w:tcPr>
            <w:tcW w:w="433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Profil Proposé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S4.5.1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Bac+5 sécurité/cybersécurité + certification CISSP/CEH (0,5%)</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Bac+5 en cybersécurité, certifié CISSP et/ou CEH, formation continue en sécurité applicative</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S4.5.2</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3 ans expérience sécurité logicielle (0,5%)</w:t>
            </w:r>
          </w:p>
        </w:tc>
        <w:tc>
          <w:tcPr>
            <w:tcW w:w="4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Plus de 5 ans d'expérience en sécurité des systèmes d'information et cybersécurité</w:t>
            </w:r>
          </w:p>
        </w:tc>
      </w:tr>
      <w:tr w:rsidR="000F2D3E" w:rsidRPr="0048015A" w:rsidTr="00DE3A2B">
        <w:tc>
          <w:tcPr>
            <w:tcW w:w="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S4.5.3</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Minimum 5 références sécurité logicielle/cybersécurité (1%)</w:t>
            </w:r>
          </w:p>
        </w:tc>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6 références en audits de sécurité, pen-testing, mise en conformité, sécurisation de SI complexes</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lastRenderedPageBreak/>
        <w:t>L'expert sécurité intervient en transverse tout au long du projet : revue de l'architecture de sécurité, audit de code, tests de pénétration, validation de la conformité réglementaire, et accompagnement à la mise en place des politiques de sécurité.</w:t>
      </w:r>
    </w:p>
    <w:p w:rsidR="000F2D3E" w:rsidRPr="0048015A" w:rsidRDefault="000F2D3E" w:rsidP="000F2D3E">
      <w:pPr>
        <w:pStyle w:val="ADDINN-Titre3"/>
      </w:pPr>
      <w:bookmarkStart w:id="171" w:name="_Toc221628269"/>
      <w:r w:rsidRPr="0048015A">
        <w:t>Organisation de l'Équipe Projet</w:t>
      </w:r>
      <w:bookmarkEnd w:id="171"/>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L'équipe projet est dimensionnée pour couvrir l'ensemble des besoins sur les 18 mois du projet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446"/>
        <w:gridCol w:w="5301"/>
      </w:tblGrid>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Rôle</w:t>
            </w:r>
          </w:p>
        </w:tc>
        <w:tc>
          <w:tcPr>
            <w:tcW w:w="144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ETP</w:t>
            </w:r>
          </w:p>
        </w:tc>
        <w:tc>
          <w:tcPr>
            <w:tcW w:w="53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color w:val="FFFFFF"/>
              </w:rPr>
              <w:t>Intervention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Chef de Projet (PMP)</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Temps plein sur toute la durée du projet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Product Owner</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Temps plein phases de conception et développement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Architecte Technique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0.5</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Temps plein en initialisation, mi-temps ensuite (revues, évolutions)</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Développeurs Full-Stack</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4-6</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Montée en charge progressive, pic en Phase 2</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Expert UX/UI</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Conception des interfaces FR/AR, tests utilisabilité</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Ingénieur DevOps</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Infrastructure, CI/CD, monitoring, déploiement</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Testeur QA</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1-2</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Automatisation tests, recette, qualité</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Expert Sécurité</w:t>
            </w:r>
          </w:p>
        </w:tc>
        <w:tc>
          <w:tcPr>
            <w:tcW w:w="1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0.3</w:t>
            </w:r>
          </w:p>
        </w:tc>
        <w:tc>
          <w:tcPr>
            <w:tcW w:w="53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Interventions ponctuelles : audits, revues, tests pénétration</w:t>
            </w:r>
          </w:p>
        </w:tc>
      </w:tr>
      <w:tr w:rsidR="000F2D3E" w:rsidRPr="0048015A" w:rsidTr="00DE3A2B">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b/>
                <w:bCs/>
              </w:rPr>
              <w:t>Expert Formation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rPr>
            </w:pPr>
            <w:r w:rsidRPr="0048015A">
              <w:rPr>
                <w:rFonts w:asciiTheme="majorHAnsi" w:hAnsiTheme="majorHAnsi" w:cstheme="majorHAnsi"/>
              </w:rPr>
              <w:t>0.5</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0F2D3E" w:rsidRPr="0048015A" w:rsidRDefault="000F2D3E" w:rsidP="00DE3A2B">
            <w:pPr>
              <w:rPr>
                <w:rFonts w:asciiTheme="majorHAnsi" w:hAnsiTheme="majorHAnsi" w:cstheme="majorHAnsi"/>
                <w:lang w:val="fr-FR"/>
              </w:rPr>
            </w:pPr>
            <w:r w:rsidRPr="0048015A">
              <w:rPr>
                <w:rFonts w:asciiTheme="majorHAnsi" w:hAnsiTheme="majorHAnsi" w:cstheme="majorHAnsi"/>
                <w:lang w:val="fr-FR"/>
              </w:rPr>
              <w:t>Conception supports, animation formations, conduite du changement</w:t>
            </w:r>
          </w:p>
        </w:tc>
      </w:tr>
    </w:tbl>
    <w:p w:rsidR="000F2D3E" w:rsidRPr="0048015A" w:rsidRDefault="000F2D3E" w:rsidP="000F2D3E">
      <w:pPr>
        <w:jc w:val="both"/>
        <w:rPr>
          <w:rFonts w:asciiTheme="majorHAnsi" w:hAnsiTheme="majorHAnsi" w:cstheme="majorHAnsi"/>
          <w:lang w:val="fr-FR"/>
        </w:rPr>
      </w:pPr>
    </w:p>
    <w:p w:rsidR="000F2D3E" w:rsidRPr="0048015A" w:rsidRDefault="000F2D3E" w:rsidP="000F2D3E">
      <w:pPr>
        <w:jc w:val="both"/>
        <w:rPr>
          <w:rFonts w:asciiTheme="majorHAnsi" w:hAnsiTheme="majorHAnsi" w:cstheme="majorHAnsi"/>
          <w:lang w:val="fr-FR"/>
        </w:rPr>
      </w:pPr>
      <w:r w:rsidRPr="0048015A">
        <w:rPr>
          <w:rFonts w:asciiTheme="majorHAnsi" w:hAnsiTheme="majorHAnsi" w:cstheme="majorHAnsi"/>
          <w:lang w:val="fr-FR"/>
        </w:rPr>
        <w:t>L'ensemble des CV détaillés des profils clés sera fourni en annexe, conformément aux exigences du RFP, avec pour chaque profil : formation, certifications, expérience détaillée et références de projets similaires.</w:t>
      </w:r>
    </w:p>
    <w:bookmarkEnd w:id="1"/>
    <w:p w:rsidR="009B5DBF" w:rsidRPr="000F2D3E" w:rsidRDefault="009B5DBF">
      <w:pPr>
        <w:rPr>
          <w:lang w:val="fr-FR"/>
        </w:rPr>
      </w:pPr>
    </w:p>
    <w:sectPr w:rsidR="009B5DBF" w:rsidRPr="000F2D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T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CF8C230"/>
    <w:lvl w:ilvl="0">
      <w:start w:val="1"/>
      <w:numFmt w:val="decimal"/>
      <w:pStyle w:val="Listenumros"/>
      <w:lvlText w:val="%1."/>
      <w:lvlJc w:val="left"/>
      <w:pPr>
        <w:tabs>
          <w:tab w:val="num" w:pos="643"/>
        </w:tabs>
        <w:ind w:left="643" w:hanging="360"/>
      </w:pPr>
    </w:lvl>
  </w:abstractNum>
  <w:abstractNum w:abstractNumId="1" w15:restartNumberingAfterBreak="0">
    <w:nsid w:val="FFFFFFFE"/>
    <w:multiLevelType w:val="singleLevel"/>
    <w:tmpl w:val="9D901E18"/>
    <w:lvl w:ilvl="0">
      <w:numFmt w:val="decimal"/>
      <w:lvlText w:val="*"/>
      <w:lvlJc w:val="left"/>
    </w:lvl>
  </w:abstractNum>
  <w:abstractNum w:abstractNumId="2" w15:restartNumberingAfterBreak="0">
    <w:nsid w:val="0A3B2031"/>
    <w:multiLevelType w:val="hybridMultilevel"/>
    <w:tmpl w:val="1AEE86F8"/>
    <w:lvl w:ilvl="0" w:tplc="20000007">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C4327F4"/>
    <w:multiLevelType w:val="multilevel"/>
    <w:tmpl w:val="E6028C38"/>
    <w:lvl w:ilvl="0">
      <w:start w:val="1"/>
      <w:numFmt w:val="decimal"/>
      <w:pStyle w:val="Normal"/>
      <w:lvlText w:val="%1."/>
      <w:lvlJc w:val="left"/>
      <w:pPr>
        <w:ind w:left="473" w:hanging="360"/>
      </w:pPr>
      <w:rPr>
        <w:rFonts w:hint="default"/>
      </w:rPr>
    </w:lvl>
    <w:lvl w:ilvl="1">
      <w:start w:val="1"/>
      <w:numFmt w:val="decimal"/>
      <w:isLgl/>
      <w:lvlText w:val="%1.%2"/>
      <w:lvlJc w:val="left"/>
      <w:pPr>
        <w:ind w:left="473" w:hanging="360"/>
      </w:pPr>
      <w:rPr>
        <w:rFonts w:hint="default"/>
        <w:b/>
        <w:bCs w:val="0"/>
      </w:rPr>
    </w:lvl>
    <w:lvl w:ilvl="2">
      <w:start w:val="1"/>
      <w:numFmt w:val="decimal"/>
      <w:isLgl/>
      <w:lvlText w:val="%1.%2.%3"/>
      <w:lvlJc w:val="left"/>
      <w:pPr>
        <w:ind w:left="833" w:hanging="720"/>
      </w:pPr>
      <w:rPr>
        <w:rFonts w:hint="default"/>
        <w:b w:val="0"/>
      </w:rPr>
    </w:lvl>
    <w:lvl w:ilvl="3">
      <w:start w:val="1"/>
      <w:numFmt w:val="decimal"/>
      <w:isLgl/>
      <w:lvlText w:val="%1.%2.%3.%4"/>
      <w:lvlJc w:val="left"/>
      <w:pPr>
        <w:ind w:left="833" w:hanging="720"/>
      </w:pPr>
      <w:rPr>
        <w:rFonts w:hint="default"/>
        <w:b w:val="0"/>
      </w:rPr>
    </w:lvl>
    <w:lvl w:ilvl="4">
      <w:start w:val="1"/>
      <w:numFmt w:val="decimal"/>
      <w:isLgl/>
      <w:lvlText w:val="%1.%2.%3.%4.%5"/>
      <w:lvlJc w:val="left"/>
      <w:pPr>
        <w:ind w:left="1193" w:hanging="1080"/>
      </w:pPr>
      <w:rPr>
        <w:rFonts w:hint="default"/>
        <w:b w:val="0"/>
      </w:rPr>
    </w:lvl>
    <w:lvl w:ilvl="5">
      <w:start w:val="1"/>
      <w:numFmt w:val="decimal"/>
      <w:isLgl/>
      <w:lvlText w:val="%1.%2.%3.%4.%5.%6"/>
      <w:lvlJc w:val="left"/>
      <w:pPr>
        <w:ind w:left="1193" w:hanging="1080"/>
      </w:pPr>
      <w:rPr>
        <w:rFonts w:hint="default"/>
        <w:b w:val="0"/>
      </w:rPr>
    </w:lvl>
    <w:lvl w:ilvl="6">
      <w:start w:val="1"/>
      <w:numFmt w:val="decimal"/>
      <w:isLgl/>
      <w:lvlText w:val="%1.%2.%3.%4.%5.%6.%7"/>
      <w:lvlJc w:val="left"/>
      <w:pPr>
        <w:ind w:left="1553" w:hanging="1440"/>
      </w:pPr>
      <w:rPr>
        <w:rFonts w:hint="default"/>
        <w:b w:val="0"/>
      </w:rPr>
    </w:lvl>
    <w:lvl w:ilvl="7">
      <w:start w:val="1"/>
      <w:numFmt w:val="decimal"/>
      <w:isLgl/>
      <w:lvlText w:val="%1.%2.%3.%4.%5.%6.%7.%8"/>
      <w:lvlJc w:val="left"/>
      <w:pPr>
        <w:ind w:left="1553" w:hanging="1440"/>
      </w:pPr>
      <w:rPr>
        <w:rFonts w:hint="default"/>
        <w:b w:val="0"/>
      </w:rPr>
    </w:lvl>
    <w:lvl w:ilvl="8">
      <w:start w:val="1"/>
      <w:numFmt w:val="decimal"/>
      <w:isLgl/>
      <w:lvlText w:val="%1.%2.%3.%4.%5.%6.%7.%8.%9"/>
      <w:lvlJc w:val="left"/>
      <w:pPr>
        <w:ind w:left="1913" w:hanging="1800"/>
      </w:pPr>
      <w:rPr>
        <w:rFonts w:hint="default"/>
        <w:b w:val="0"/>
      </w:rPr>
    </w:lvl>
  </w:abstractNum>
  <w:abstractNum w:abstractNumId="4" w15:restartNumberingAfterBreak="0">
    <w:nsid w:val="0CB35233"/>
    <w:multiLevelType w:val="hybridMultilevel"/>
    <w:tmpl w:val="753AD670"/>
    <w:lvl w:ilvl="0" w:tplc="20000001">
      <w:start w:val="1"/>
      <w:numFmt w:val="bullet"/>
      <w:lvlText w:val=""/>
      <w:lvlJc w:val="left"/>
      <w:pPr>
        <w:ind w:left="826" w:hanging="360"/>
      </w:pPr>
      <w:rPr>
        <w:rFonts w:ascii="Symbol" w:hAnsi="Symbol" w:hint="default"/>
      </w:rPr>
    </w:lvl>
    <w:lvl w:ilvl="1" w:tplc="20000003" w:tentative="1">
      <w:start w:val="1"/>
      <w:numFmt w:val="bullet"/>
      <w:lvlText w:val="o"/>
      <w:lvlJc w:val="left"/>
      <w:pPr>
        <w:ind w:left="1546" w:hanging="360"/>
      </w:pPr>
      <w:rPr>
        <w:rFonts w:ascii="Courier New" w:hAnsi="Courier New" w:cs="Courier New" w:hint="default"/>
      </w:rPr>
    </w:lvl>
    <w:lvl w:ilvl="2" w:tplc="20000005" w:tentative="1">
      <w:start w:val="1"/>
      <w:numFmt w:val="bullet"/>
      <w:lvlText w:val=""/>
      <w:lvlJc w:val="left"/>
      <w:pPr>
        <w:ind w:left="2266" w:hanging="360"/>
      </w:pPr>
      <w:rPr>
        <w:rFonts w:ascii="Wingdings" w:hAnsi="Wingdings" w:hint="default"/>
      </w:rPr>
    </w:lvl>
    <w:lvl w:ilvl="3" w:tplc="20000001" w:tentative="1">
      <w:start w:val="1"/>
      <w:numFmt w:val="bullet"/>
      <w:lvlText w:val=""/>
      <w:lvlJc w:val="left"/>
      <w:pPr>
        <w:ind w:left="2986" w:hanging="360"/>
      </w:pPr>
      <w:rPr>
        <w:rFonts w:ascii="Symbol" w:hAnsi="Symbol" w:hint="default"/>
      </w:rPr>
    </w:lvl>
    <w:lvl w:ilvl="4" w:tplc="20000003" w:tentative="1">
      <w:start w:val="1"/>
      <w:numFmt w:val="bullet"/>
      <w:lvlText w:val="o"/>
      <w:lvlJc w:val="left"/>
      <w:pPr>
        <w:ind w:left="3706" w:hanging="360"/>
      </w:pPr>
      <w:rPr>
        <w:rFonts w:ascii="Courier New" w:hAnsi="Courier New" w:cs="Courier New" w:hint="default"/>
      </w:rPr>
    </w:lvl>
    <w:lvl w:ilvl="5" w:tplc="20000005" w:tentative="1">
      <w:start w:val="1"/>
      <w:numFmt w:val="bullet"/>
      <w:lvlText w:val=""/>
      <w:lvlJc w:val="left"/>
      <w:pPr>
        <w:ind w:left="4426" w:hanging="360"/>
      </w:pPr>
      <w:rPr>
        <w:rFonts w:ascii="Wingdings" w:hAnsi="Wingdings" w:hint="default"/>
      </w:rPr>
    </w:lvl>
    <w:lvl w:ilvl="6" w:tplc="20000001" w:tentative="1">
      <w:start w:val="1"/>
      <w:numFmt w:val="bullet"/>
      <w:lvlText w:val=""/>
      <w:lvlJc w:val="left"/>
      <w:pPr>
        <w:ind w:left="5146" w:hanging="360"/>
      </w:pPr>
      <w:rPr>
        <w:rFonts w:ascii="Symbol" w:hAnsi="Symbol" w:hint="default"/>
      </w:rPr>
    </w:lvl>
    <w:lvl w:ilvl="7" w:tplc="20000003" w:tentative="1">
      <w:start w:val="1"/>
      <w:numFmt w:val="bullet"/>
      <w:lvlText w:val="o"/>
      <w:lvlJc w:val="left"/>
      <w:pPr>
        <w:ind w:left="5866" w:hanging="360"/>
      </w:pPr>
      <w:rPr>
        <w:rFonts w:ascii="Courier New" w:hAnsi="Courier New" w:cs="Courier New" w:hint="default"/>
      </w:rPr>
    </w:lvl>
    <w:lvl w:ilvl="8" w:tplc="20000005" w:tentative="1">
      <w:start w:val="1"/>
      <w:numFmt w:val="bullet"/>
      <w:lvlText w:val=""/>
      <w:lvlJc w:val="left"/>
      <w:pPr>
        <w:ind w:left="6586" w:hanging="360"/>
      </w:pPr>
      <w:rPr>
        <w:rFonts w:ascii="Wingdings" w:hAnsi="Wingdings" w:hint="default"/>
      </w:rPr>
    </w:lvl>
  </w:abstractNum>
  <w:abstractNum w:abstractNumId="5" w15:restartNumberingAfterBreak="0">
    <w:nsid w:val="1A6308D9"/>
    <w:multiLevelType w:val="multilevel"/>
    <w:tmpl w:val="1B167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7" w15:restartNumberingAfterBreak="0">
    <w:nsid w:val="1B4D0354"/>
    <w:multiLevelType w:val="hybridMultilevel"/>
    <w:tmpl w:val="9B10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316951"/>
    <w:multiLevelType w:val="multilevel"/>
    <w:tmpl w:val="17A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56F81"/>
    <w:multiLevelType w:val="hybridMultilevel"/>
    <w:tmpl w:val="7A581110"/>
    <w:lvl w:ilvl="0" w:tplc="20000001">
      <w:start w:val="1"/>
      <w:numFmt w:val="bullet"/>
      <w:lvlText w:val=""/>
      <w:lvlJc w:val="left"/>
      <w:pPr>
        <w:ind w:left="720" w:hanging="360"/>
      </w:pPr>
      <w:rPr>
        <w:rFonts w:ascii="Symbol" w:hAnsi="Symbol" w:hint="default"/>
        <w:color w:val="0F4761"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00B4F34"/>
    <w:multiLevelType w:val="multilevel"/>
    <w:tmpl w:val="75B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216B2"/>
    <w:multiLevelType w:val="hybridMultilevel"/>
    <w:tmpl w:val="D21E845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12" w15:restartNumberingAfterBreak="0">
    <w:nsid w:val="37B90288"/>
    <w:multiLevelType w:val="hybridMultilevel"/>
    <w:tmpl w:val="A27AAE36"/>
    <w:lvl w:ilvl="0" w:tplc="F77AC4F8">
      <w:start w:val="1"/>
      <w:numFmt w:val="bullet"/>
      <w:lvlText w:val="•"/>
      <w:lvlJc w:val="left"/>
      <w:pPr>
        <w:ind w:left="720" w:hanging="360"/>
      </w:pPr>
    </w:lvl>
    <w:lvl w:ilvl="1" w:tplc="E2E656AC">
      <w:start w:val="1"/>
      <w:numFmt w:val="bullet"/>
      <w:lvlText w:val="◦"/>
      <w:lvlJc w:val="left"/>
      <w:pPr>
        <w:ind w:left="1440" w:hanging="360"/>
      </w:pPr>
    </w:lvl>
    <w:lvl w:ilvl="2" w:tplc="84E82796">
      <w:numFmt w:val="decimal"/>
      <w:lvlText w:val=""/>
      <w:lvlJc w:val="left"/>
    </w:lvl>
    <w:lvl w:ilvl="3" w:tplc="232249CA">
      <w:numFmt w:val="decimal"/>
      <w:lvlText w:val=""/>
      <w:lvlJc w:val="left"/>
    </w:lvl>
    <w:lvl w:ilvl="4" w:tplc="447CD972">
      <w:numFmt w:val="decimal"/>
      <w:lvlText w:val=""/>
      <w:lvlJc w:val="left"/>
    </w:lvl>
    <w:lvl w:ilvl="5" w:tplc="6EA2BA0A">
      <w:numFmt w:val="decimal"/>
      <w:lvlText w:val=""/>
      <w:lvlJc w:val="left"/>
    </w:lvl>
    <w:lvl w:ilvl="6" w:tplc="9746C776">
      <w:numFmt w:val="decimal"/>
      <w:lvlText w:val=""/>
      <w:lvlJc w:val="left"/>
    </w:lvl>
    <w:lvl w:ilvl="7" w:tplc="97704996">
      <w:numFmt w:val="decimal"/>
      <w:lvlText w:val=""/>
      <w:lvlJc w:val="left"/>
    </w:lvl>
    <w:lvl w:ilvl="8" w:tplc="8D1E331E">
      <w:numFmt w:val="decimal"/>
      <w:lvlText w:val=""/>
      <w:lvlJc w:val="left"/>
    </w:lvl>
  </w:abstractNum>
  <w:abstractNum w:abstractNumId="13" w15:restartNumberingAfterBreak="0">
    <w:nsid w:val="3A9A53AC"/>
    <w:multiLevelType w:val="multilevel"/>
    <w:tmpl w:val="5E36AEBC"/>
    <w:lvl w:ilvl="0">
      <w:start w:val="7"/>
      <w:numFmt w:val="upperRoman"/>
      <w:pStyle w:val="ADDINN-Titre1"/>
      <w:lvlText w:val="%1."/>
      <w:lvlJc w:val="left"/>
      <w:pPr>
        <w:ind w:left="709" w:hanging="360"/>
      </w:pPr>
      <w:rPr>
        <w:rFonts w:hint="default"/>
        <w:color w:val="FFFFFF" w:themeColor="background1"/>
      </w:rPr>
    </w:lvl>
    <w:lvl w:ilvl="1">
      <w:start w:val="1"/>
      <w:numFmt w:val="decimal"/>
      <w:pStyle w:val="ADDINN-Titre2"/>
      <w:lvlText w:val="%1.%2."/>
      <w:lvlJc w:val="left"/>
      <w:pPr>
        <w:ind w:left="858" w:hanging="432"/>
      </w:pPr>
      <w:rPr>
        <w:rFonts w:cs="Times New Roman" w:hint="default"/>
        <w:i w:val="0"/>
        <w:iCs w:val="0"/>
        <w:caps w:val="0"/>
        <w:smallCaps w:val="0"/>
        <w:strike w:val="0"/>
        <w:dstrike w:val="0"/>
        <w:noProof w:val="0"/>
        <w:vanish w:val="0"/>
        <w:color w:val="003366"/>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DDINN-Titre3"/>
      <w:lvlText w:val="%1.%2.%3."/>
      <w:lvlJc w:val="left"/>
      <w:pPr>
        <w:ind w:left="234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C350E59"/>
    <w:multiLevelType w:val="multilevel"/>
    <w:tmpl w:val="1E588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343B2"/>
    <w:multiLevelType w:val="multilevel"/>
    <w:tmpl w:val="7B4A2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107CC"/>
    <w:multiLevelType w:val="multilevel"/>
    <w:tmpl w:val="9ED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43318"/>
    <w:multiLevelType w:val="hybridMultilevel"/>
    <w:tmpl w:val="CAD6E946"/>
    <w:lvl w:ilvl="0" w:tplc="9A88DF8E">
      <w:start w:val="1"/>
      <w:numFmt w:val="bullet"/>
      <w:lvlText w:val=""/>
      <w:lvlJc w:val="left"/>
      <w:pPr>
        <w:ind w:left="360" w:hanging="360"/>
      </w:pPr>
      <w:rPr>
        <w:rFonts w:ascii="Wingdings" w:hAnsi="Wingdings" w:hint="default"/>
        <w:color w:val="00B050"/>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4E82CA8"/>
    <w:multiLevelType w:val="multilevel"/>
    <w:tmpl w:val="E86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F5183"/>
    <w:multiLevelType w:val="multilevel"/>
    <w:tmpl w:val="8E0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978B9"/>
    <w:multiLevelType w:val="hybridMultilevel"/>
    <w:tmpl w:val="4B14BE8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1BC6BE3"/>
    <w:multiLevelType w:val="hybridMultilevel"/>
    <w:tmpl w:val="4E127EF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552F36DB"/>
    <w:multiLevelType w:val="hybridMultilevel"/>
    <w:tmpl w:val="7480B176"/>
    <w:lvl w:ilvl="0" w:tplc="206E9F82">
      <w:start w:val="1"/>
      <w:numFmt w:val="lowerLetter"/>
      <w:lvlText w:val="%1)"/>
      <w:lvlJc w:val="left"/>
      <w:pPr>
        <w:tabs>
          <w:tab w:val="num" w:pos="360"/>
        </w:tabs>
        <w:ind w:left="360" w:hanging="360"/>
      </w:pPr>
      <w:rPr>
        <w:b w:val="0"/>
        <w:i w:val="0"/>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59A97A30"/>
    <w:multiLevelType w:val="multilevel"/>
    <w:tmpl w:val="2722C938"/>
    <w:lvl w:ilvl="0">
      <w:numFmt w:val="bullet"/>
      <w:lvlText w:val="-"/>
      <w:lvlJc w:val="left"/>
      <w:pPr>
        <w:tabs>
          <w:tab w:val="num" w:pos="360"/>
        </w:tabs>
        <w:ind w:left="360" w:hanging="360"/>
      </w:pPr>
      <w:rPr>
        <w:rFonts w:ascii="Garamond" w:eastAsia="Arial" w:hAnsi="Garamond"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C1733A9"/>
    <w:multiLevelType w:val="hybridMultilevel"/>
    <w:tmpl w:val="4CE2CE24"/>
    <w:lvl w:ilvl="0" w:tplc="C9CAD548">
      <w:start w:val="1"/>
      <w:numFmt w:val="bullet"/>
      <w:lvlText w:val="●"/>
      <w:lvlJc w:val="left"/>
      <w:pPr>
        <w:ind w:left="720" w:hanging="360"/>
      </w:pPr>
    </w:lvl>
    <w:lvl w:ilvl="1" w:tplc="DB56019A">
      <w:start w:val="1"/>
      <w:numFmt w:val="bullet"/>
      <w:lvlText w:val="○"/>
      <w:lvlJc w:val="left"/>
      <w:pPr>
        <w:ind w:left="1440" w:hanging="360"/>
      </w:pPr>
    </w:lvl>
    <w:lvl w:ilvl="2" w:tplc="ACF6DAEA">
      <w:start w:val="1"/>
      <w:numFmt w:val="bullet"/>
      <w:lvlText w:val="■"/>
      <w:lvlJc w:val="left"/>
      <w:pPr>
        <w:ind w:left="2160" w:hanging="360"/>
      </w:pPr>
    </w:lvl>
    <w:lvl w:ilvl="3" w:tplc="060C6446">
      <w:start w:val="1"/>
      <w:numFmt w:val="bullet"/>
      <w:lvlText w:val="●"/>
      <w:lvlJc w:val="left"/>
      <w:pPr>
        <w:ind w:left="2880" w:hanging="360"/>
      </w:pPr>
    </w:lvl>
    <w:lvl w:ilvl="4" w:tplc="36E43832">
      <w:start w:val="1"/>
      <w:numFmt w:val="bullet"/>
      <w:lvlText w:val="○"/>
      <w:lvlJc w:val="left"/>
      <w:pPr>
        <w:ind w:left="3600" w:hanging="360"/>
      </w:pPr>
    </w:lvl>
    <w:lvl w:ilvl="5" w:tplc="5D445F5E">
      <w:start w:val="1"/>
      <w:numFmt w:val="bullet"/>
      <w:lvlText w:val="■"/>
      <w:lvlJc w:val="left"/>
      <w:pPr>
        <w:ind w:left="4320" w:hanging="360"/>
      </w:pPr>
    </w:lvl>
    <w:lvl w:ilvl="6" w:tplc="1618E2A8">
      <w:start w:val="1"/>
      <w:numFmt w:val="bullet"/>
      <w:lvlText w:val="●"/>
      <w:lvlJc w:val="left"/>
      <w:pPr>
        <w:ind w:left="5040" w:hanging="360"/>
      </w:pPr>
    </w:lvl>
    <w:lvl w:ilvl="7" w:tplc="CD608706">
      <w:start w:val="1"/>
      <w:numFmt w:val="bullet"/>
      <w:lvlText w:val="●"/>
      <w:lvlJc w:val="left"/>
      <w:pPr>
        <w:ind w:left="5760" w:hanging="360"/>
      </w:pPr>
    </w:lvl>
    <w:lvl w:ilvl="8" w:tplc="89A4DE54">
      <w:start w:val="1"/>
      <w:numFmt w:val="bullet"/>
      <w:lvlText w:val="●"/>
      <w:lvlJc w:val="left"/>
      <w:pPr>
        <w:ind w:left="6480" w:hanging="360"/>
      </w:pPr>
    </w:lvl>
  </w:abstractNum>
  <w:abstractNum w:abstractNumId="25" w15:restartNumberingAfterBreak="0">
    <w:nsid w:val="5F8238A5"/>
    <w:multiLevelType w:val="multilevel"/>
    <w:tmpl w:val="7F80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1119A5"/>
    <w:multiLevelType w:val="multilevel"/>
    <w:tmpl w:val="F80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3638B"/>
    <w:multiLevelType w:val="hybridMultilevel"/>
    <w:tmpl w:val="4D808F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66230A6B"/>
    <w:multiLevelType w:val="hybridMultilevel"/>
    <w:tmpl w:val="52E20510"/>
    <w:lvl w:ilvl="0" w:tplc="20000007">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15:restartNumberingAfterBreak="0">
    <w:nsid w:val="68391096"/>
    <w:multiLevelType w:val="multilevel"/>
    <w:tmpl w:val="194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6779B"/>
    <w:multiLevelType w:val="hybridMultilevel"/>
    <w:tmpl w:val="AEC698DE"/>
    <w:lvl w:ilvl="0" w:tplc="20000001">
      <w:start w:val="1"/>
      <w:numFmt w:val="bullet"/>
      <w:lvlText w:val=""/>
      <w:lvlJc w:val="left"/>
      <w:pPr>
        <w:ind w:left="826" w:hanging="360"/>
      </w:pPr>
      <w:rPr>
        <w:rFonts w:ascii="Symbol" w:hAnsi="Symbol" w:hint="default"/>
      </w:rPr>
    </w:lvl>
    <w:lvl w:ilvl="1" w:tplc="20000003" w:tentative="1">
      <w:start w:val="1"/>
      <w:numFmt w:val="bullet"/>
      <w:lvlText w:val="o"/>
      <w:lvlJc w:val="left"/>
      <w:pPr>
        <w:ind w:left="1546" w:hanging="360"/>
      </w:pPr>
      <w:rPr>
        <w:rFonts w:ascii="Courier New" w:hAnsi="Courier New" w:cs="Courier New" w:hint="default"/>
      </w:rPr>
    </w:lvl>
    <w:lvl w:ilvl="2" w:tplc="20000005" w:tentative="1">
      <w:start w:val="1"/>
      <w:numFmt w:val="bullet"/>
      <w:lvlText w:val=""/>
      <w:lvlJc w:val="left"/>
      <w:pPr>
        <w:ind w:left="2266" w:hanging="360"/>
      </w:pPr>
      <w:rPr>
        <w:rFonts w:ascii="Wingdings" w:hAnsi="Wingdings" w:hint="default"/>
      </w:rPr>
    </w:lvl>
    <w:lvl w:ilvl="3" w:tplc="20000001" w:tentative="1">
      <w:start w:val="1"/>
      <w:numFmt w:val="bullet"/>
      <w:lvlText w:val=""/>
      <w:lvlJc w:val="left"/>
      <w:pPr>
        <w:ind w:left="2986" w:hanging="360"/>
      </w:pPr>
      <w:rPr>
        <w:rFonts w:ascii="Symbol" w:hAnsi="Symbol" w:hint="default"/>
      </w:rPr>
    </w:lvl>
    <w:lvl w:ilvl="4" w:tplc="20000003" w:tentative="1">
      <w:start w:val="1"/>
      <w:numFmt w:val="bullet"/>
      <w:lvlText w:val="o"/>
      <w:lvlJc w:val="left"/>
      <w:pPr>
        <w:ind w:left="3706" w:hanging="360"/>
      </w:pPr>
      <w:rPr>
        <w:rFonts w:ascii="Courier New" w:hAnsi="Courier New" w:cs="Courier New" w:hint="default"/>
      </w:rPr>
    </w:lvl>
    <w:lvl w:ilvl="5" w:tplc="20000005" w:tentative="1">
      <w:start w:val="1"/>
      <w:numFmt w:val="bullet"/>
      <w:lvlText w:val=""/>
      <w:lvlJc w:val="left"/>
      <w:pPr>
        <w:ind w:left="4426" w:hanging="360"/>
      </w:pPr>
      <w:rPr>
        <w:rFonts w:ascii="Wingdings" w:hAnsi="Wingdings" w:hint="default"/>
      </w:rPr>
    </w:lvl>
    <w:lvl w:ilvl="6" w:tplc="20000001" w:tentative="1">
      <w:start w:val="1"/>
      <w:numFmt w:val="bullet"/>
      <w:lvlText w:val=""/>
      <w:lvlJc w:val="left"/>
      <w:pPr>
        <w:ind w:left="5146" w:hanging="360"/>
      </w:pPr>
      <w:rPr>
        <w:rFonts w:ascii="Symbol" w:hAnsi="Symbol" w:hint="default"/>
      </w:rPr>
    </w:lvl>
    <w:lvl w:ilvl="7" w:tplc="20000003" w:tentative="1">
      <w:start w:val="1"/>
      <w:numFmt w:val="bullet"/>
      <w:lvlText w:val="o"/>
      <w:lvlJc w:val="left"/>
      <w:pPr>
        <w:ind w:left="5866" w:hanging="360"/>
      </w:pPr>
      <w:rPr>
        <w:rFonts w:ascii="Courier New" w:hAnsi="Courier New" w:cs="Courier New" w:hint="default"/>
      </w:rPr>
    </w:lvl>
    <w:lvl w:ilvl="8" w:tplc="20000005" w:tentative="1">
      <w:start w:val="1"/>
      <w:numFmt w:val="bullet"/>
      <w:lvlText w:val=""/>
      <w:lvlJc w:val="left"/>
      <w:pPr>
        <w:ind w:left="6586" w:hanging="360"/>
      </w:pPr>
      <w:rPr>
        <w:rFonts w:ascii="Wingdings" w:hAnsi="Wingdings" w:hint="default"/>
      </w:rPr>
    </w:lvl>
  </w:abstractNum>
  <w:abstractNum w:abstractNumId="31"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32" w15:restartNumberingAfterBreak="0">
    <w:nsid w:val="69936911"/>
    <w:multiLevelType w:val="hybridMultilevel"/>
    <w:tmpl w:val="7CFC4450"/>
    <w:lvl w:ilvl="0" w:tplc="535E97AE">
      <w:start w:val="1"/>
      <w:numFmt w:val="lowerRoman"/>
      <w:lvlText w:val="%1)"/>
      <w:lvlJc w:val="left"/>
      <w:pPr>
        <w:tabs>
          <w:tab w:val="num" w:pos="36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6A67527F"/>
    <w:multiLevelType w:val="hybridMultilevel"/>
    <w:tmpl w:val="DCC63E0C"/>
    <w:lvl w:ilvl="0" w:tplc="8C2E693A">
      <w:numFmt w:val="bullet"/>
      <w:lvlText w:val="-"/>
      <w:lvlJc w:val="left"/>
      <w:pPr>
        <w:ind w:left="1776" w:hanging="360"/>
      </w:pPr>
      <w:rPr>
        <w:rFonts w:ascii="Garamond" w:eastAsia="Arial" w:hAnsi="Garamond" w:cs="Arial"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34" w15:restartNumberingAfterBreak="0">
    <w:nsid w:val="6A697A07"/>
    <w:multiLevelType w:val="multilevel"/>
    <w:tmpl w:val="44F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42B02"/>
    <w:multiLevelType w:val="hybridMultilevel"/>
    <w:tmpl w:val="7228F1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D69148C"/>
    <w:multiLevelType w:val="hybridMultilevel"/>
    <w:tmpl w:val="C8A031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6DBA580C"/>
    <w:multiLevelType w:val="hybridMultilevel"/>
    <w:tmpl w:val="B5122BC2"/>
    <w:lvl w:ilvl="0" w:tplc="808E2D88">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ED40215"/>
    <w:multiLevelType w:val="hybridMultilevel"/>
    <w:tmpl w:val="3306B37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719C3EC9"/>
    <w:multiLevelType w:val="multilevel"/>
    <w:tmpl w:val="D81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932F3"/>
    <w:multiLevelType w:val="hybridMultilevel"/>
    <w:tmpl w:val="A2A87A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5C67CCA"/>
    <w:multiLevelType w:val="hybridMultilevel"/>
    <w:tmpl w:val="964A0AE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98A632F"/>
    <w:multiLevelType w:val="hybridMultilevel"/>
    <w:tmpl w:val="8F72A3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D6152AF"/>
    <w:multiLevelType w:val="multilevel"/>
    <w:tmpl w:val="8FF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07F30"/>
    <w:multiLevelType w:val="hybridMultilevel"/>
    <w:tmpl w:val="EA46131C"/>
    <w:lvl w:ilvl="0" w:tplc="9E54918E">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FA0698C"/>
    <w:multiLevelType w:val="multilevel"/>
    <w:tmpl w:val="C9AA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528115">
    <w:abstractNumId w:val="13"/>
  </w:num>
  <w:num w:numId="2" w16cid:durableId="695891393">
    <w:abstractNumId w:val="0"/>
  </w:num>
  <w:num w:numId="3" w16cid:durableId="1756129719">
    <w:abstractNumId w:val="3"/>
  </w:num>
  <w:num w:numId="4" w16cid:durableId="1687781273">
    <w:abstractNumId w:val="33"/>
  </w:num>
  <w:num w:numId="5" w16cid:durableId="2059012061">
    <w:abstractNumId w:val="20"/>
  </w:num>
  <w:num w:numId="6" w16cid:durableId="1314606521">
    <w:abstractNumId w:val="38"/>
  </w:num>
  <w:num w:numId="7" w16cid:durableId="435684807">
    <w:abstractNumId w:val="27"/>
  </w:num>
  <w:num w:numId="8" w16cid:durableId="679696691">
    <w:abstractNumId w:val="21"/>
  </w:num>
  <w:num w:numId="9" w16cid:durableId="2089575199">
    <w:abstractNumId w:val="23"/>
  </w:num>
  <w:num w:numId="10" w16cid:durableId="1312639695">
    <w:abstractNumId w:val="9"/>
  </w:num>
  <w:num w:numId="11" w16cid:durableId="231938527">
    <w:abstractNumId w:val="17"/>
  </w:num>
  <w:num w:numId="12" w16cid:durableId="1233344792">
    <w:abstractNumId w:val="37"/>
  </w:num>
  <w:num w:numId="13" w16cid:durableId="20524864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5949614">
    <w:abstractNumId w:val="18"/>
  </w:num>
  <w:num w:numId="15" w16cid:durableId="2133866365">
    <w:abstractNumId w:val="15"/>
  </w:num>
  <w:num w:numId="16" w16cid:durableId="1478179507">
    <w:abstractNumId w:val="34"/>
  </w:num>
  <w:num w:numId="17" w16cid:durableId="1752583307">
    <w:abstractNumId w:val="10"/>
  </w:num>
  <w:num w:numId="18" w16cid:durableId="1376274890">
    <w:abstractNumId w:val="25"/>
  </w:num>
  <w:num w:numId="19" w16cid:durableId="887498227">
    <w:abstractNumId w:val="45"/>
  </w:num>
  <w:num w:numId="20" w16cid:durableId="2132042687">
    <w:abstractNumId w:val="36"/>
  </w:num>
  <w:num w:numId="21" w16cid:durableId="248929339">
    <w:abstractNumId w:val="14"/>
  </w:num>
  <w:num w:numId="22" w16cid:durableId="398328130">
    <w:abstractNumId w:val="5"/>
  </w:num>
  <w:num w:numId="23" w16cid:durableId="910575664">
    <w:abstractNumId w:val="4"/>
  </w:num>
  <w:num w:numId="24" w16cid:durableId="426584432">
    <w:abstractNumId w:val="30"/>
  </w:num>
  <w:num w:numId="25" w16cid:durableId="1569534568">
    <w:abstractNumId w:val="44"/>
  </w:num>
  <w:num w:numId="26" w16cid:durableId="1016660133">
    <w:abstractNumId w:val="35"/>
  </w:num>
  <w:num w:numId="27" w16cid:durableId="1037583374">
    <w:abstractNumId w:val="29"/>
  </w:num>
  <w:num w:numId="28" w16cid:durableId="1728870393">
    <w:abstractNumId w:val="6"/>
  </w:num>
  <w:num w:numId="29" w16cid:durableId="1283227326">
    <w:abstractNumId w:val="7"/>
  </w:num>
  <w:num w:numId="30" w16cid:durableId="98259598">
    <w:abstractNumId w:val="16"/>
  </w:num>
  <w:num w:numId="31" w16cid:durableId="1376655723">
    <w:abstractNumId w:val="8"/>
  </w:num>
  <w:num w:numId="32" w16cid:durableId="1601833770">
    <w:abstractNumId w:val="19"/>
  </w:num>
  <w:num w:numId="33" w16cid:durableId="745569175">
    <w:abstractNumId w:val="39"/>
  </w:num>
  <w:num w:numId="34" w16cid:durableId="457800324">
    <w:abstractNumId w:val="42"/>
  </w:num>
  <w:num w:numId="35" w16cid:durableId="1798336577">
    <w:abstractNumId w:val="22"/>
  </w:num>
  <w:num w:numId="36" w16cid:durableId="1478037436">
    <w:abstractNumId w:val="32"/>
  </w:num>
  <w:num w:numId="37" w16cid:durableId="302543794">
    <w:abstractNumId w:val="24"/>
    <w:lvlOverride w:ilvl="0">
      <w:startOverride w:val="1"/>
    </w:lvlOverride>
  </w:num>
  <w:num w:numId="38" w16cid:durableId="79064240">
    <w:abstractNumId w:val="12"/>
    <w:lvlOverride w:ilvl="0">
      <w:startOverride w:val="1"/>
    </w:lvlOverride>
  </w:num>
  <w:num w:numId="39" w16cid:durableId="2057313347">
    <w:abstractNumId w:val="28"/>
  </w:num>
  <w:num w:numId="40" w16cid:durableId="1816870928">
    <w:abstractNumId w:val="41"/>
  </w:num>
  <w:num w:numId="41" w16cid:durableId="1128159794">
    <w:abstractNumId w:val="2"/>
  </w:num>
  <w:num w:numId="42" w16cid:durableId="856581639">
    <w:abstractNumId w:val="43"/>
  </w:num>
  <w:num w:numId="43" w16cid:durableId="787622231">
    <w:abstractNumId w:val="26"/>
  </w:num>
  <w:num w:numId="44" w16cid:durableId="943001610">
    <w:abstractNumId w:val="40"/>
  </w:num>
  <w:num w:numId="45" w16cid:durableId="12254117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41525036">
    <w:abstractNumId w:val="11"/>
  </w:num>
  <w:num w:numId="47" w16cid:durableId="1432310749">
    <w:abstractNumId w:val="31"/>
  </w:num>
  <w:num w:numId="48" w16cid:durableId="1852647057">
    <w:abstractNumId w:val="1"/>
    <w:lvlOverride w:ilvl="0">
      <w:lvl w:ilvl="0">
        <w:start w:val="5"/>
        <w:numFmt w:val="bullet"/>
        <w:lvlText w:val=""/>
        <w:legacy w:legacy="1" w:legacySpace="120" w:legacyIndent="360"/>
        <w:lvlJc w:val="left"/>
        <w:pPr>
          <w:ind w:left="360" w:hanging="360"/>
        </w:pPr>
        <w:rPr>
          <w:rFonts w:ascii="Symbol" w:hAnsi="Symbol"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3E"/>
    <w:rsid w:val="00081AE4"/>
    <w:rsid w:val="000F2D3E"/>
    <w:rsid w:val="001239CE"/>
    <w:rsid w:val="001F265F"/>
    <w:rsid w:val="002B4273"/>
    <w:rsid w:val="00437148"/>
    <w:rsid w:val="006D337D"/>
    <w:rsid w:val="007C04B4"/>
    <w:rsid w:val="008A47CD"/>
    <w:rsid w:val="009B5DBF"/>
    <w:rsid w:val="00AD3376"/>
    <w:rsid w:val="00EC45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B2DF3D-315F-4ECA-BC1F-8522FC47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sid w:val="000F2D3E"/>
    <w:pPr>
      <w:spacing w:after="120" w:line="240" w:lineRule="auto"/>
    </w:pPr>
    <w:rPr>
      <w:rFonts w:ascii="Arial" w:eastAsia="Arial" w:hAnsi="Arial" w:cs="Arial"/>
      <w:kern w:val="0"/>
      <w:sz w:val="20"/>
      <w:szCs w:val="20"/>
      <w:lang w:val="en-US" w:eastAsia="ja-JP"/>
      <w14:ligatures w14:val="none"/>
    </w:rPr>
  </w:style>
  <w:style w:type="paragraph" w:styleId="Titre1">
    <w:name w:val="heading 1"/>
    <w:basedOn w:val="Normal0"/>
    <w:next w:val="Normal0"/>
    <w:link w:val="Titre1Car"/>
    <w:uiPriority w:val="9"/>
    <w:qFormat/>
    <w:rsid w:val="000F2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0"/>
    <w:next w:val="Normal0"/>
    <w:link w:val="Titre2Car"/>
    <w:uiPriority w:val="9"/>
    <w:unhideWhenUsed/>
    <w:qFormat/>
    <w:rsid w:val="000F2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0"/>
    <w:next w:val="Normal0"/>
    <w:link w:val="Titre3Car"/>
    <w:uiPriority w:val="9"/>
    <w:unhideWhenUsed/>
    <w:qFormat/>
    <w:rsid w:val="000F2D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0"/>
    <w:next w:val="Normal0"/>
    <w:link w:val="Titre4Car"/>
    <w:uiPriority w:val="9"/>
    <w:unhideWhenUsed/>
    <w:qFormat/>
    <w:rsid w:val="000F2D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0"/>
    <w:next w:val="Normal0"/>
    <w:link w:val="Titre5Car"/>
    <w:uiPriority w:val="9"/>
    <w:unhideWhenUsed/>
    <w:qFormat/>
    <w:rsid w:val="000F2D3E"/>
    <w:pPr>
      <w:keepNext/>
      <w:keepLines/>
      <w:spacing w:before="80" w:after="40"/>
      <w:outlineLvl w:val="4"/>
    </w:pPr>
    <w:rPr>
      <w:rFonts w:eastAsiaTheme="majorEastAsia" w:cstheme="majorBidi"/>
      <w:color w:val="0F4761" w:themeColor="accent1" w:themeShade="BF"/>
    </w:rPr>
  </w:style>
  <w:style w:type="paragraph" w:styleId="Titre6">
    <w:name w:val="heading 6"/>
    <w:basedOn w:val="Normal0"/>
    <w:next w:val="Normal0"/>
    <w:link w:val="Titre6Car"/>
    <w:uiPriority w:val="9"/>
    <w:unhideWhenUsed/>
    <w:qFormat/>
    <w:rsid w:val="000F2D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0"/>
    <w:next w:val="Normal0"/>
    <w:link w:val="Titre7Car"/>
    <w:unhideWhenUsed/>
    <w:qFormat/>
    <w:rsid w:val="000F2D3E"/>
    <w:pPr>
      <w:keepNext/>
      <w:keepLines/>
      <w:spacing w:before="40" w:after="0"/>
      <w:outlineLvl w:val="6"/>
    </w:pPr>
    <w:rPr>
      <w:rFonts w:eastAsiaTheme="majorEastAsia" w:cstheme="majorBidi"/>
      <w:color w:val="595959" w:themeColor="text1" w:themeTint="A6"/>
    </w:rPr>
  </w:style>
  <w:style w:type="paragraph" w:styleId="Titre8">
    <w:name w:val="heading 8"/>
    <w:basedOn w:val="Normal0"/>
    <w:next w:val="Normal0"/>
    <w:link w:val="Titre8Car"/>
    <w:unhideWhenUsed/>
    <w:qFormat/>
    <w:rsid w:val="000F2D3E"/>
    <w:pPr>
      <w:keepNext/>
      <w:keepLines/>
      <w:spacing w:after="0"/>
      <w:outlineLvl w:val="7"/>
    </w:pPr>
    <w:rPr>
      <w:rFonts w:eastAsiaTheme="majorEastAsia" w:cstheme="majorBidi"/>
      <w:i/>
      <w:iCs/>
      <w:color w:val="272727" w:themeColor="text1" w:themeTint="D8"/>
    </w:rPr>
  </w:style>
  <w:style w:type="paragraph" w:styleId="Titre9">
    <w:name w:val="heading 9"/>
    <w:basedOn w:val="Normal0"/>
    <w:next w:val="Normal0"/>
    <w:link w:val="Titre9Car"/>
    <w:unhideWhenUsed/>
    <w:qFormat/>
    <w:rsid w:val="000F2D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2D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F2D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F2D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F2D3E"/>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0F2D3E"/>
    <w:rPr>
      <w:rFonts w:eastAsiaTheme="majorEastAsia" w:cstheme="majorBidi"/>
      <w:color w:val="0F4761" w:themeColor="accent1" w:themeShade="BF"/>
    </w:rPr>
  </w:style>
  <w:style w:type="character" w:customStyle="1" w:styleId="Titre6Car">
    <w:name w:val="Titre 6 Car"/>
    <w:basedOn w:val="Policepardfaut"/>
    <w:link w:val="Titre6"/>
    <w:uiPriority w:val="9"/>
    <w:rsid w:val="000F2D3E"/>
    <w:rPr>
      <w:rFonts w:eastAsiaTheme="majorEastAsia" w:cstheme="majorBidi"/>
      <w:i/>
      <w:iCs/>
      <w:color w:val="595959" w:themeColor="text1" w:themeTint="A6"/>
    </w:rPr>
  </w:style>
  <w:style w:type="character" w:customStyle="1" w:styleId="Titre7Car">
    <w:name w:val="Titre 7 Car"/>
    <w:basedOn w:val="Policepardfaut"/>
    <w:link w:val="Titre7"/>
    <w:rsid w:val="000F2D3E"/>
    <w:rPr>
      <w:rFonts w:eastAsiaTheme="majorEastAsia" w:cstheme="majorBidi"/>
      <w:color w:val="595959" w:themeColor="text1" w:themeTint="A6"/>
    </w:rPr>
  </w:style>
  <w:style w:type="character" w:customStyle="1" w:styleId="Titre8Car">
    <w:name w:val="Titre 8 Car"/>
    <w:basedOn w:val="Policepardfaut"/>
    <w:link w:val="Titre8"/>
    <w:rsid w:val="000F2D3E"/>
    <w:rPr>
      <w:rFonts w:eastAsiaTheme="majorEastAsia" w:cstheme="majorBidi"/>
      <w:i/>
      <w:iCs/>
      <w:color w:val="272727" w:themeColor="text1" w:themeTint="D8"/>
    </w:rPr>
  </w:style>
  <w:style w:type="character" w:customStyle="1" w:styleId="Titre9Car">
    <w:name w:val="Titre 9 Car"/>
    <w:basedOn w:val="Policepardfaut"/>
    <w:link w:val="Titre9"/>
    <w:rsid w:val="000F2D3E"/>
    <w:rPr>
      <w:rFonts w:eastAsiaTheme="majorEastAsia" w:cstheme="majorBidi"/>
      <w:color w:val="272727" w:themeColor="text1" w:themeTint="D8"/>
    </w:rPr>
  </w:style>
  <w:style w:type="paragraph" w:styleId="Titre">
    <w:name w:val="Title"/>
    <w:basedOn w:val="Normal0"/>
    <w:next w:val="Normal0"/>
    <w:link w:val="TitreCar"/>
    <w:uiPriority w:val="10"/>
    <w:qFormat/>
    <w:rsid w:val="000F2D3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2D3E"/>
    <w:rPr>
      <w:rFonts w:asciiTheme="majorHAnsi" w:eastAsiaTheme="majorEastAsia" w:hAnsiTheme="majorHAnsi" w:cstheme="majorBidi"/>
      <w:spacing w:val="-10"/>
      <w:kern w:val="28"/>
      <w:sz w:val="56"/>
      <w:szCs w:val="56"/>
    </w:rPr>
  </w:style>
  <w:style w:type="paragraph" w:styleId="Sous-titre">
    <w:name w:val="Subtitle"/>
    <w:basedOn w:val="Normal0"/>
    <w:next w:val="Normal0"/>
    <w:link w:val="Sous-titreCar"/>
    <w:uiPriority w:val="11"/>
    <w:qFormat/>
    <w:rsid w:val="000F2D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2D3E"/>
    <w:rPr>
      <w:rFonts w:eastAsiaTheme="majorEastAsia" w:cstheme="majorBidi"/>
      <w:color w:val="595959" w:themeColor="text1" w:themeTint="A6"/>
      <w:spacing w:val="15"/>
      <w:sz w:val="28"/>
      <w:szCs w:val="28"/>
    </w:rPr>
  </w:style>
  <w:style w:type="paragraph" w:styleId="Citation">
    <w:name w:val="Quote"/>
    <w:basedOn w:val="Normal0"/>
    <w:next w:val="Normal0"/>
    <w:link w:val="CitationCar"/>
    <w:uiPriority w:val="29"/>
    <w:qFormat/>
    <w:rsid w:val="000F2D3E"/>
    <w:pPr>
      <w:spacing w:before="160"/>
      <w:jc w:val="center"/>
    </w:pPr>
    <w:rPr>
      <w:i/>
      <w:iCs/>
      <w:color w:val="404040" w:themeColor="text1" w:themeTint="BF"/>
    </w:rPr>
  </w:style>
  <w:style w:type="character" w:customStyle="1" w:styleId="CitationCar">
    <w:name w:val="Citation Car"/>
    <w:basedOn w:val="Policepardfaut"/>
    <w:link w:val="Citation"/>
    <w:uiPriority w:val="29"/>
    <w:rsid w:val="000F2D3E"/>
    <w:rPr>
      <w:i/>
      <w:iCs/>
      <w:color w:val="404040" w:themeColor="text1" w:themeTint="BF"/>
    </w:rPr>
  </w:style>
  <w:style w:type="paragraph" w:styleId="Paragraphedeliste">
    <w:name w:val="List Paragraph"/>
    <w:aliases w:val="Citation List,본문(내용),List Paragraph (numbered (a)),Colorful List - Accent 11,Paragraph,Paragraphe,Normal bullet 2,Bullet point 1,Bullet list,Numbered List,1st level - Bullet List Paragraph,Lettre d'introduction,Paragrafo elenco,lp1,H"/>
    <w:basedOn w:val="Normal0"/>
    <w:link w:val="ParagraphedelisteCar"/>
    <w:uiPriority w:val="34"/>
    <w:qFormat/>
    <w:rsid w:val="000F2D3E"/>
    <w:pPr>
      <w:ind w:left="720"/>
      <w:contextualSpacing/>
    </w:pPr>
  </w:style>
  <w:style w:type="character" w:styleId="Accentuationintense">
    <w:name w:val="Intense Emphasis"/>
    <w:basedOn w:val="Policepardfaut"/>
    <w:qFormat/>
    <w:rsid w:val="000F2D3E"/>
    <w:rPr>
      <w:i/>
      <w:iCs/>
      <w:color w:val="0F4761" w:themeColor="accent1" w:themeShade="BF"/>
    </w:rPr>
  </w:style>
  <w:style w:type="paragraph" w:styleId="Citationintense">
    <w:name w:val="Intense Quote"/>
    <w:basedOn w:val="Normal0"/>
    <w:next w:val="Normal0"/>
    <w:link w:val="CitationintenseCar"/>
    <w:qFormat/>
    <w:rsid w:val="000F2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rsid w:val="000F2D3E"/>
    <w:rPr>
      <w:i/>
      <w:iCs/>
      <w:color w:val="0F4761" w:themeColor="accent1" w:themeShade="BF"/>
    </w:rPr>
  </w:style>
  <w:style w:type="character" w:styleId="Rfrenceintense">
    <w:name w:val="Intense Reference"/>
    <w:basedOn w:val="Policepardfaut"/>
    <w:qFormat/>
    <w:rsid w:val="000F2D3E"/>
    <w:rPr>
      <w:b/>
      <w:bCs/>
      <w:smallCaps/>
      <w:color w:val="0F4761" w:themeColor="accent1" w:themeShade="BF"/>
      <w:spacing w:val="5"/>
    </w:rPr>
  </w:style>
  <w:style w:type="character" w:styleId="Lienhypertexte">
    <w:name w:val="Hyperlink"/>
    <w:basedOn w:val="Policepardfaut"/>
    <w:uiPriority w:val="99"/>
    <w:rsid w:val="000F2D3E"/>
    <w:rPr>
      <w:color w:val="0000FF"/>
      <w:u w:val="single"/>
    </w:rPr>
  </w:style>
  <w:style w:type="paragraph" w:styleId="Lgende">
    <w:name w:val="caption"/>
    <w:basedOn w:val="Normal0"/>
    <w:next w:val="Normal0"/>
    <w:uiPriority w:val="35"/>
    <w:qFormat/>
    <w:rsid w:val="000F2D3E"/>
    <w:rPr>
      <w:b/>
      <w:bCs/>
    </w:rPr>
  </w:style>
  <w:style w:type="paragraph" w:styleId="En-tte">
    <w:name w:val="header"/>
    <w:aliases w:val="Kopfzeile Char Char, Char Char Char,Char Char Char,En-tête SQ,Header/Footer,header odd,header,Hyphen,ho,first,heading one,Odd Header"/>
    <w:basedOn w:val="Normal0"/>
    <w:link w:val="En-tteCar"/>
    <w:uiPriority w:val="99"/>
    <w:rsid w:val="000F2D3E"/>
    <w:pPr>
      <w:tabs>
        <w:tab w:val="center" w:pos="4536"/>
        <w:tab w:val="right" w:pos="9072"/>
      </w:tabs>
      <w:spacing w:after="0"/>
    </w:pPr>
  </w:style>
  <w:style w:type="character" w:customStyle="1" w:styleId="En-tteCar">
    <w:name w:val="En-tête Car"/>
    <w:aliases w:val="Kopfzeile Char Char Car, Char Char Char Car,Char Char Char Car,En-tête SQ Car,Header/Footer Car,header odd Car,header Car,Hyphen Car,ho Car,first Car,heading one Car,Odd Header Car"/>
    <w:basedOn w:val="Policepardfaut"/>
    <w:link w:val="En-tte"/>
    <w:uiPriority w:val="99"/>
    <w:rsid w:val="000F2D3E"/>
    <w:rPr>
      <w:rFonts w:ascii="Arial" w:eastAsia="Arial" w:hAnsi="Arial" w:cs="Arial"/>
      <w:kern w:val="0"/>
      <w:sz w:val="20"/>
      <w:szCs w:val="20"/>
      <w:lang w:val="en-US" w:eastAsia="ja-JP"/>
      <w14:ligatures w14:val="none"/>
    </w:rPr>
  </w:style>
  <w:style w:type="paragraph" w:styleId="Pieddepage">
    <w:name w:val="footer"/>
    <w:basedOn w:val="Normal0"/>
    <w:link w:val="PieddepageCar"/>
    <w:uiPriority w:val="99"/>
    <w:rsid w:val="000F2D3E"/>
    <w:pPr>
      <w:tabs>
        <w:tab w:val="center" w:pos="4536"/>
        <w:tab w:val="right" w:pos="9072"/>
      </w:tabs>
      <w:spacing w:after="0"/>
      <w:jc w:val="right"/>
    </w:pPr>
    <w:rPr>
      <w:sz w:val="18"/>
    </w:rPr>
  </w:style>
  <w:style w:type="character" w:customStyle="1" w:styleId="PieddepageCar">
    <w:name w:val="Pied de page Car"/>
    <w:basedOn w:val="Policepardfaut"/>
    <w:link w:val="Pieddepage"/>
    <w:uiPriority w:val="99"/>
    <w:rsid w:val="000F2D3E"/>
    <w:rPr>
      <w:rFonts w:ascii="Arial" w:eastAsia="Arial" w:hAnsi="Arial" w:cs="Arial"/>
      <w:kern w:val="0"/>
      <w:sz w:val="18"/>
      <w:szCs w:val="20"/>
      <w:lang w:val="en-US" w:eastAsia="ja-JP"/>
      <w14:ligatures w14:val="none"/>
    </w:rPr>
  </w:style>
  <w:style w:type="character" w:styleId="Numrodepage">
    <w:name w:val="page number"/>
    <w:basedOn w:val="Policepardfaut"/>
    <w:rsid w:val="000F2D3E"/>
    <w:rPr>
      <w:rFonts w:ascii="Arial" w:hAnsi="Arial"/>
      <w:sz w:val="20"/>
    </w:rPr>
  </w:style>
  <w:style w:type="table" w:styleId="Grilledutableau">
    <w:name w:val="Table Grid"/>
    <w:aliases w:val="Newtables,Bordure,Header Table Grid,Bordure1,Bordure2,Boehringer,SAP New Branding Table Style,x Tableau page de garde,Capgemini Table Format,BKL Table Grid,CV1,Ferrer_tabla,Tableau P,Table long document"/>
    <w:basedOn w:val="TableauNormal"/>
    <w:uiPriority w:val="59"/>
    <w:qFormat/>
    <w:rsid w:val="000F2D3E"/>
    <w:pPr>
      <w:spacing w:after="120" w:line="240" w:lineRule="auto"/>
    </w:pPr>
    <w:rPr>
      <w:rFonts w:ascii="Arial" w:eastAsia="Arial" w:hAnsi="Arial" w:cs="Arial"/>
      <w:kern w:val="0"/>
      <w:sz w:val="20"/>
      <w:szCs w:val="2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TM3"/>
    <w:next w:val="Normal0"/>
    <w:autoRedefine/>
    <w:uiPriority w:val="39"/>
    <w:rsid w:val="000F2D3E"/>
    <w:pPr>
      <w:spacing w:before="120"/>
    </w:pPr>
    <w:rPr>
      <w:b/>
      <w:bCs/>
      <w:color w:val="404040" w:themeColor="text1" w:themeTint="BF"/>
      <w:sz w:val="20"/>
    </w:rPr>
  </w:style>
  <w:style w:type="paragraph" w:styleId="TM2">
    <w:name w:val="toc 2"/>
    <w:basedOn w:val="TM1"/>
    <w:next w:val="Normal0"/>
    <w:autoRedefine/>
    <w:uiPriority w:val="39"/>
    <w:rsid w:val="000F2D3E"/>
    <w:pPr>
      <w:spacing w:before="0"/>
    </w:pPr>
    <w:rPr>
      <w:b w:val="0"/>
      <w:bCs w:val="0"/>
      <w:color w:val="595959" w:themeColor="text1" w:themeTint="A6"/>
    </w:rPr>
  </w:style>
  <w:style w:type="paragraph" w:styleId="TM3">
    <w:name w:val="toc 3"/>
    <w:basedOn w:val="Normal0"/>
    <w:next w:val="Normal0"/>
    <w:autoRedefine/>
    <w:uiPriority w:val="39"/>
    <w:rsid w:val="000F2D3E"/>
    <w:pPr>
      <w:spacing w:after="0"/>
    </w:pPr>
    <w:rPr>
      <w:iCs/>
      <w:color w:val="595959" w:themeColor="text1" w:themeTint="A6"/>
      <w:sz w:val="18"/>
      <w:szCs w:val="22"/>
    </w:rPr>
  </w:style>
  <w:style w:type="paragraph" w:styleId="TM4">
    <w:name w:val="toc 4"/>
    <w:basedOn w:val="Normal0"/>
    <w:next w:val="Normal0"/>
    <w:autoRedefine/>
    <w:uiPriority w:val="39"/>
    <w:rsid w:val="000F2D3E"/>
    <w:pPr>
      <w:pBdr>
        <w:between w:val="double" w:sz="6" w:space="0" w:color="auto"/>
      </w:pBdr>
      <w:spacing w:after="0"/>
      <w:ind w:left="400"/>
    </w:pPr>
    <w:rPr>
      <w:sz w:val="18"/>
    </w:rPr>
  </w:style>
  <w:style w:type="paragraph" w:styleId="TM5">
    <w:name w:val="toc 5"/>
    <w:basedOn w:val="Normal0"/>
    <w:next w:val="Normal0"/>
    <w:autoRedefine/>
    <w:uiPriority w:val="39"/>
    <w:rsid w:val="000F2D3E"/>
    <w:pPr>
      <w:pBdr>
        <w:between w:val="double" w:sz="6" w:space="0" w:color="auto"/>
      </w:pBdr>
      <w:spacing w:after="0"/>
      <w:ind w:left="600"/>
    </w:pPr>
    <w:rPr>
      <w:sz w:val="18"/>
    </w:rPr>
  </w:style>
  <w:style w:type="paragraph" w:styleId="TM6">
    <w:name w:val="toc 6"/>
    <w:basedOn w:val="Normal0"/>
    <w:next w:val="Normal0"/>
    <w:autoRedefine/>
    <w:uiPriority w:val="39"/>
    <w:rsid w:val="000F2D3E"/>
    <w:pPr>
      <w:pBdr>
        <w:between w:val="double" w:sz="6" w:space="0" w:color="auto"/>
      </w:pBdr>
      <w:spacing w:after="0"/>
      <w:ind w:left="800"/>
    </w:pPr>
  </w:style>
  <w:style w:type="paragraph" w:styleId="TM7">
    <w:name w:val="toc 7"/>
    <w:basedOn w:val="Normal0"/>
    <w:next w:val="Normal0"/>
    <w:autoRedefine/>
    <w:uiPriority w:val="39"/>
    <w:rsid w:val="000F2D3E"/>
    <w:pPr>
      <w:pBdr>
        <w:between w:val="double" w:sz="6" w:space="0" w:color="auto"/>
      </w:pBdr>
      <w:spacing w:after="0"/>
      <w:ind w:left="1000"/>
    </w:pPr>
  </w:style>
  <w:style w:type="paragraph" w:styleId="TM8">
    <w:name w:val="toc 8"/>
    <w:basedOn w:val="Normal0"/>
    <w:next w:val="Normal0"/>
    <w:autoRedefine/>
    <w:uiPriority w:val="39"/>
    <w:rsid w:val="000F2D3E"/>
    <w:pPr>
      <w:pBdr>
        <w:between w:val="double" w:sz="6" w:space="0" w:color="auto"/>
      </w:pBdr>
      <w:spacing w:after="0"/>
      <w:ind w:left="1200"/>
    </w:pPr>
  </w:style>
  <w:style w:type="paragraph" w:styleId="TM9">
    <w:name w:val="toc 9"/>
    <w:basedOn w:val="Normal0"/>
    <w:next w:val="Normal0"/>
    <w:autoRedefine/>
    <w:uiPriority w:val="39"/>
    <w:rsid w:val="000F2D3E"/>
    <w:pPr>
      <w:pBdr>
        <w:between w:val="double" w:sz="6" w:space="0" w:color="auto"/>
      </w:pBdr>
      <w:spacing w:after="0"/>
      <w:ind w:left="1400"/>
    </w:pPr>
    <w:rPr>
      <w:sz w:val="18"/>
    </w:rPr>
  </w:style>
  <w:style w:type="numbering" w:styleId="111111">
    <w:name w:val="Outline List 2"/>
    <w:rsid w:val="000F2D3E"/>
  </w:style>
  <w:style w:type="paragraph" w:styleId="Explorateurdedocuments">
    <w:name w:val="Document Map"/>
    <w:basedOn w:val="Normal0"/>
    <w:link w:val="ExplorateurdedocumentsCar"/>
    <w:rsid w:val="000F2D3E"/>
    <w:pPr>
      <w:spacing w:after="0"/>
    </w:pPr>
    <w:rPr>
      <w:rFonts w:ascii="Lucida Grande" w:hAnsi="Lucida Grande"/>
    </w:rPr>
  </w:style>
  <w:style w:type="character" w:customStyle="1" w:styleId="ExplorateurdedocumentsCar">
    <w:name w:val="Explorateur de documents Car"/>
    <w:basedOn w:val="Policepardfaut"/>
    <w:link w:val="Explorateurdedocuments"/>
    <w:rsid w:val="000F2D3E"/>
    <w:rPr>
      <w:rFonts w:ascii="Lucida Grande" w:eastAsia="Arial" w:hAnsi="Lucida Grande" w:cs="Arial"/>
      <w:kern w:val="0"/>
      <w:sz w:val="20"/>
      <w:szCs w:val="20"/>
      <w:lang w:val="en-US" w:eastAsia="ja-JP"/>
      <w14:ligatures w14:val="none"/>
    </w:rPr>
  </w:style>
  <w:style w:type="paragraph" w:styleId="En-ttedetabledesmatires">
    <w:name w:val="TOC Heading"/>
    <w:basedOn w:val="Titre1"/>
    <w:next w:val="Normal0"/>
    <w:uiPriority w:val="39"/>
    <w:unhideWhenUsed/>
    <w:qFormat/>
    <w:rsid w:val="000F2D3E"/>
    <w:pPr>
      <w:pageBreakBefore/>
      <w:spacing w:before="480" w:after="0" w:line="276" w:lineRule="auto"/>
      <w:outlineLvl w:val="9"/>
    </w:pPr>
    <w:rPr>
      <w:rFonts w:ascii="Garamond" w:hAnsi="Garamond"/>
      <w:b/>
      <w:bCs/>
      <w:color w:val="404040" w:themeColor="text1" w:themeTint="BF"/>
      <w:sz w:val="28"/>
      <w:szCs w:val="28"/>
    </w:rPr>
  </w:style>
  <w:style w:type="table" w:customStyle="1" w:styleId="ScrollSectionColumn">
    <w:name w:val="Scroll Section Column"/>
    <w:basedOn w:val="TableauNormal"/>
    <w:uiPriority w:val="99"/>
    <w:rsid w:val="000F2D3E"/>
    <w:pPr>
      <w:spacing w:after="120" w:line="240" w:lineRule="auto"/>
    </w:pPr>
    <w:rPr>
      <w:rFonts w:ascii="Arial" w:eastAsia="Arial" w:hAnsi="Arial" w:cs="Arial"/>
      <w:kern w:val="0"/>
      <w:sz w:val="20"/>
      <w:szCs w:val="20"/>
      <w:lang w:val="en-US" w:eastAsia="ja-JP"/>
      <w14:ligatures w14:val="none"/>
    </w:rPr>
    <w:tblPr/>
  </w:style>
  <w:style w:type="table" w:customStyle="1" w:styleId="ScrollTip">
    <w:name w:val="Scroll Tip"/>
    <w:basedOn w:val="TableauNormal"/>
    <w:uiPriority w:val="99"/>
    <w:qFormat/>
    <w:rsid w:val="000F2D3E"/>
    <w:pPr>
      <w:spacing w:after="120" w:line="240" w:lineRule="auto"/>
      <w:ind w:left="173" w:right="259"/>
    </w:pPr>
    <w:rPr>
      <w:rFonts w:ascii="Arial" w:eastAsia="Arial" w:hAnsi="Arial" w:cs="Arial"/>
      <w:kern w:val="0"/>
      <w:sz w:val="20"/>
      <w:szCs w:val="20"/>
      <w:lang w:val="en-US" w:eastAsia="ja-JP"/>
      <w14:ligatures w14:val="none"/>
    </w:r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auNormal"/>
    <w:uiPriority w:val="99"/>
    <w:qFormat/>
    <w:rsid w:val="000F2D3E"/>
    <w:pPr>
      <w:spacing w:after="120" w:line="240" w:lineRule="auto"/>
      <w:ind w:left="173" w:right="259"/>
    </w:pPr>
    <w:rPr>
      <w:rFonts w:ascii="Arial" w:eastAsia="Arial" w:hAnsi="Arial" w:cs="Arial"/>
      <w:kern w:val="0"/>
      <w:sz w:val="20"/>
      <w:szCs w:val="20"/>
      <w:lang w:val="en-US" w:eastAsia="ja-JP"/>
      <w14:ligatures w14:val="none"/>
    </w:r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auNormal"/>
    <w:uiPriority w:val="99"/>
    <w:qFormat/>
    <w:rsid w:val="000F2D3E"/>
    <w:pPr>
      <w:spacing w:after="120" w:line="240" w:lineRule="auto"/>
      <w:ind w:left="173" w:right="259"/>
    </w:pPr>
    <w:rPr>
      <w:rFonts w:ascii="Courier New" w:eastAsia="Arial" w:hAnsi="Courier New" w:cs="Arial"/>
      <w:kern w:val="0"/>
      <w:sz w:val="18"/>
      <w:szCs w:val="20"/>
      <w:lang w:val="en-US" w:eastAsia="ja-JP"/>
      <w14:ligatures w14:val="none"/>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auNormal"/>
    <w:uiPriority w:val="99"/>
    <w:qFormat/>
    <w:rsid w:val="000F2D3E"/>
    <w:pPr>
      <w:spacing w:after="120" w:line="240" w:lineRule="auto"/>
      <w:ind w:left="173" w:right="259"/>
    </w:pPr>
    <w:rPr>
      <w:rFonts w:ascii="Arial" w:eastAsia="Arial" w:hAnsi="Arial" w:cs="Arial"/>
      <w:kern w:val="0"/>
      <w:sz w:val="20"/>
      <w:szCs w:val="20"/>
      <w:lang w:val="en-US" w:eastAsia="ja-JP"/>
      <w14:ligatures w14:val="none"/>
    </w:r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auNormal"/>
    <w:uiPriority w:val="99"/>
    <w:qFormat/>
    <w:rsid w:val="000F2D3E"/>
    <w:pPr>
      <w:spacing w:after="120" w:line="240" w:lineRule="auto"/>
    </w:pPr>
    <w:rPr>
      <w:rFonts w:ascii="Arial" w:eastAsia="Arial" w:hAnsi="Arial" w:cs="Arial"/>
      <w:kern w:val="0"/>
      <w:sz w:val="20"/>
      <w:szCs w:val="20"/>
      <w:lang w:val="en-US" w:eastAsia="ja-JP"/>
      <w14:ligatures w14:val="none"/>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auNormal"/>
    <w:uiPriority w:val="99"/>
    <w:qFormat/>
    <w:rsid w:val="000F2D3E"/>
    <w:pPr>
      <w:spacing w:after="120" w:line="240" w:lineRule="auto"/>
      <w:ind w:left="173" w:right="259"/>
    </w:pPr>
    <w:rPr>
      <w:rFonts w:ascii="Arial" w:eastAsia="Arial" w:hAnsi="Arial" w:cs="Arial"/>
      <w:kern w:val="0"/>
      <w:sz w:val="20"/>
      <w:szCs w:val="20"/>
      <w:lang w:val="en-US" w:eastAsia="ja-JP"/>
      <w14:ligatures w14:val="none"/>
    </w:r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auNormal"/>
    <w:uiPriority w:val="99"/>
    <w:qFormat/>
    <w:rsid w:val="000F2D3E"/>
    <w:pPr>
      <w:spacing w:after="120" w:line="240" w:lineRule="auto"/>
      <w:ind w:left="173" w:right="259"/>
    </w:pPr>
    <w:rPr>
      <w:rFonts w:ascii="Arial" w:eastAsia="Arial" w:hAnsi="Arial" w:cs="Arial"/>
      <w:kern w:val="0"/>
      <w:sz w:val="20"/>
      <w:szCs w:val="20"/>
      <w:lang w:val="en-US" w:eastAsia="ja-JP"/>
      <w14:ligatures w14:val="none"/>
    </w:r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auNormal"/>
    <w:uiPriority w:val="99"/>
    <w:qFormat/>
    <w:rsid w:val="000F2D3E"/>
    <w:pPr>
      <w:spacing w:after="120" w:line="240" w:lineRule="auto"/>
      <w:ind w:left="173" w:right="259"/>
    </w:pPr>
    <w:rPr>
      <w:rFonts w:ascii="Arial" w:eastAsia="Arial" w:hAnsi="Arial" w:cs="Arial"/>
      <w:i/>
      <w:kern w:val="0"/>
      <w:sz w:val="20"/>
      <w:szCs w:val="20"/>
      <w:lang w:val="en-US" w:eastAsia="ja-JP"/>
      <w14:ligatures w14:val="none"/>
    </w:rPr>
    <w:tblPr>
      <w:tblCellMar>
        <w:left w:w="58" w:type="dxa"/>
        <w:right w:w="58" w:type="dxa"/>
      </w:tblCellMar>
    </w:tblPr>
    <w:tblStylePr w:type="firstCol">
      <w:tblPr/>
      <w:tcPr>
        <w:tcBorders>
          <w:left w:val="single" w:sz="4" w:space="0" w:color="6199C9"/>
        </w:tcBorders>
      </w:tcPr>
    </w:tblStylePr>
  </w:style>
  <w:style w:type="paragraph" w:styleId="Textebrut">
    <w:name w:val="Plain Text"/>
    <w:basedOn w:val="Normal0"/>
    <w:link w:val="TextebrutCar"/>
    <w:rsid w:val="000F2D3E"/>
    <w:rPr>
      <w:rFonts w:ascii="Courier New" w:hAnsi="Courier New" w:cs="Courier New"/>
    </w:rPr>
  </w:style>
  <w:style w:type="character" w:customStyle="1" w:styleId="TextebrutCar">
    <w:name w:val="Texte brut Car"/>
    <w:basedOn w:val="Policepardfaut"/>
    <w:link w:val="Textebrut"/>
    <w:rsid w:val="000F2D3E"/>
    <w:rPr>
      <w:rFonts w:ascii="Courier New" w:eastAsia="Arial" w:hAnsi="Courier New" w:cs="Courier New"/>
      <w:kern w:val="0"/>
      <w:sz w:val="20"/>
      <w:szCs w:val="20"/>
      <w:lang w:val="en-US" w:eastAsia="ja-JP"/>
      <w14:ligatures w14:val="none"/>
    </w:rPr>
  </w:style>
  <w:style w:type="paragraph" w:customStyle="1" w:styleId="SublineHeader">
    <w:name w:val="Subline Header"/>
    <w:basedOn w:val="Titre"/>
    <w:qFormat/>
    <w:rsid w:val="000F2D3E"/>
    <w:pPr>
      <w:spacing w:before="120" w:after="120"/>
      <w:contextualSpacing w:val="0"/>
      <w:jc w:val="center"/>
      <w:outlineLvl w:val="0"/>
    </w:pPr>
    <w:rPr>
      <w:rFonts w:ascii="Arial" w:eastAsia="Arial" w:hAnsi="Arial" w:cs="Arial"/>
      <w:color w:val="A6A6A6" w:themeColor="background1" w:themeShade="A6"/>
      <w:spacing w:val="0"/>
      <w:sz w:val="28"/>
      <w:szCs w:val="32"/>
      <w:shd w:val="clear" w:color="auto" w:fill="FFFFFF"/>
    </w:rPr>
  </w:style>
  <w:style w:type="paragraph" w:customStyle="1" w:styleId="SublineHeaderLevel2">
    <w:name w:val="SublineHeader Level2"/>
    <w:basedOn w:val="SublineHeader"/>
    <w:qFormat/>
    <w:rsid w:val="000F2D3E"/>
    <w:rPr>
      <w:sz w:val="24"/>
      <w:szCs w:val="24"/>
    </w:rPr>
  </w:style>
  <w:style w:type="table" w:styleId="Tableausimple1">
    <w:name w:val="Plain Table 1"/>
    <w:basedOn w:val="TableauNormal"/>
    <w:rsid w:val="000F2D3E"/>
    <w:pPr>
      <w:spacing w:after="120" w:line="240" w:lineRule="auto"/>
    </w:pPr>
    <w:rPr>
      <w:rFonts w:ascii="Arial" w:eastAsia="Arial" w:hAnsi="Arial" w:cs="Arial"/>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rsid w:val="000F2D3E"/>
    <w:pPr>
      <w:spacing w:after="120" w:line="240" w:lineRule="auto"/>
    </w:pPr>
    <w:rPr>
      <w:rFonts w:ascii="Arial" w:eastAsia="Arial" w:hAnsi="Arial" w:cs="Arial"/>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auNormal"/>
    <w:uiPriority w:val="99"/>
    <w:rsid w:val="000F2D3E"/>
    <w:pPr>
      <w:spacing w:after="120" w:line="240" w:lineRule="auto"/>
    </w:pPr>
    <w:rPr>
      <w:rFonts w:ascii="Arial" w:eastAsia="Arial" w:hAnsi="Arial" w:cs="Arial"/>
      <w:kern w:val="0"/>
      <w:sz w:val="20"/>
      <w:szCs w:val="20"/>
      <w:lang w:val="en-US" w:eastAsia="ja-JP"/>
      <w14:ligatures w14:val="none"/>
    </w:rPr>
    <w:tblPr/>
  </w:style>
  <w:style w:type="table" w:customStyle="1" w:styleId="TableNormal1">
    <w:name w:val="Table Normal1"/>
    <w:uiPriority w:val="2"/>
    <w:semiHidden/>
    <w:unhideWhenUsed/>
    <w:qFormat/>
    <w:rsid w:val="000F2D3E"/>
    <w:pPr>
      <w:widowControl w:val="0"/>
      <w:autoSpaceDE w:val="0"/>
      <w:autoSpaceDN w:val="0"/>
      <w:spacing w:after="120" w:line="240" w:lineRule="auto"/>
    </w:pPr>
    <w:rPr>
      <w:kern w:val="0"/>
      <w:lang w:val="en-US" w:eastAsia="ja-JP"/>
      <w14:ligatures w14:val="none"/>
    </w:rPr>
    <w:tblPr>
      <w:tblInd w:w="0" w:type="dxa"/>
      <w:tblCellMar>
        <w:top w:w="0" w:type="dxa"/>
        <w:left w:w="0" w:type="dxa"/>
        <w:bottom w:w="0" w:type="dxa"/>
        <w:right w:w="0" w:type="dxa"/>
      </w:tblCellMar>
    </w:tblPr>
  </w:style>
  <w:style w:type="paragraph" w:customStyle="1" w:styleId="TableParagraph">
    <w:name w:val="Table Paragraph"/>
    <w:basedOn w:val="Normal0"/>
    <w:uiPriority w:val="1"/>
    <w:qFormat/>
    <w:rsid w:val="000F2D3E"/>
    <w:pPr>
      <w:widowControl w:val="0"/>
      <w:autoSpaceDE w:val="0"/>
      <w:autoSpaceDN w:val="0"/>
      <w:spacing w:after="0"/>
    </w:pPr>
    <w:rPr>
      <w:rFonts w:ascii="Palatino Linotype" w:eastAsia="Palatino Linotype" w:hAnsi="Palatino Linotype" w:cs="Palatino Linotype"/>
      <w:sz w:val="22"/>
      <w:szCs w:val="22"/>
      <w:lang w:val="fr-FR"/>
    </w:rPr>
  </w:style>
  <w:style w:type="character" w:customStyle="1" w:styleId="UnresolvedMention1">
    <w:name w:val="Unresolved Mention1"/>
    <w:basedOn w:val="Policepardfaut"/>
    <w:uiPriority w:val="99"/>
    <w:semiHidden/>
    <w:unhideWhenUsed/>
    <w:rsid w:val="000F2D3E"/>
    <w:rPr>
      <w:color w:val="605E5C"/>
      <w:shd w:val="clear" w:color="auto" w:fill="E1DFDD"/>
    </w:rPr>
  </w:style>
  <w:style w:type="character" w:styleId="lev">
    <w:name w:val="Strong"/>
    <w:basedOn w:val="Policepardfaut"/>
    <w:uiPriority w:val="22"/>
    <w:qFormat/>
    <w:rsid w:val="000F2D3E"/>
    <w:rPr>
      <w:b/>
      <w:bCs/>
    </w:rPr>
  </w:style>
  <w:style w:type="paragraph" w:customStyle="1" w:styleId="ADDINN-Titre1">
    <w:name w:val="ADDINN-Titre 1"/>
    <w:basedOn w:val="Normal0"/>
    <w:next w:val="Normal0"/>
    <w:autoRedefine/>
    <w:qFormat/>
    <w:rsid w:val="000F2D3E"/>
    <w:pPr>
      <w:pageBreakBefore/>
      <w:numPr>
        <w:numId w:val="1"/>
      </w:numPr>
      <w:shd w:val="clear" w:color="auto" w:fill="0A1D30" w:themeFill="text2" w:themeFillShade="BF"/>
      <w:tabs>
        <w:tab w:val="left" w:pos="142"/>
      </w:tabs>
      <w:spacing w:before="120" w:after="240" w:line="276" w:lineRule="auto"/>
      <w:jc w:val="both"/>
      <w:outlineLvl w:val="0"/>
    </w:pPr>
    <w:rPr>
      <w:rFonts w:asciiTheme="majorHAnsi" w:eastAsiaTheme="minorEastAsia" w:hAnsiTheme="majorHAnsi" w:cs="Times New Roman"/>
      <w:b/>
      <w:color w:val="FFFFFF" w:themeColor="background1"/>
      <w:sz w:val="32"/>
      <w:szCs w:val="40"/>
      <w:lang w:val="fr-FR" w:eastAsia="fr-FR"/>
    </w:rPr>
  </w:style>
  <w:style w:type="paragraph" w:customStyle="1" w:styleId="ADDINN-Titre2">
    <w:name w:val="ADDINN -Titre 2"/>
    <w:basedOn w:val="ADDINN-Titre1"/>
    <w:next w:val="Normal0"/>
    <w:qFormat/>
    <w:rsid w:val="000F2D3E"/>
    <w:pPr>
      <w:pageBreakBefore w:val="0"/>
      <w:numPr>
        <w:ilvl w:val="1"/>
      </w:numPr>
      <w:shd w:val="clear" w:color="auto" w:fill="F2F2F2" w:themeFill="background1" w:themeFillShade="F2"/>
      <w:spacing w:after="120"/>
      <w:outlineLvl w:val="1"/>
    </w:pPr>
    <w:rPr>
      <w:color w:val="003366"/>
      <w:sz w:val="28"/>
      <w:szCs w:val="36"/>
    </w:rPr>
  </w:style>
  <w:style w:type="paragraph" w:customStyle="1" w:styleId="ADDINN-Titre3">
    <w:name w:val="ADDINN -Titre 3"/>
    <w:basedOn w:val="ADDINN-Titre2"/>
    <w:next w:val="Normal0"/>
    <w:qFormat/>
    <w:rsid w:val="000F2D3E"/>
    <w:pPr>
      <w:numPr>
        <w:ilvl w:val="2"/>
      </w:numPr>
      <w:shd w:val="clear" w:color="auto" w:fill="auto"/>
      <w:outlineLvl w:val="2"/>
    </w:pPr>
    <w:rPr>
      <w:rFonts w:ascii="Calibri" w:hAnsi="Calibri"/>
      <w:color w:val="071320" w:themeColor="text2" w:themeShade="80"/>
      <w:sz w:val="24"/>
      <w:szCs w:val="32"/>
    </w:rPr>
  </w:style>
  <w:style w:type="character" w:customStyle="1" w:styleId="texte">
    <w:name w:val="texte"/>
    <w:basedOn w:val="Policepardfaut"/>
    <w:rsid w:val="000F2D3E"/>
  </w:style>
  <w:style w:type="character" w:styleId="Accentuation">
    <w:name w:val="Emphasis"/>
    <w:basedOn w:val="Policepardfaut"/>
    <w:uiPriority w:val="20"/>
    <w:qFormat/>
    <w:rsid w:val="000F2D3E"/>
    <w:rPr>
      <w:i/>
      <w:iCs/>
    </w:rPr>
  </w:style>
  <w:style w:type="paragraph" w:styleId="NormalWeb">
    <w:name w:val="Normal (Web)"/>
    <w:basedOn w:val="Normal0"/>
    <w:link w:val="NormalWebCar"/>
    <w:uiPriority w:val="99"/>
    <w:unhideWhenUsed/>
    <w:rsid w:val="000F2D3E"/>
    <w:pPr>
      <w:spacing w:before="100" w:beforeAutospacing="1" w:after="100" w:afterAutospacing="1"/>
    </w:pPr>
    <w:rPr>
      <w:rFonts w:ascii="Times New Roman" w:eastAsia="Times New Roman" w:hAnsi="Times New Roman" w:cs="Times New Roman"/>
      <w:sz w:val="24"/>
      <w:szCs w:val="24"/>
    </w:rPr>
  </w:style>
  <w:style w:type="character" w:customStyle="1" w:styleId="ParagraphedelisteCar">
    <w:name w:val="Paragraphe de liste Car"/>
    <w:aliases w:val="Citation List Car,본문(내용) Car,List Paragraph (numbered (a)) Car,Colorful List - Accent 11 Car,Paragraph Car,Paragraphe Car,Normal bullet 2 Car,Bullet point 1 Car,Bullet list Car,Numbered List Car,Lettre d'introduction Car,lp1 Car"/>
    <w:basedOn w:val="Policepardfaut"/>
    <w:link w:val="Paragraphedeliste"/>
    <w:uiPriority w:val="34"/>
    <w:qFormat/>
    <w:locked/>
    <w:rsid w:val="000F2D3E"/>
  </w:style>
  <w:style w:type="paragraph" w:customStyle="1" w:styleId="CIMA-Titre1">
    <w:name w:val="CIMA-Titre 1"/>
    <w:basedOn w:val="Normal0"/>
    <w:next w:val="Normal0"/>
    <w:autoRedefine/>
    <w:qFormat/>
    <w:rsid w:val="000F2D3E"/>
    <w:pPr>
      <w:shd w:val="clear" w:color="auto" w:fill="0A1D30" w:themeFill="text2" w:themeFillShade="BF"/>
      <w:tabs>
        <w:tab w:val="left" w:pos="142"/>
      </w:tabs>
      <w:spacing w:before="120" w:after="240" w:line="276" w:lineRule="auto"/>
      <w:ind w:left="709" w:hanging="357"/>
      <w:outlineLvl w:val="0"/>
    </w:pPr>
    <w:rPr>
      <w:rFonts w:ascii="Century Gothic" w:eastAsiaTheme="minorEastAsia" w:hAnsi="Century Gothic" w:cstheme="minorHAnsi"/>
      <w:b/>
      <w:color w:val="FFFFFF" w:themeColor="background1"/>
      <w:sz w:val="32"/>
      <w:szCs w:val="40"/>
      <w:lang w:val="fr-FR" w:eastAsia="fr-FR"/>
    </w:rPr>
  </w:style>
  <w:style w:type="paragraph" w:customStyle="1" w:styleId="CIMA-Titre2">
    <w:name w:val="CIMA-Titre 2"/>
    <w:basedOn w:val="CIMA-Titre1"/>
    <w:next w:val="Normal0"/>
    <w:autoRedefine/>
    <w:qFormat/>
    <w:rsid w:val="000F2D3E"/>
    <w:pPr>
      <w:shd w:val="clear" w:color="auto" w:fill="F2F2F2" w:themeFill="background1" w:themeFillShade="F2"/>
      <w:spacing w:after="120"/>
      <w:ind w:left="792" w:hanging="432"/>
      <w:outlineLvl w:val="1"/>
    </w:pPr>
    <w:rPr>
      <w:b w:val="0"/>
      <w:bCs/>
      <w:color w:val="003366"/>
      <w:sz w:val="28"/>
      <w:szCs w:val="36"/>
    </w:rPr>
  </w:style>
  <w:style w:type="paragraph" w:customStyle="1" w:styleId="CIMA-Titre3">
    <w:name w:val="CIMA-Titre 3"/>
    <w:basedOn w:val="CIMA-Titre2"/>
    <w:next w:val="Normal0"/>
    <w:autoRedefine/>
    <w:qFormat/>
    <w:rsid w:val="000F2D3E"/>
    <w:pPr>
      <w:shd w:val="clear" w:color="auto" w:fill="auto"/>
      <w:ind w:left="1224" w:hanging="504"/>
      <w:outlineLvl w:val="2"/>
    </w:pPr>
    <w:rPr>
      <w:b/>
      <w:i/>
      <w:sz w:val="24"/>
      <w:szCs w:val="32"/>
    </w:rPr>
  </w:style>
  <w:style w:type="character" w:styleId="Lienhypertextesuivivisit">
    <w:name w:val="FollowedHyperlink"/>
    <w:basedOn w:val="Policepardfaut"/>
    <w:uiPriority w:val="99"/>
    <w:semiHidden/>
    <w:unhideWhenUsed/>
    <w:rsid w:val="000F2D3E"/>
    <w:rPr>
      <w:color w:val="96607D" w:themeColor="followedHyperlink"/>
      <w:u w:val="single"/>
    </w:rPr>
  </w:style>
  <w:style w:type="character" w:customStyle="1" w:styleId="ScrollInlineCode">
    <w:name w:val="Scroll Inline Code"/>
    <w:basedOn w:val="Policepardfaut"/>
    <w:uiPriority w:val="1"/>
    <w:qFormat/>
    <w:rsid w:val="000F2D3E"/>
    <w:rPr>
      <w:rFonts w:ascii="Courier New" w:hAnsi="Courier New"/>
      <w:bdr w:val="none" w:sz="0" w:space="0" w:color="auto"/>
      <w:shd w:val="clear" w:color="auto" w:fill="F4F5F7"/>
    </w:rPr>
  </w:style>
  <w:style w:type="table" w:styleId="Grilledetableauclaire">
    <w:name w:val="Grid Table Light"/>
    <w:basedOn w:val="TableauNormal"/>
    <w:uiPriority w:val="40"/>
    <w:rsid w:val="000F2D3E"/>
    <w:pPr>
      <w:spacing w:after="0" w:line="240" w:lineRule="auto"/>
    </w:pPr>
    <w:rPr>
      <w:rFonts w:ascii="Arial" w:eastAsia="Arial" w:hAnsi="Arial" w:cs="Arial"/>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basdepage">
    <w:name w:val="footnote text"/>
    <w:basedOn w:val="Normal0"/>
    <w:link w:val="NotedebasdepageCar"/>
    <w:uiPriority w:val="99"/>
    <w:semiHidden/>
    <w:unhideWhenUsed/>
    <w:rsid w:val="000F2D3E"/>
    <w:pPr>
      <w:spacing w:after="0"/>
    </w:pPr>
  </w:style>
  <w:style w:type="character" w:customStyle="1" w:styleId="NotedebasdepageCar">
    <w:name w:val="Note de bas de page Car"/>
    <w:basedOn w:val="Policepardfaut"/>
    <w:link w:val="Notedebasdepage"/>
    <w:uiPriority w:val="99"/>
    <w:semiHidden/>
    <w:rsid w:val="000F2D3E"/>
    <w:rPr>
      <w:rFonts w:ascii="Arial" w:eastAsia="Arial" w:hAnsi="Arial" w:cs="Arial"/>
      <w:kern w:val="0"/>
      <w:sz w:val="20"/>
      <w:szCs w:val="20"/>
      <w:lang w:val="en-US" w:eastAsia="ja-JP"/>
      <w14:ligatures w14:val="none"/>
    </w:rPr>
  </w:style>
  <w:style w:type="character" w:styleId="Appelnotedebasdep">
    <w:name w:val="footnote reference"/>
    <w:basedOn w:val="Policepardfaut"/>
    <w:uiPriority w:val="99"/>
    <w:semiHidden/>
    <w:unhideWhenUsed/>
    <w:rsid w:val="000F2D3E"/>
    <w:rPr>
      <w:vertAlign w:val="superscript"/>
    </w:rPr>
  </w:style>
  <w:style w:type="paragraph" w:styleId="z-Hautduformulaire">
    <w:name w:val="HTML Top of Form"/>
    <w:basedOn w:val="Normal0"/>
    <w:next w:val="Normal0"/>
    <w:link w:val="z-HautduformulaireCar"/>
    <w:hidden/>
    <w:uiPriority w:val="99"/>
    <w:semiHidden/>
    <w:unhideWhenUsed/>
    <w:rsid w:val="000F2D3E"/>
    <w:pPr>
      <w:pBdr>
        <w:bottom w:val="single" w:sz="6" w:space="1" w:color="auto"/>
      </w:pBdr>
      <w:spacing w:after="0"/>
      <w:jc w:val="center"/>
    </w:pPr>
    <w:rPr>
      <w:rFonts w:eastAsia="Times New Roman"/>
      <w:vanish/>
      <w:sz w:val="16"/>
      <w:szCs w:val="16"/>
    </w:rPr>
  </w:style>
  <w:style w:type="character" w:customStyle="1" w:styleId="z-HautduformulaireCar">
    <w:name w:val="z-Haut du formulaire Car"/>
    <w:basedOn w:val="Policepardfaut"/>
    <w:link w:val="z-Hautduformulaire"/>
    <w:uiPriority w:val="99"/>
    <w:semiHidden/>
    <w:rsid w:val="000F2D3E"/>
    <w:rPr>
      <w:rFonts w:ascii="Arial" w:eastAsia="Times New Roman" w:hAnsi="Arial" w:cs="Arial"/>
      <w:vanish/>
      <w:kern w:val="0"/>
      <w:sz w:val="16"/>
      <w:szCs w:val="16"/>
      <w:lang w:val="en-US" w:eastAsia="ja-JP"/>
      <w14:ligatures w14:val="none"/>
    </w:rPr>
  </w:style>
  <w:style w:type="character" w:styleId="Mentionnonrsolue">
    <w:name w:val="Unresolved Mention"/>
    <w:basedOn w:val="Policepardfaut"/>
    <w:uiPriority w:val="99"/>
    <w:semiHidden/>
    <w:unhideWhenUsed/>
    <w:rsid w:val="000F2D3E"/>
    <w:rPr>
      <w:color w:val="605E5C"/>
      <w:shd w:val="clear" w:color="auto" w:fill="E1DFDD"/>
    </w:rPr>
  </w:style>
  <w:style w:type="paragraph" w:styleId="Sansinterligne">
    <w:name w:val="No Spacing"/>
    <w:aliases w:val="heading 1"/>
    <w:link w:val="SansinterligneCar"/>
    <w:uiPriority w:val="1"/>
    <w:qFormat/>
    <w:rsid w:val="000F2D3E"/>
    <w:pPr>
      <w:spacing w:after="0" w:line="240" w:lineRule="auto"/>
    </w:pPr>
    <w:rPr>
      <w:rFonts w:ascii="Arial" w:eastAsia="Arial" w:hAnsi="Arial" w:cs="Arial"/>
      <w:kern w:val="0"/>
      <w:sz w:val="20"/>
      <w:szCs w:val="20"/>
      <w:lang w:val="en-US" w:eastAsia="ja-JP"/>
      <w14:ligatures w14:val="none"/>
    </w:rPr>
  </w:style>
  <w:style w:type="paragraph" w:styleId="Corpsdetexte">
    <w:name w:val="Body Text"/>
    <w:link w:val="CorpsdetexteCar"/>
    <w:qFormat/>
    <w:rsid w:val="000F2D3E"/>
    <w:pPr>
      <w:spacing w:before="120" w:after="0" w:line="240" w:lineRule="atLeast"/>
      <w:ind w:left="567"/>
      <w:jc w:val="both"/>
    </w:pPr>
    <w:rPr>
      <w:rFonts w:ascii="Times New Roman" w:eastAsia="Times New Roman" w:hAnsi="Times New Roman" w:cs="Times New Roman"/>
      <w:kern w:val="0"/>
      <w:szCs w:val="20"/>
      <w:lang w:eastAsia="fr-FR"/>
      <w14:ligatures w14:val="none"/>
    </w:rPr>
  </w:style>
  <w:style w:type="character" w:customStyle="1" w:styleId="CorpsdetexteCar">
    <w:name w:val="Corps de texte Car"/>
    <w:basedOn w:val="Policepardfaut"/>
    <w:link w:val="Corpsdetexte"/>
    <w:rsid w:val="000F2D3E"/>
    <w:rPr>
      <w:rFonts w:ascii="Times New Roman" w:eastAsia="Times New Roman" w:hAnsi="Times New Roman" w:cs="Times New Roman"/>
      <w:kern w:val="0"/>
      <w:szCs w:val="20"/>
      <w:lang w:eastAsia="fr-FR"/>
      <w14:ligatures w14:val="none"/>
    </w:rPr>
  </w:style>
  <w:style w:type="paragraph" w:styleId="Listenumros">
    <w:name w:val="List Number"/>
    <w:semiHidden/>
    <w:rsid w:val="000F2D3E"/>
    <w:pPr>
      <w:numPr>
        <w:numId w:val="2"/>
      </w:numPr>
      <w:tabs>
        <w:tab w:val="num" w:pos="1211"/>
      </w:tabs>
      <w:spacing w:after="0" w:line="240" w:lineRule="auto"/>
      <w:jc w:val="both"/>
    </w:pPr>
    <w:rPr>
      <w:rFonts w:ascii="Times New Roman" w:eastAsia="Times New Roman" w:hAnsi="Times New Roman" w:cs="Times New Roman"/>
      <w:kern w:val="0"/>
      <w:szCs w:val="20"/>
      <w:lang w:eastAsia="fr-FR"/>
      <w14:ligatures w14:val="none"/>
    </w:rPr>
  </w:style>
  <w:style w:type="paragraph" w:customStyle="1" w:styleId="Pardfaut">
    <w:name w:val="Par défaut"/>
    <w:rsid w:val="000F2D3E"/>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lang w:eastAsia="fr-FR"/>
      <w14:textOutline w14:w="0" w14:cap="flat" w14:cmpd="sng" w14:algn="ctr">
        <w14:noFill/>
        <w14:prstDash w14:val="solid"/>
        <w14:bevel/>
      </w14:textOutline>
      <w14:ligatures w14:val="none"/>
    </w:rPr>
  </w:style>
  <w:style w:type="character" w:customStyle="1" w:styleId="Aucun">
    <w:name w:val="Aucun"/>
    <w:rsid w:val="000F2D3E"/>
    <w:rPr>
      <w:lang w:val="fr-FR"/>
    </w:rPr>
  </w:style>
  <w:style w:type="character" w:customStyle="1" w:styleId="normaltextrun">
    <w:name w:val="normaltextrun"/>
    <w:basedOn w:val="Policepardfaut"/>
    <w:rsid w:val="000F2D3E"/>
  </w:style>
  <w:style w:type="paragraph" w:customStyle="1" w:styleId="BodyCopy">
    <w:name w:val="Body Copy"/>
    <w:link w:val="BodyCopyChar"/>
    <w:qFormat/>
    <w:rsid w:val="000F2D3E"/>
    <w:pPr>
      <w:suppressAutoHyphens/>
      <w:autoSpaceDE w:val="0"/>
      <w:autoSpaceDN w:val="0"/>
      <w:adjustRightInd w:val="0"/>
      <w:spacing w:before="77" w:after="113" w:line="250" w:lineRule="atLeast"/>
      <w:textAlignment w:val="center"/>
    </w:pPr>
    <w:rPr>
      <w:rFonts w:ascii="Arial" w:eastAsia="Times New Roman" w:hAnsi="Arial" w:cs="Arial (TT)"/>
      <w:color w:val="000000"/>
      <w:kern w:val="0"/>
      <w:sz w:val="20"/>
      <w:szCs w:val="20"/>
      <w:lang w:val="en-GB"/>
      <w14:ligatures w14:val="none"/>
    </w:rPr>
  </w:style>
  <w:style w:type="character" w:customStyle="1" w:styleId="BodyCopyChar">
    <w:name w:val="Body Copy Char"/>
    <w:link w:val="BodyCopy"/>
    <w:rsid w:val="000F2D3E"/>
    <w:rPr>
      <w:rFonts w:ascii="Arial" w:eastAsia="Times New Roman" w:hAnsi="Arial" w:cs="Arial (TT)"/>
      <w:color w:val="000000"/>
      <w:kern w:val="0"/>
      <w:sz w:val="20"/>
      <w:szCs w:val="20"/>
      <w:lang w:val="en-GB"/>
      <w14:ligatures w14:val="none"/>
    </w:rPr>
  </w:style>
  <w:style w:type="paragraph" w:customStyle="1" w:styleId="Normal">
    <w:name w:val="Normal*"/>
    <w:basedOn w:val="Sansinterligne"/>
    <w:qFormat/>
    <w:rsid w:val="000F2D3E"/>
    <w:pPr>
      <w:numPr>
        <w:numId w:val="3"/>
      </w:numPr>
      <w:tabs>
        <w:tab w:val="num" w:pos="360"/>
      </w:tabs>
      <w:spacing w:before="100" w:beforeAutospacing="1" w:after="100" w:afterAutospacing="1"/>
      <w:ind w:left="0" w:firstLine="0"/>
      <w:outlineLvl w:val="0"/>
    </w:pPr>
    <w:rPr>
      <w:rFonts w:ascii="Calibri" w:hAnsi="Calibri" w:cs="Calibri"/>
      <w:b/>
      <w:sz w:val="28"/>
      <w:lang w:val="fr-FR" w:eastAsia="en-US"/>
    </w:rPr>
  </w:style>
  <w:style w:type="character" w:customStyle="1" w:styleId="NormalChar">
    <w:name w:val="*Normal Char"/>
    <w:link w:val="Normal1"/>
    <w:locked/>
    <w:rsid w:val="000F2D3E"/>
    <w:rPr>
      <w:rFonts w:ascii="Calibri Light" w:eastAsia="Times New Roman" w:hAnsi="Calibri Light" w:cs="Times New Roman"/>
    </w:rPr>
  </w:style>
  <w:style w:type="paragraph" w:customStyle="1" w:styleId="Normal1">
    <w:name w:val="*Normal"/>
    <w:basedOn w:val="Normal0"/>
    <w:link w:val="NormalChar"/>
    <w:qFormat/>
    <w:rsid w:val="000F2D3E"/>
    <w:pPr>
      <w:spacing w:after="0"/>
      <w:jc w:val="both"/>
    </w:pPr>
    <w:rPr>
      <w:rFonts w:ascii="Calibri Light" w:eastAsia="Times New Roman" w:hAnsi="Calibri Light" w:cs="Times New Roman"/>
      <w:kern w:val="2"/>
      <w:sz w:val="22"/>
      <w:szCs w:val="22"/>
      <w:lang w:val="fr-FR" w:eastAsia="en-US"/>
      <w14:ligatures w14:val="standardContextual"/>
    </w:rPr>
  </w:style>
  <w:style w:type="character" w:customStyle="1" w:styleId="Table">
    <w:name w:val="Table"/>
    <w:rsid w:val="000F2D3E"/>
    <w:rPr>
      <w:rFonts w:ascii="Arial" w:hAnsi="Arial"/>
      <w:sz w:val="20"/>
    </w:rPr>
  </w:style>
  <w:style w:type="paragraph" w:styleId="Retraitcorpsdetexte">
    <w:name w:val="Body Text Indent"/>
    <w:basedOn w:val="Normal0"/>
    <w:link w:val="RetraitcorpsdetexteCar"/>
    <w:uiPriority w:val="99"/>
    <w:unhideWhenUsed/>
    <w:rsid w:val="000F2D3E"/>
    <w:pPr>
      <w:spacing w:line="279" w:lineRule="auto"/>
      <w:ind w:left="283"/>
      <w:jc w:val="both"/>
    </w:pPr>
    <w:rPr>
      <w:rFonts w:asciiTheme="minorHAnsi" w:eastAsiaTheme="minorHAnsi" w:hAnsiTheme="minorHAnsi" w:cstheme="minorBidi"/>
      <w:sz w:val="24"/>
      <w:szCs w:val="24"/>
      <w:lang w:eastAsia="en-US"/>
    </w:rPr>
  </w:style>
  <w:style w:type="character" w:customStyle="1" w:styleId="RetraitcorpsdetexteCar">
    <w:name w:val="Retrait corps de texte Car"/>
    <w:basedOn w:val="Policepardfaut"/>
    <w:link w:val="Retraitcorpsdetexte"/>
    <w:uiPriority w:val="99"/>
    <w:rsid w:val="000F2D3E"/>
    <w:rPr>
      <w:kern w:val="0"/>
      <w:sz w:val="24"/>
      <w:szCs w:val="24"/>
      <w:lang w:val="en-US"/>
      <w14:ligatures w14:val="none"/>
    </w:rPr>
  </w:style>
  <w:style w:type="paragraph" w:customStyle="1" w:styleId="divdocumentulli">
    <w:name w:val="div_document_ul_li"/>
    <w:basedOn w:val="Normal0"/>
    <w:rsid w:val="000F2D3E"/>
    <w:pPr>
      <w:spacing w:after="0" w:line="240" w:lineRule="atLeast"/>
      <w:textAlignment w:val="baseline"/>
    </w:pPr>
    <w:rPr>
      <w:rFonts w:ascii="Times New Roman" w:eastAsia="Times New Roman" w:hAnsi="Times New Roman" w:cs="Times New Roman"/>
      <w:sz w:val="24"/>
      <w:szCs w:val="24"/>
      <w:lang w:val="fr-FR" w:eastAsia="en-US"/>
    </w:rPr>
  </w:style>
  <w:style w:type="character" w:customStyle="1" w:styleId="Strong1">
    <w:name w:val="Strong1"/>
    <w:basedOn w:val="Policepardfaut"/>
    <w:rsid w:val="000F2D3E"/>
    <w:rPr>
      <w:bdr w:val="none" w:sz="0" w:space="0" w:color="auto"/>
      <w:vertAlign w:val="baseline"/>
    </w:rPr>
  </w:style>
  <w:style w:type="character" w:styleId="Marquedecommentaire">
    <w:name w:val="annotation reference"/>
    <w:basedOn w:val="Policepardfaut"/>
    <w:uiPriority w:val="99"/>
    <w:semiHidden/>
    <w:unhideWhenUsed/>
    <w:rsid w:val="000F2D3E"/>
    <w:rPr>
      <w:sz w:val="16"/>
      <w:szCs w:val="16"/>
    </w:rPr>
  </w:style>
  <w:style w:type="paragraph" w:styleId="Commentaire">
    <w:name w:val="annotation text"/>
    <w:basedOn w:val="Normal0"/>
    <w:link w:val="CommentaireCar"/>
    <w:uiPriority w:val="99"/>
    <w:unhideWhenUsed/>
    <w:rsid w:val="000F2D3E"/>
  </w:style>
  <w:style w:type="character" w:customStyle="1" w:styleId="CommentaireCar">
    <w:name w:val="Commentaire Car"/>
    <w:basedOn w:val="Policepardfaut"/>
    <w:link w:val="Commentaire"/>
    <w:uiPriority w:val="99"/>
    <w:rsid w:val="000F2D3E"/>
    <w:rPr>
      <w:rFonts w:ascii="Arial" w:eastAsia="Arial" w:hAnsi="Arial" w:cs="Arial"/>
      <w:kern w:val="0"/>
      <w:sz w:val="20"/>
      <w:szCs w:val="20"/>
      <w:lang w:val="en-US" w:eastAsia="ja-JP"/>
      <w14:ligatures w14:val="none"/>
    </w:rPr>
  </w:style>
  <w:style w:type="paragraph" w:styleId="Objetducommentaire">
    <w:name w:val="annotation subject"/>
    <w:basedOn w:val="Commentaire"/>
    <w:next w:val="Commentaire"/>
    <w:link w:val="ObjetducommentaireCar"/>
    <w:uiPriority w:val="99"/>
    <w:semiHidden/>
    <w:unhideWhenUsed/>
    <w:rsid w:val="000F2D3E"/>
    <w:rPr>
      <w:b/>
      <w:bCs/>
    </w:rPr>
  </w:style>
  <w:style w:type="character" w:customStyle="1" w:styleId="ObjetducommentaireCar">
    <w:name w:val="Objet du commentaire Car"/>
    <w:basedOn w:val="CommentaireCar"/>
    <w:link w:val="Objetducommentaire"/>
    <w:uiPriority w:val="99"/>
    <w:semiHidden/>
    <w:rsid w:val="000F2D3E"/>
    <w:rPr>
      <w:rFonts w:ascii="Arial" w:eastAsia="Arial" w:hAnsi="Arial" w:cs="Arial"/>
      <w:b/>
      <w:bCs/>
      <w:kern w:val="0"/>
      <w:sz w:val="20"/>
      <w:szCs w:val="20"/>
      <w:lang w:val="en-US" w:eastAsia="ja-JP"/>
      <w14:ligatures w14:val="none"/>
    </w:rPr>
  </w:style>
  <w:style w:type="character" w:customStyle="1" w:styleId="wacimagecontainer">
    <w:name w:val="wacimagecontainer"/>
    <w:basedOn w:val="Policepardfaut"/>
    <w:rsid w:val="000F2D3E"/>
  </w:style>
  <w:style w:type="paragraph" w:customStyle="1" w:styleId="HeadA22a">
    <w:name w:val="Head A.2.2a"/>
    <w:basedOn w:val="Normal0"/>
    <w:rsid w:val="000F2D3E"/>
    <w:pPr>
      <w:keepLines/>
      <w:tabs>
        <w:tab w:val="left" w:pos="547"/>
      </w:tabs>
      <w:suppressAutoHyphens/>
      <w:spacing w:after="240"/>
      <w:ind w:left="547" w:hanging="547"/>
    </w:pPr>
    <w:rPr>
      <w:rFonts w:ascii="Times New Roman" w:eastAsia="Times New Roman" w:hAnsi="Times New Roman" w:cs="Times New Roman"/>
      <w:b/>
      <w:sz w:val="24"/>
      <w:lang w:val="fr-FR" w:eastAsia="fr-FR"/>
    </w:rPr>
  </w:style>
  <w:style w:type="table" w:styleId="Tableausimple4">
    <w:name w:val="Plain Table 4"/>
    <w:basedOn w:val="TableauNormal"/>
    <w:uiPriority w:val="44"/>
    <w:rsid w:val="000F2D3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2">
    <w:name w:val="Table Normal2"/>
    <w:uiPriority w:val="2"/>
    <w:semiHidden/>
    <w:unhideWhenUsed/>
    <w:qFormat/>
    <w:rsid w:val="000F2D3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NormalWebCar">
    <w:name w:val="Normal (Web) Car"/>
    <w:basedOn w:val="Policepardfaut"/>
    <w:link w:val="NormalWeb"/>
    <w:uiPriority w:val="99"/>
    <w:locked/>
    <w:rsid w:val="000F2D3E"/>
    <w:rPr>
      <w:rFonts w:ascii="Times New Roman" w:eastAsia="Times New Roman" w:hAnsi="Times New Roman" w:cs="Times New Roman"/>
      <w:kern w:val="0"/>
      <w:sz w:val="24"/>
      <w:szCs w:val="24"/>
      <w:lang w:val="en-US" w:eastAsia="ja-JP"/>
      <w14:ligatures w14:val="none"/>
    </w:rPr>
  </w:style>
  <w:style w:type="paragraph" w:customStyle="1" w:styleId="paragraph">
    <w:name w:val="paragraph"/>
    <w:basedOn w:val="Normal0"/>
    <w:rsid w:val="000F2D3E"/>
    <w:pPr>
      <w:spacing w:before="100" w:beforeAutospacing="1" w:after="100" w:afterAutospacing="1"/>
    </w:pPr>
    <w:rPr>
      <w:rFonts w:ascii="Times New Roman" w:eastAsia="Times New Roman" w:hAnsi="Times New Roman" w:cs="Times New Roman"/>
      <w:sz w:val="24"/>
      <w:szCs w:val="24"/>
      <w:lang w:val="fr-FR" w:eastAsia="fr-FR"/>
    </w:rPr>
  </w:style>
  <w:style w:type="table" w:customStyle="1" w:styleId="TableNormal5">
    <w:name w:val="Table Normal5"/>
    <w:uiPriority w:val="2"/>
    <w:semiHidden/>
    <w:unhideWhenUsed/>
    <w:qFormat/>
    <w:rsid w:val="000F2D3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ui-provider">
    <w:name w:val="ui-provider"/>
    <w:basedOn w:val="Policepardfaut"/>
    <w:rsid w:val="000F2D3E"/>
  </w:style>
  <w:style w:type="character" w:customStyle="1" w:styleId="eop">
    <w:name w:val="eop"/>
    <w:basedOn w:val="Policepardfaut"/>
    <w:rsid w:val="000F2D3E"/>
  </w:style>
  <w:style w:type="table" w:customStyle="1" w:styleId="Style147">
    <w:name w:val="_Style 147"/>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115" w:type="dxa"/>
        <w:right w:w="115" w:type="dxa"/>
      </w:tblCellMar>
    </w:tblPr>
  </w:style>
  <w:style w:type="paragraph" w:customStyle="1" w:styleId="Article">
    <w:name w:val="Article"/>
    <w:basedOn w:val="Titre2"/>
    <w:link w:val="ArticleCar"/>
    <w:qFormat/>
    <w:rsid w:val="000F2D3E"/>
    <w:pPr>
      <w:spacing w:before="240" w:after="120" w:line="360" w:lineRule="auto"/>
      <w:ind w:left="57" w:firstLine="284"/>
      <w:jc w:val="both"/>
    </w:pPr>
    <w:rPr>
      <w:rFonts w:asciiTheme="majorBidi" w:hAnsiTheme="majorBidi"/>
      <w:b/>
      <w:sz w:val="28"/>
      <w:szCs w:val="26"/>
    </w:rPr>
  </w:style>
  <w:style w:type="character" w:customStyle="1" w:styleId="ArticleCar">
    <w:name w:val="Article Car"/>
    <w:basedOn w:val="Policepardfaut"/>
    <w:link w:val="Article"/>
    <w:qFormat/>
    <w:rsid w:val="000F2D3E"/>
    <w:rPr>
      <w:rFonts w:asciiTheme="majorBidi" w:eastAsiaTheme="majorEastAsia" w:hAnsiTheme="majorBidi" w:cstheme="majorBidi"/>
      <w:b/>
      <w:color w:val="0F4761" w:themeColor="accent1" w:themeShade="BF"/>
      <w:kern w:val="0"/>
      <w:sz w:val="28"/>
      <w:szCs w:val="26"/>
      <w14:ligatures w14:val="none"/>
    </w:rPr>
  </w:style>
  <w:style w:type="table" w:customStyle="1" w:styleId="Style149">
    <w:name w:val="_Style 149"/>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70" w:type="dxa"/>
        <w:right w:w="70" w:type="dxa"/>
      </w:tblCellMar>
    </w:tblPr>
  </w:style>
  <w:style w:type="table" w:customStyle="1" w:styleId="Style151">
    <w:name w:val="_Style 151"/>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115" w:type="dxa"/>
        <w:right w:w="115" w:type="dxa"/>
      </w:tblCellMar>
    </w:tblPr>
  </w:style>
  <w:style w:type="table" w:customStyle="1" w:styleId="Style152">
    <w:name w:val="_Style 152"/>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115" w:type="dxa"/>
        <w:right w:w="115" w:type="dxa"/>
      </w:tblCellMar>
    </w:tblPr>
  </w:style>
  <w:style w:type="table" w:customStyle="1" w:styleId="Style156">
    <w:name w:val="_Style 156"/>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115" w:type="dxa"/>
        <w:right w:w="115" w:type="dxa"/>
      </w:tblCellMar>
    </w:tblPr>
  </w:style>
  <w:style w:type="table" w:customStyle="1" w:styleId="Style157">
    <w:name w:val="_Style 157"/>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115" w:type="dxa"/>
        <w:right w:w="115" w:type="dxa"/>
      </w:tblCellMar>
    </w:tblPr>
  </w:style>
  <w:style w:type="paragraph" w:customStyle="1" w:styleId="NormalTDR">
    <w:name w:val="Normal TDR"/>
    <w:basedOn w:val="Normal0"/>
    <w:qFormat/>
    <w:rsid w:val="000F2D3E"/>
    <w:pPr>
      <w:jc w:val="both"/>
    </w:pPr>
    <w:rPr>
      <w:rFonts w:ascii="Times New Roman" w:eastAsia="Times New Roman" w:hAnsi="Times New Roman" w:cs="Times New Roman"/>
      <w:sz w:val="24"/>
      <w:szCs w:val="24"/>
      <w:lang w:val="fr-FR" w:eastAsia="zh-CN"/>
    </w:rPr>
  </w:style>
  <w:style w:type="paragraph" w:customStyle="1" w:styleId="Default">
    <w:name w:val="Default"/>
    <w:rsid w:val="000F2D3E"/>
    <w:pPr>
      <w:autoSpaceDE w:val="0"/>
      <w:autoSpaceDN w:val="0"/>
      <w:adjustRightInd w:val="0"/>
      <w:spacing w:after="0" w:line="240" w:lineRule="auto"/>
    </w:pPr>
    <w:rPr>
      <w:rFonts w:ascii="Arial" w:eastAsia="Times New Roman" w:hAnsi="Arial" w:cs="Arial"/>
      <w:color w:val="000000"/>
      <w:kern w:val="0"/>
      <w:sz w:val="24"/>
      <w:szCs w:val="24"/>
      <w:lang w:eastAsia="fr-FR"/>
      <w14:ligatures w14:val="none"/>
    </w:rPr>
  </w:style>
  <w:style w:type="paragraph" w:customStyle="1" w:styleId="Texte0">
    <w:name w:val="Texte"/>
    <w:basedOn w:val="Normal0"/>
    <w:link w:val="TexteCar"/>
    <w:qFormat/>
    <w:rsid w:val="000F2D3E"/>
    <w:pPr>
      <w:spacing w:line="360" w:lineRule="auto"/>
      <w:ind w:right="170" w:firstLine="709"/>
    </w:pPr>
    <w:rPr>
      <w:rFonts w:ascii="Times New Roman" w:eastAsiaTheme="minorEastAsia" w:hAnsi="Times New Roman" w:cs="Times New Roman"/>
      <w:sz w:val="24"/>
      <w:szCs w:val="22"/>
      <w:lang w:val="fr-FR" w:eastAsia="en-US"/>
    </w:rPr>
  </w:style>
  <w:style w:type="character" w:customStyle="1" w:styleId="TexteCar">
    <w:name w:val="Texte Car"/>
    <w:basedOn w:val="Policepardfaut"/>
    <w:link w:val="Texte0"/>
    <w:rsid w:val="000F2D3E"/>
    <w:rPr>
      <w:rFonts w:ascii="Times New Roman" w:eastAsiaTheme="minorEastAsia" w:hAnsi="Times New Roman" w:cs="Times New Roman"/>
      <w:kern w:val="0"/>
      <w:sz w:val="24"/>
      <w14:ligatures w14:val="none"/>
    </w:rPr>
  </w:style>
  <w:style w:type="character" w:styleId="Textedelespacerserv">
    <w:name w:val="Placeholder Text"/>
    <w:basedOn w:val="Policepardfaut"/>
    <w:uiPriority w:val="99"/>
    <w:semiHidden/>
    <w:rsid w:val="000F2D3E"/>
    <w:rPr>
      <w:color w:val="666666"/>
    </w:rPr>
  </w:style>
  <w:style w:type="table" w:customStyle="1" w:styleId="Style143">
    <w:name w:val="_Style 143"/>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70" w:type="dxa"/>
        <w:right w:w="70" w:type="dxa"/>
      </w:tblCellMar>
    </w:tblPr>
  </w:style>
  <w:style w:type="table" w:customStyle="1" w:styleId="Style144">
    <w:name w:val="_Style 144"/>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70" w:type="dxa"/>
        <w:right w:w="70" w:type="dxa"/>
      </w:tblCellMar>
    </w:tblPr>
  </w:style>
  <w:style w:type="table" w:customStyle="1" w:styleId="Style145">
    <w:name w:val="_Style 145"/>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70" w:type="dxa"/>
        <w:right w:w="70" w:type="dxa"/>
      </w:tblCellMar>
    </w:tblPr>
  </w:style>
  <w:style w:type="table" w:customStyle="1" w:styleId="Style146">
    <w:name w:val="_Style 146"/>
    <w:basedOn w:val="TableauNormal"/>
    <w:rsid w:val="000F2D3E"/>
    <w:pPr>
      <w:spacing w:after="0" w:line="240" w:lineRule="auto"/>
    </w:pPr>
    <w:rPr>
      <w:rFonts w:ascii="Calibri" w:eastAsia="Calibri" w:hAnsi="Calibri" w:cs="Calibri"/>
      <w:kern w:val="0"/>
      <w:sz w:val="20"/>
      <w:szCs w:val="20"/>
      <w:lang w:eastAsia="fr-FR"/>
      <w14:ligatures w14:val="none"/>
    </w:rPr>
    <w:tblPr>
      <w:tblInd w:w="0" w:type="nil"/>
      <w:tblCellMar>
        <w:left w:w="70" w:type="dxa"/>
        <w:right w:w="70" w:type="dxa"/>
      </w:tblCellMar>
    </w:tblPr>
  </w:style>
  <w:style w:type="character" w:customStyle="1" w:styleId="SansinterligneCar">
    <w:name w:val="Sans interligne Car"/>
    <w:aliases w:val="heading 1 Car"/>
    <w:basedOn w:val="Policepardfaut"/>
    <w:link w:val="Sansinterligne"/>
    <w:uiPriority w:val="1"/>
    <w:rsid w:val="000F2D3E"/>
    <w:rPr>
      <w:rFonts w:ascii="Arial" w:eastAsia="Arial" w:hAnsi="Arial" w:cs="Arial"/>
      <w:kern w:val="0"/>
      <w:sz w:val="20"/>
      <w:szCs w:val="20"/>
      <w:lang w:val="en-US" w:eastAsia="ja-JP"/>
      <w14:ligatures w14:val="none"/>
    </w:rPr>
  </w:style>
  <w:style w:type="table" w:customStyle="1" w:styleId="CV111">
    <w:name w:val="CV111"/>
    <w:basedOn w:val="TableauNormal"/>
    <w:next w:val="Grilledutableau"/>
    <w:uiPriority w:val="39"/>
    <w:rsid w:val="000F2D3E"/>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wtab1">
    <w:name w:val="new tab1"/>
    <w:basedOn w:val="TableauNormal"/>
    <w:next w:val="Grilledutableau"/>
    <w:qFormat/>
    <w:rsid w:val="000F2D3E"/>
    <w:pPr>
      <w:spacing w:after="0" w:line="240" w:lineRule="auto"/>
    </w:pPr>
    <w:rPr>
      <w:rFonts w:ascii="Calibri" w:eastAsia="Times New Roman" w:hAnsi="Times New Roman" w:cs="Times New Roman"/>
      <w:kern w:val="0"/>
      <w:sz w:val="24"/>
      <w:szCs w:val="24"/>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F2D3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styleId="TableauGrille1Clair">
    <w:name w:val="Grid Table 1 Light"/>
    <w:basedOn w:val="TableauNormal"/>
    <w:uiPriority w:val="46"/>
    <w:rsid w:val="000F2D3E"/>
    <w:pPr>
      <w:spacing w:after="0" w:line="240" w:lineRule="auto"/>
    </w:pPr>
    <w:rPr>
      <w:rFonts w:ascii="Arial" w:eastAsia="Arial" w:hAnsi="Arial" w:cs="Arial"/>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0"/>
    <w:rsid w:val="000F2D3E"/>
    <w:pPr>
      <w:spacing w:before="100" w:beforeAutospacing="1" w:after="100" w:afterAutospacing="1"/>
    </w:pPr>
    <w:rPr>
      <w:rFonts w:ascii="Times New Roman" w:eastAsia="Times New Roman" w:hAnsi="Times New Roman" w:cs="Times New Roman"/>
      <w:sz w:val="24"/>
      <w:szCs w:val="24"/>
      <w:lang w:val="fr-FR" w:eastAsia="fr-FR"/>
    </w:rPr>
  </w:style>
  <w:style w:type="paragraph" w:customStyle="1" w:styleId="whitespace-normal">
    <w:name w:val="whitespace-normal"/>
    <w:basedOn w:val="Normal0"/>
    <w:rsid w:val="000F2D3E"/>
    <w:pPr>
      <w:spacing w:before="100" w:beforeAutospacing="1" w:after="100" w:afterAutospacing="1"/>
    </w:pPr>
    <w:rPr>
      <w:rFonts w:ascii="Times New Roman" w:eastAsia="Times New Roman" w:hAnsi="Times New Roman" w:cs="Times New Roman"/>
      <w:sz w:val="24"/>
      <w:szCs w:val="24"/>
      <w:lang w:val="fr-FR" w:eastAsia="fr-FR"/>
    </w:rPr>
  </w:style>
  <w:style w:type="paragraph" w:styleId="Rvision">
    <w:name w:val="Revision"/>
    <w:hidden/>
    <w:uiPriority w:val="99"/>
    <w:semiHidden/>
    <w:rsid w:val="000F2D3E"/>
    <w:pPr>
      <w:spacing w:after="0" w:line="240" w:lineRule="auto"/>
    </w:pPr>
    <w:rPr>
      <w:rFonts w:ascii="Arial" w:eastAsia="Arial" w:hAnsi="Arial" w:cs="Arial"/>
      <w:kern w:val="0"/>
      <w:sz w:val="20"/>
      <w:szCs w:val="20"/>
      <w:lang w:val="en-US" w:eastAsia="ja-JP"/>
      <w14:ligatures w14:val="none"/>
    </w:rPr>
  </w:style>
  <w:style w:type="paragraph" w:customStyle="1" w:styleId="Sec4head2">
    <w:name w:val="Sec 4 head 2"/>
    <w:basedOn w:val="Normal0"/>
    <w:qFormat/>
    <w:rsid w:val="000F2D3E"/>
    <w:pPr>
      <w:spacing w:before="240" w:after="240"/>
      <w:jc w:val="center"/>
    </w:pPr>
    <w:rPr>
      <w:rFonts w:ascii="Times New Roman" w:eastAsia="Times New Roman" w:hAnsi="Times New Roman" w:cs="Times New Roman"/>
      <w:b/>
      <w:sz w:val="28"/>
      <w:lang w:val="fr-FR" w:eastAsia="fr-FR"/>
    </w:rPr>
  </w:style>
  <w:style w:type="paragraph" w:customStyle="1" w:styleId="Sec4Heading2">
    <w:name w:val="Sec 4 Heading 2"/>
    <w:basedOn w:val="Normal0"/>
    <w:link w:val="Sec4Heading2Char"/>
    <w:qFormat/>
    <w:rsid w:val="000F2D3E"/>
    <w:pPr>
      <w:spacing w:after="0"/>
      <w:jc w:val="center"/>
    </w:pPr>
    <w:rPr>
      <w:rFonts w:ascii="Times New Roman" w:eastAsia="Times New Roman" w:hAnsi="Times New Roman" w:cs="Times New Roman"/>
      <w:b/>
      <w:bCs/>
      <w:sz w:val="36"/>
      <w:szCs w:val="36"/>
      <w:lang w:val="fr-FR" w:eastAsia="fr-FR"/>
    </w:rPr>
  </w:style>
  <w:style w:type="character" w:customStyle="1" w:styleId="Sec4Heading2Char">
    <w:name w:val="Sec 4 Heading 2 Char"/>
    <w:basedOn w:val="Policepardfaut"/>
    <w:link w:val="Sec4Heading2"/>
    <w:rsid w:val="000F2D3E"/>
    <w:rPr>
      <w:rFonts w:ascii="Times New Roman" w:eastAsia="Times New Roman" w:hAnsi="Times New Roman" w:cs="Times New Roman"/>
      <w:b/>
      <w:bCs/>
      <w:kern w:val="0"/>
      <w:sz w:val="36"/>
      <w:szCs w:val="36"/>
      <w:lang w:eastAsia="fr-FR"/>
      <w14:ligatures w14:val="none"/>
    </w:rPr>
  </w:style>
  <w:style w:type="paragraph" w:styleId="Liste">
    <w:name w:val="List"/>
    <w:basedOn w:val="Normal0"/>
    <w:uiPriority w:val="99"/>
    <w:semiHidden/>
    <w:unhideWhenUsed/>
    <w:rsid w:val="000F2D3E"/>
    <w:pPr>
      <w:ind w:left="283" w:hanging="283"/>
      <w:contextualSpacing/>
    </w:pPr>
  </w:style>
  <w:style w:type="paragraph" w:customStyle="1" w:styleId="Subtitle2">
    <w:name w:val="Subtitle 2"/>
    <w:basedOn w:val="Pieddepage"/>
    <w:autoRedefine/>
    <w:rsid w:val="000F2D3E"/>
    <w:pPr>
      <w:tabs>
        <w:tab w:val="clear" w:pos="4536"/>
        <w:tab w:val="clear" w:pos="9072"/>
      </w:tabs>
      <w:overflowPunct w:val="0"/>
      <w:autoSpaceDE w:val="0"/>
      <w:autoSpaceDN w:val="0"/>
      <w:adjustRightInd w:val="0"/>
      <w:spacing w:before="40" w:after="240"/>
      <w:ind w:left="-57"/>
      <w:jc w:val="center"/>
      <w:textAlignment w:val="baseline"/>
    </w:pPr>
    <w:rPr>
      <w:rFonts w:ascii="Times New Roman" w:eastAsia="Times New Roman" w:hAnsi="Times New Roman" w:cs="Times New Roman"/>
      <w:bCs/>
      <w:sz w:val="20"/>
      <w:szCs w:val="24"/>
      <w:lang w:val="fr-FR" w:eastAsia="fr-FR"/>
    </w:rPr>
  </w:style>
  <w:style w:type="paragraph" w:customStyle="1" w:styleId="Outline">
    <w:name w:val="Outline"/>
    <w:basedOn w:val="Normal0"/>
    <w:rsid w:val="000F2D3E"/>
    <w:pPr>
      <w:spacing w:before="240"/>
      <w:jc w:val="both"/>
    </w:pPr>
    <w:rPr>
      <w:rFonts w:ascii="Times New Roman" w:eastAsia="Times New Roman" w:hAnsi="Times New Roman" w:cs="Times New Roman"/>
      <w:kern w:val="28"/>
      <w:lang w:val="fr-FR" w:eastAsia="fr-FR"/>
    </w:rPr>
  </w:style>
  <w:style w:type="paragraph" w:customStyle="1" w:styleId="Head32">
    <w:name w:val="Head 3.2"/>
    <w:basedOn w:val="Normal0"/>
    <w:link w:val="Head32Char"/>
    <w:rsid w:val="000F2D3E"/>
    <w:pPr>
      <w:tabs>
        <w:tab w:val="left" w:pos="360"/>
      </w:tabs>
      <w:suppressAutoHyphens/>
      <w:overflowPunct w:val="0"/>
      <w:autoSpaceDE w:val="0"/>
      <w:autoSpaceDN w:val="0"/>
      <w:adjustRightInd w:val="0"/>
      <w:ind w:left="360" w:hanging="360"/>
      <w:jc w:val="both"/>
      <w:textAlignment w:val="baseline"/>
    </w:pPr>
    <w:rPr>
      <w:rFonts w:ascii="Times New Roman" w:eastAsia="Times New Roman" w:hAnsi="Times New Roman" w:cs="Times New Roman"/>
      <w:b/>
      <w:lang w:val="fr-FR" w:eastAsia="fr-FR"/>
    </w:rPr>
  </w:style>
  <w:style w:type="paragraph" w:customStyle="1" w:styleId="TextBox">
    <w:name w:val="Text Box"/>
    <w:rsid w:val="000F2D3E"/>
    <w:pPr>
      <w:keepNext/>
      <w:keepLines/>
      <w:tabs>
        <w:tab w:val="left" w:pos="-720"/>
      </w:tabs>
      <w:suppressAutoHyphens/>
      <w:spacing w:after="0" w:line="240" w:lineRule="auto"/>
      <w:jc w:val="both"/>
    </w:pPr>
    <w:rPr>
      <w:rFonts w:ascii="Times New Roman" w:eastAsia="Times New Roman" w:hAnsi="Times New Roman" w:cs="Times New Roman"/>
      <w:spacing w:val="-2"/>
      <w:kern w:val="0"/>
      <w:szCs w:val="20"/>
      <w:lang w:val="en-US"/>
      <w14:ligatures w14:val="none"/>
    </w:rPr>
  </w:style>
  <w:style w:type="character" w:customStyle="1" w:styleId="Head32Char">
    <w:name w:val="Head 3.2 Char"/>
    <w:basedOn w:val="Policepardfaut"/>
    <w:link w:val="Head32"/>
    <w:rsid w:val="000F2D3E"/>
    <w:rPr>
      <w:rFonts w:ascii="Times New Roman" w:eastAsia="Times New Roman" w:hAnsi="Times New Roman" w:cs="Times New Roman"/>
      <w:b/>
      <w:kern w:val="0"/>
      <w:sz w:val="20"/>
      <w:szCs w:val="20"/>
      <w:lang w:eastAsia="fr-FR"/>
      <w14:ligatures w14:val="none"/>
    </w:rPr>
  </w:style>
  <w:style w:type="paragraph" w:customStyle="1" w:styleId="explanatorynotes">
    <w:name w:val="explanatory_notes"/>
    <w:basedOn w:val="Normal0"/>
    <w:link w:val="explanatorynotesChar"/>
    <w:rsid w:val="000F2D3E"/>
    <w:pPr>
      <w:suppressAutoHyphens/>
      <w:spacing w:line="360" w:lineRule="exact"/>
      <w:jc w:val="both"/>
    </w:pPr>
    <w:rPr>
      <w:rFonts w:eastAsia="Times New Roman" w:cs="Times New Roman"/>
      <w:sz w:val="22"/>
      <w:lang w:eastAsia="fr-FR"/>
    </w:rPr>
  </w:style>
  <w:style w:type="character" w:customStyle="1" w:styleId="explanatorynotesChar">
    <w:name w:val="explanatory_notes Char"/>
    <w:basedOn w:val="Policepardfaut"/>
    <w:link w:val="explanatorynotes"/>
    <w:rsid w:val="000F2D3E"/>
    <w:rPr>
      <w:rFonts w:ascii="Arial" w:eastAsia="Times New Roman" w:hAnsi="Arial" w:cs="Times New Roman"/>
      <w:kern w:val="0"/>
      <w:szCs w:val="20"/>
      <w:lang w:val="en-US" w:eastAsia="fr-FR"/>
      <w14:ligatures w14:val="none"/>
    </w:rPr>
  </w:style>
  <w:style w:type="paragraph" w:customStyle="1" w:styleId="S4H1">
    <w:name w:val="S4 H1"/>
    <w:basedOn w:val="Normal0"/>
    <w:link w:val="S4H1Char"/>
    <w:qFormat/>
    <w:rsid w:val="000F2D3E"/>
    <w:pPr>
      <w:spacing w:before="120" w:after="240"/>
      <w:jc w:val="center"/>
    </w:pPr>
    <w:rPr>
      <w:rFonts w:ascii="Times New Roman" w:eastAsia="Times New Roman" w:hAnsi="Times New Roman" w:cs="Times New Roman"/>
      <w:b/>
      <w:sz w:val="36"/>
      <w:lang w:val="fr-FR" w:eastAsia="en-US"/>
    </w:rPr>
  </w:style>
  <w:style w:type="character" w:customStyle="1" w:styleId="S4H1Char">
    <w:name w:val="S4 H1 Char"/>
    <w:basedOn w:val="Policepardfaut"/>
    <w:link w:val="S4H1"/>
    <w:rsid w:val="000F2D3E"/>
    <w:rPr>
      <w:rFonts w:ascii="Times New Roman" w:eastAsia="Times New Roman" w:hAnsi="Times New Roman" w:cs="Times New Roman"/>
      <w:b/>
      <w:kern w:val="0"/>
      <w:sz w:val="36"/>
      <w:szCs w:val="20"/>
      <w14:ligatures w14:val="none"/>
    </w:rPr>
  </w:style>
  <w:style w:type="paragraph" w:customStyle="1" w:styleId="Head82">
    <w:name w:val="Head 8.2"/>
    <w:basedOn w:val="Normal0"/>
    <w:rsid w:val="000F2D3E"/>
    <w:pPr>
      <w:suppressAutoHyphens/>
      <w:spacing w:before="480"/>
      <w:jc w:val="center"/>
    </w:pPr>
    <w:rPr>
      <w:rFonts w:ascii="Times New Roman Bold" w:eastAsia="Times New Roman" w:hAnsi="Times New Roman Bold" w:cs="Times New Roman"/>
      <w:b/>
      <w:sz w:val="28"/>
      <w:lang w:eastAsia="en-US"/>
    </w:rPr>
  </w:style>
  <w:style w:type="paragraph" w:customStyle="1" w:styleId="lev1">
    <w:name w:val="Élevé1"/>
    <w:qFormat/>
    <w:rsid w:val="000F2D3E"/>
    <w:pPr>
      <w:spacing w:after="0" w:line="240" w:lineRule="auto"/>
    </w:pPr>
    <w:rPr>
      <w:rFonts w:ascii="Arial" w:eastAsia="Arial" w:hAnsi="Arial" w:cs="Arial"/>
      <w:b/>
      <w:bCs/>
      <w:kern w:val="0"/>
      <w:lang w:eastAsia="fr-FR"/>
      <w14:ligatures w14:val="none"/>
    </w:rPr>
  </w:style>
  <w:style w:type="paragraph" w:customStyle="1" w:styleId="SPDForm2">
    <w:name w:val="SPD  Form 2"/>
    <w:basedOn w:val="Normal0"/>
    <w:link w:val="SPDForm2Char"/>
    <w:qFormat/>
    <w:rsid w:val="000F2D3E"/>
    <w:pPr>
      <w:spacing w:before="120" w:after="240"/>
      <w:jc w:val="center"/>
    </w:pPr>
    <w:rPr>
      <w:rFonts w:ascii="Times New Roman" w:eastAsia="Times New Roman" w:hAnsi="Times New Roman" w:cs="Times New Roman"/>
      <w:b/>
      <w:sz w:val="36"/>
      <w:lang w:eastAsia="en-US"/>
    </w:rPr>
  </w:style>
  <w:style w:type="character" w:customStyle="1" w:styleId="SPDForm2Char">
    <w:name w:val="SPD  Form 2 Char"/>
    <w:basedOn w:val="Policepardfaut"/>
    <w:link w:val="SPDForm2"/>
    <w:rsid w:val="000F2D3E"/>
    <w:rPr>
      <w:rFonts w:ascii="Times New Roman" w:eastAsia="Times New Roman" w:hAnsi="Times New Roman" w:cs="Times New Roman"/>
      <w:b/>
      <w:kern w:val="0"/>
      <w:sz w:val="36"/>
      <w:szCs w:val="20"/>
      <w:lang w:val="en-US"/>
      <w14:ligatures w14:val="none"/>
    </w:rPr>
  </w:style>
  <w:style w:type="paragraph" w:customStyle="1" w:styleId="titulo">
    <w:name w:val="titulo"/>
    <w:basedOn w:val="Titre5"/>
    <w:rsid w:val="000F2D3E"/>
    <w:pPr>
      <w:keepNext w:val="0"/>
      <w:keepLines w:val="0"/>
      <w:spacing w:before="0" w:after="240"/>
      <w:jc w:val="center"/>
    </w:pPr>
    <w:rPr>
      <w:rFonts w:ascii="Times New Roman Bold" w:eastAsia="Times New Roman" w:hAnsi="Times New Roman Bold" w:cs="Times New Roman"/>
      <w:b/>
      <w:color w:val="auto"/>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17948</Words>
  <Characters>98720</Characters>
  <Application>Microsoft Office Word</Application>
  <DocSecurity>0</DocSecurity>
  <Lines>822</Lines>
  <Paragraphs>232</Paragraphs>
  <ScaleCrop>false</ScaleCrop>
  <Company/>
  <LinksUpToDate>false</LinksUpToDate>
  <CharactersWithSpaces>116436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Dhia HEDFI</dc:creator>
  <cp:keywords/>
  <dc:description/>
  <cp:lastModifiedBy>Dhia HEDFI</cp:lastModifiedBy>
  <cp:revision>1</cp:revision>
  <dcterms:created xsi:type="dcterms:W3CDTF">2026-02-10T14:57:00Z</dcterms:created>
  <dcterms:modified xsi:type="dcterms:W3CDTF">2026-02-10T14:57:00Z</dcterms:modified>
</cp:coreProperties>
</file>