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4CCF" w14:textId="77777777" w:rsidR="00AC7680" w:rsidRPr="00FC4FFE" w:rsidRDefault="00000000">
      <w:pPr>
        <w:spacing w:before="480" w:after="80"/>
        <w:rPr>
          <w:rFonts w:ascii="Times New Roman" w:hAnsi="Times New Roman" w:cs="Times New Roman"/>
        </w:rPr>
      </w:pPr>
      <w:r w:rsidRPr="00FC4FFE">
        <w:rPr>
          <w:rFonts w:ascii="Times New Roman" w:hAnsi="Times New Roman" w:cs="Times New Roman"/>
          <w:b/>
          <w:color w:val="1E3A8A"/>
          <w:sz w:val="48"/>
        </w:rPr>
        <w:t>PREDICTING CUSTOMER CHURN</w:t>
      </w:r>
    </w:p>
    <w:p w14:paraId="1BA86DA2" w14:textId="77777777" w:rsidR="00AC7680" w:rsidRPr="00FC4FFE" w:rsidRDefault="00000000">
      <w:pPr>
        <w:spacing w:after="280"/>
        <w:rPr>
          <w:rFonts w:ascii="Times New Roman" w:hAnsi="Times New Roman" w:cs="Times New Roman"/>
        </w:rPr>
      </w:pPr>
      <w:r w:rsidRPr="00FC4FFE">
        <w:rPr>
          <w:rFonts w:ascii="Times New Roman" w:hAnsi="Times New Roman" w:cs="Times New Roman"/>
          <w:color w:val="2563EB"/>
          <w:sz w:val="26"/>
        </w:rPr>
        <w:t>Applied Probability, Descriptive Statistics, Predictive Modeling &amp; Interactive R Shiny System</w:t>
      </w:r>
    </w:p>
    <w:tbl>
      <w:tblPr>
        <w:tblW w:w="0" w:type="auto"/>
        <w:jc w:val="center"/>
        <w:tblBorders>
          <w:top w:val="single" w:sz="4" w:space="0" w:color="E2E8F0"/>
          <w:bottom w:val="single" w:sz="4" w:space="0" w:color="E2E8F0"/>
          <w:insideH w:val="single" w:sz="4" w:space="0" w:color="E2E8F0"/>
        </w:tblBorders>
        <w:tblLook w:val="04A0" w:firstRow="1" w:lastRow="0" w:firstColumn="1" w:lastColumn="0" w:noHBand="0" w:noVBand="1"/>
      </w:tblPr>
      <w:tblGrid>
        <w:gridCol w:w="2880"/>
        <w:gridCol w:w="7056"/>
      </w:tblGrid>
      <w:tr w:rsidR="00AC7680" w:rsidRPr="00FC4FFE" w14:paraId="51EA5AEF" w14:textId="77777777">
        <w:trPr>
          <w:jc w:val="center"/>
        </w:trPr>
        <w:tc>
          <w:tcPr>
            <w:tcW w:w="2880" w:type="dxa"/>
            <w:shd w:val="clear" w:color="auto" w:fill="F1F5F9"/>
            <w:tcMar>
              <w:top w:w="60" w:type="dxa"/>
              <w:left w:w="100" w:type="dxa"/>
              <w:bottom w:w="60" w:type="dxa"/>
              <w:right w:w="100" w:type="dxa"/>
            </w:tcMar>
          </w:tcPr>
          <w:p w14:paraId="27828E75"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1E3A8A"/>
                <w:sz w:val="18"/>
              </w:rPr>
              <w:t>Project Scope:</w:t>
            </w:r>
          </w:p>
        </w:tc>
        <w:tc>
          <w:tcPr>
            <w:tcW w:w="7056" w:type="dxa"/>
            <w:shd w:val="clear" w:color="auto" w:fill="FFFFFF"/>
            <w:tcMar>
              <w:top w:w="60" w:type="dxa"/>
              <w:left w:w="100" w:type="dxa"/>
              <w:bottom w:w="60" w:type="dxa"/>
              <w:right w:w="100" w:type="dxa"/>
            </w:tcMar>
          </w:tcPr>
          <w:p w14:paraId="569FF79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End-to-End Telco Customer Retention Analysis &amp; Scientific Decision System</w:t>
            </w:r>
          </w:p>
        </w:tc>
      </w:tr>
      <w:tr w:rsidR="00AC7680" w:rsidRPr="00FC4FFE" w14:paraId="6A910CD9" w14:textId="77777777">
        <w:trPr>
          <w:jc w:val="center"/>
        </w:trPr>
        <w:tc>
          <w:tcPr>
            <w:tcW w:w="2880" w:type="dxa"/>
            <w:shd w:val="clear" w:color="auto" w:fill="F1F5F9"/>
            <w:tcMar>
              <w:top w:w="60" w:type="dxa"/>
              <w:left w:w="100" w:type="dxa"/>
              <w:bottom w:w="60" w:type="dxa"/>
              <w:right w:w="100" w:type="dxa"/>
            </w:tcMar>
          </w:tcPr>
          <w:p w14:paraId="26AF5F10"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1E3A8A"/>
                <w:sz w:val="18"/>
              </w:rPr>
              <w:t>Computing Environment:</w:t>
            </w:r>
          </w:p>
        </w:tc>
        <w:tc>
          <w:tcPr>
            <w:tcW w:w="7056" w:type="dxa"/>
            <w:shd w:val="clear" w:color="auto" w:fill="FFFFFF"/>
            <w:tcMar>
              <w:top w:w="60" w:type="dxa"/>
              <w:left w:w="100" w:type="dxa"/>
              <w:bottom w:w="60" w:type="dxa"/>
              <w:right w:w="100" w:type="dxa"/>
            </w:tcMar>
          </w:tcPr>
          <w:p w14:paraId="30DEB34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 (v4.0+), R Shiny, ggplot2, bslib, scales | Local Library Sandbox</w:t>
            </w:r>
          </w:p>
        </w:tc>
      </w:tr>
      <w:tr w:rsidR="00AC7680" w:rsidRPr="00FC4FFE" w14:paraId="2815F365" w14:textId="77777777">
        <w:trPr>
          <w:jc w:val="center"/>
        </w:trPr>
        <w:tc>
          <w:tcPr>
            <w:tcW w:w="2880" w:type="dxa"/>
            <w:shd w:val="clear" w:color="auto" w:fill="F1F5F9"/>
            <w:tcMar>
              <w:top w:w="60" w:type="dxa"/>
              <w:left w:w="100" w:type="dxa"/>
              <w:bottom w:w="60" w:type="dxa"/>
              <w:right w:w="100" w:type="dxa"/>
            </w:tcMar>
          </w:tcPr>
          <w:p w14:paraId="59A6E168"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1E3A8A"/>
                <w:sz w:val="18"/>
              </w:rPr>
              <w:t>Dataset &amp; Sample Size:</w:t>
            </w:r>
          </w:p>
        </w:tc>
        <w:tc>
          <w:tcPr>
            <w:tcW w:w="7056" w:type="dxa"/>
            <w:shd w:val="clear" w:color="auto" w:fill="FFFFFF"/>
            <w:tcMar>
              <w:top w:w="60" w:type="dxa"/>
              <w:left w:w="100" w:type="dxa"/>
              <w:bottom w:w="60" w:type="dxa"/>
              <w:right w:w="100" w:type="dxa"/>
            </w:tcMar>
          </w:tcPr>
          <w:p w14:paraId="7222474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IBM Telco Customer Churn Dataset (7,043 Accounts, 7,032 Complete Cases)</w:t>
            </w:r>
          </w:p>
        </w:tc>
      </w:tr>
      <w:tr w:rsidR="00AC7680" w:rsidRPr="00FC4FFE" w14:paraId="6DC708CC" w14:textId="77777777">
        <w:trPr>
          <w:jc w:val="center"/>
        </w:trPr>
        <w:tc>
          <w:tcPr>
            <w:tcW w:w="2880" w:type="dxa"/>
            <w:shd w:val="clear" w:color="auto" w:fill="F1F5F9"/>
            <w:tcMar>
              <w:top w:w="60" w:type="dxa"/>
              <w:left w:w="100" w:type="dxa"/>
              <w:bottom w:w="60" w:type="dxa"/>
              <w:right w:w="100" w:type="dxa"/>
            </w:tcMar>
          </w:tcPr>
          <w:p w14:paraId="6D2739F0"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1E3A8A"/>
                <w:sz w:val="18"/>
              </w:rPr>
              <w:t>Key Architecture:</w:t>
            </w:r>
          </w:p>
        </w:tc>
        <w:tc>
          <w:tcPr>
            <w:tcW w:w="7056" w:type="dxa"/>
            <w:shd w:val="clear" w:color="auto" w:fill="FFFFFF"/>
            <w:tcMar>
              <w:top w:w="60" w:type="dxa"/>
              <w:left w:w="100" w:type="dxa"/>
              <w:bottom w:w="60" w:type="dxa"/>
              <w:right w:w="100" w:type="dxa"/>
            </w:tcMar>
          </w:tcPr>
          <w:p w14:paraId="14E69AA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Modular R Architecture (R/), Interactive 6-Tab Shiny Dashboard (app.R)</w:t>
            </w:r>
          </w:p>
        </w:tc>
      </w:tr>
    </w:tbl>
    <w:p w14:paraId="07A9730C" w14:textId="77777777" w:rsidR="00AC7680" w:rsidRPr="00FC4FFE" w:rsidRDefault="00AC7680">
      <w:pPr>
        <w:spacing w:after="280"/>
        <w:rPr>
          <w:rFonts w:ascii="Times New Roman" w:hAnsi="Times New Roman" w:cs="Times New Roman"/>
        </w:rPr>
      </w:pPr>
    </w:p>
    <w:p w14:paraId="0AAF4D6F"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t>1. Executive Summary &amp; Project Purpose</w:t>
      </w:r>
    </w:p>
    <w:p w14:paraId="023A460A"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109D8F47"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Customer churn—the rate at which subscribers discontinue their service contracts—presents a critical operational and financial threat to subscription and service enterprises. Acquiring a new subscriber routinely demands five to twenty-five times the financial investment required to retain an existing account. In high-volume telecommunication networks, recurring subscription revenue relies directly on minimizing attrition.</w:t>
      </w:r>
    </w:p>
    <w:p w14:paraId="078E5FA1"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This laboratory project implements a complete, transparent, and mathematically rigorous decision-science platform built in R. Rather than employing uninterpretable black-box models, the investigation deliberately leverages foundational principles of Applied Probability Theory, Descriptive Statistics, and Binary Logistic Regression. Every finding is mathematically traceable, empowering business leaders, analysts, and students to understand the exact empirical risk drivers underlying customer attrition.</w:t>
      </w:r>
    </w:p>
    <w:tbl>
      <w:tblPr>
        <w:tblW w:w="0" w:type="auto"/>
        <w:jc w:val="center"/>
        <w:tblLayout w:type="fixed"/>
        <w:tblLook w:val="04A0" w:firstRow="1" w:lastRow="0" w:firstColumn="1" w:lastColumn="0" w:noHBand="0" w:noVBand="1"/>
      </w:tblPr>
      <w:tblGrid>
        <w:gridCol w:w="9936"/>
      </w:tblGrid>
      <w:tr w:rsidR="00AC7680" w:rsidRPr="00FC4FFE" w14:paraId="5BB3292F" w14:textId="77777777">
        <w:trPr>
          <w:jc w:val="center"/>
        </w:trPr>
        <w:tc>
          <w:tcPr>
            <w:tcW w:w="9936" w:type="dxa"/>
            <w:tcBorders>
              <w:left w:val="single" w:sz="28" w:space="0" w:color="2563EB"/>
            </w:tcBorders>
            <w:shd w:val="clear" w:color="auto" w:fill="F1F5F9"/>
            <w:tcMar>
              <w:top w:w="140" w:type="dxa"/>
              <w:left w:w="200" w:type="dxa"/>
              <w:bottom w:w="140" w:type="dxa"/>
              <w:right w:w="160" w:type="dxa"/>
            </w:tcMar>
          </w:tcPr>
          <w:p w14:paraId="7BF75CE1" w14:textId="77777777" w:rsidR="00AC7680" w:rsidRPr="00FC4FFE" w:rsidRDefault="00000000">
            <w:pPr>
              <w:spacing w:before="60" w:after="60"/>
              <w:rPr>
                <w:rFonts w:ascii="Times New Roman" w:hAnsi="Times New Roman" w:cs="Times New Roman"/>
              </w:rPr>
            </w:pPr>
            <w:r w:rsidRPr="00FC4FFE">
              <w:rPr>
                <w:rFonts w:ascii="Times New Roman" w:hAnsi="Times New Roman" w:cs="Times New Roman"/>
                <w:b/>
                <w:color w:val="2563EB"/>
                <w:sz w:val="20"/>
              </w:rPr>
              <w:t xml:space="preserve">Core Project Philosophy: </w:t>
            </w:r>
            <w:r w:rsidRPr="00FC4FFE">
              <w:rPr>
                <w:rFonts w:ascii="Times New Roman" w:hAnsi="Times New Roman" w:cs="Times New Roman"/>
                <w:color w:val="1E293B"/>
                <w:sz w:val="19"/>
              </w:rPr>
              <w:t>Probability and statistical inference provide the mathematical backbone for transparent business intelligence. By quantifying empirical conditional probabilities, odds ratios, and dispersion metrics, the system equips decision-makers with actionable, explainable insights rather than opaque heuristics.</w:t>
            </w:r>
          </w:p>
        </w:tc>
      </w:tr>
    </w:tbl>
    <w:p w14:paraId="033FDD40" w14:textId="77777777" w:rsidR="00AC7680" w:rsidRPr="00FC4FFE" w:rsidRDefault="00AC7680">
      <w:pPr>
        <w:spacing w:after="80"/>
        <w:rPr>
          <w:rFonts w:ascii="Times New Roman" w:hAnsi="Times New Roman" w:cs="Times New Roman"/>
        </w:rPr>
      </w:pPr>
    </w:p>
    <w:p w14:paraId="44178650"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1.1 Core Objectives of the Investigation</w:t>
      </w:r>
    </w:p>
    <w:p w14:paraId="55888F65"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Data Hygiene &amp; Preparation: </w:t>
      </w:r>
      <w:r w:rsidRPr="00FC4FFE">
        <w:rPr>
          <w:rFonts w:ascii="Times New Roman" w:hAnsi="Times New Roman" w:cs="Times New Roman"/>
          <w:color w:val="1E293B"/>
          <w:sz w:val="20"/>
        </w:rPr>
        <w:t>Systematically ingest raw customer accounts, resolve missing values, encode factors, and engineer lifecycle groupings.</w:t>
      </w:r>
    </w:p>
    <w:p w14:paraId="72F1E87C"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Customer Identity Resolution: </w:t>
      </w:r>
      <w:r w:rsidRPr="00FC4FFE">
        <w:rPr>
          <w:rFonts w:ascii="Times New Roman" w:hAnsi="Times New Roman" w:cs="Times New Roman"/>
          <w:color w:val="1E293B"/>
          <w:sz w:val="20"/>
        </w:rPr>
        <w:t>Equip every unique subscriber account with a deterministic, unique human identity for realistic exploration.</w:t>
      </w:r>
    </w:p>
    <w:p w14:paraId="4570D23C"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Descriptive Analytics: </w:t>
      </w:r>
      <w:r w:rsidRPr="00FC4FFE">
        <w:rPr>
          <w:rFonts w:ascii="Times New Roman" w:hAnsi="Times New Roman" w:cs="Times New Roman"/>
          <w:color w:val="1E293B"/>
          <w:sz w:val="20"/>
        </w:rPr>
        <w:t>Compute central tendency (Mean, Median, Mode) and dispersion (Variance, SD, IQR, Skewness) across cohorts.</w:t>
      </w:r>
    </w:p>
    <w:p w14:paraId="143E24F0"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Empirical Probability Modeling: </w:t>
      </w:r>
      <w:r w:rsidRPr="00FC4FFE">
        <w:rPr>
          <w:rFonts w:ascii="Times New Roman" w:hAnsi="Times New Roman" w:cs="Times New Roman"/>
          <w:color w:val="1E293B"/>
          <w:sz w:val="20"/>
        </w:rPr>
        <w:t>Establish empirical marginal, joint, and conditional churn probabilities P(Churn | B) and relative risk multipliers.</w:t>
      </w:r>
    </w:p>
    <w:p w14:paraId="2F1BB633"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Predictive Logistic Modeling: </w:t>
      </w:r>
      <w:r w:rsidRPr="00FC4FFE">
        <w:rPr>
          <w:rFonts w:ascii="Times New Roman" w:hAnsi="Times New Roman" w:cs="Times New Roman"/>
          <w:color w:val="1E293B"/>
          <w:sz w:val="20"/>
        </w:rPr>
        <w:t>Fit a binary logistic regression model, derive odds ratios (OR = exp(beta)), and evaluate test-set performance.</w:t>
      </w:r>
    </w:p>
    <w:p w14:paraId="5529800B"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Production Interactive Interface: </w:t>
      </w:r>
      <w:r w:rsidRPr="00FC4FFE">
        <w:rPr>
          <w:rFonts w:ascii="Times New Roman" w:hAnsi="Times New Roman" w:cs="Times New Roman"/>
          <w:color w:val="1E293B"/>
          <w:sz w:val="20"/>
        </w:rPr>
        <w:t>Deliver a modern 6-tab R Shiny dashboard featuring an Individual Customer dossier and interactive what-if simulators.</w:t>
      </w:r>
    </w:p>
    <w:p w14:paraId="342204B5"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lastRenderedPageBreak/>
        <w:t>2. Dataset Architecture, Preprocessing &amp; Identity System</w:t>
      </w:r>
    </w:p>
    <w:p w14:paraId="181B5E03"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6CF24CCA"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The project analyzes the IBM Telco Customer Churn dataset, representing a real-world telecommunication customer base. The raw repository contains 7,043 unique subscriber accounts described across 21 distinct attributes covering customer demographics, service subscriptions, and contract billing structures.</w:t>
      </w:r>
    </w:p>
    <w:p w14:paraId="2678C7F6"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2.1 Complete Dataset Feature Dictionary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1728"/>
        <w:gridCol w:w="3312"/>
        <w:gridCol w:w="2736"/>
      </w:tblGrid>
      <w:tr w:rsidR="00AC7680" w:rsidRPr="00FC4FFE" w14:paraId="7C58E288" w14:textId="77777777">
        <w:trPr>
          <w:tblHeader/>
          <w:jc w:val="center"/>
        </w:trPr>
        <w:tc>
          <w:tcPr>
            <w:tcW w:w="2160" w:type="dxa"/>
            <w:shd w:val="clear" w:color="auto" w:fill="1E3A8A"/>
            <w:tcMar>
              <w:top w:w="140" w:type="dxa"/>
              <w:left w:w="140" w:type="dxa"/>
              <w:bottom w:w="140" w:type="dxa"/>
              <w:right w:w="140" w:type="dxa"/>
            </w:tcMar>
            <w:vAlign w:val="center"/>
          </w:tcPr>
          <w:p w14:paraId="029BF579"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Attribute Name</w:t>
            </w:r>
          </w:p>
        </w:tc>
        <w:tc>
          <w:tcPr>
            <w:tcW w:w="1728" w:type="dxa"/>
            <w:shd w:val="clear" w:color="auto" w:fill="1E3A8A"/>
            <w:tcMar>
              <w:top w:w="140" w:type="dxa"/>
              <w:left w:w="140" w:type="dxa"/>
              <w:bottom w:w="140" w:type="dxa"/>
              <w:right w:w="140" w:type="dxa"/>
            </w:tcMar>
            <w:vAlign w:val="center"/>
          </w:tcPr>
          <w:p w14:paraId="3424D2EA"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Storage Type</w:t>
            </w:r>
          </w:p>
        </w:tc>
        <w:tc>
          <w:tcPr>
            <w:tcW w:w="3312" w:type="dxa"/>
            <w:shd w:val="clear" w:color="auto" w:fill="1E3A8A"/>
            <w:tcMar>
              <w:top w:w="140" w:type="dxa"/>
              <w:left w:w="140" w:type="dxa"/>
              <w:bottom w:w="140" w:type="dxa"/>
              <w:right w:w="140" w:type="dxa"/>
            </w:tcMar>
            <w:vAlign w:val="center"/>
          </w:tcPr>
          <w:p w14:paraId="03BC1815"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Domain / Values</w:t>
            </w:r>
          </w:p>
        </w:tc>
        <w:tc>
          <w:tcPr>
            <w:tcW w:w="2736" w:type="dxa"/>
            <w:shd w:val="clear" w:color="auto" w:fill="1E3A8A"/>
            <w:tcMar>
              <w:top w:w="140" w:type="dxa"/>
              <w:left w:w="140" w:type="dxa"/>
              <w:bottom w:w="140" w:type="dxa"/>
              <w:right w:w="140" w:type="dxa"/>
            </w:tcMar>
            <w:vAlign w:val="center"/>
          </w:tcPr>
          <w:p w14:paraId="61F4832B"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Role in Analysis</w:t>
            </w:r>
          </w:p>
        </w:tc>
      </w:tr>
      <w:tr w:rsidR="00AC7680" w:rsidRPr="00FC4FFE" w14:paraId="5E21413F" w14:textId="77777777">
        <w:trPr>
          <w:jc w:val="center"/>
        </w:trPr>
        <w:tc>
          <w:tcPr>
            <w:tcW w:w="2160" w:type="dxa"/>
            <w:shd w:val="clear" w:color="auto" w:fill="FFFFFF"/>
            <w:tcMar>
              <w:top w:w="100" w:type="dxa"/>
              <w:left w:w="140" w:type="dxa"/>
              <w:bottom w:w="100" w:type="dxa"/>
              <w:right w:w="140" w:type="dxa"/>
            </w:tcMar>
            <w:vAlign w:val="center"/>
          </w:tcPr>
          <w:p w14:paraId="78F77A6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customerID</w:t>
            </w:r>
          </w:p>
        </w:tc>
        <w:tc>
          <w:tcPr>
            <w:tcW w:w="1728" w:type="dxa"/>
            <w:shd w:val="clear" w:color="auto" w:fill="FFFFFF"/>
            <w:tcMar>
              <w:top w:w="100" w:type="dxa"/>
              <w:left w:w="140" w:type="dxa"/>
              <w:bottom w:w="100" w:type="dxa"/>
              <w:right w:w="140" w:type="dxa"/>
            </w:tcMar>
            <w:vAlign w:val="center"/>
          </w:tcPr>
          <w:p w14:paraId="491FE37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Character</w:t>
            </w:r>
          </w:p>
        </w:tc>
        <w:tc>
          <w:tcPr>
            <w:tcW w:w="3312" w:type="dxa"/>
            <w:shd w:val="clear" w:color="auto" w:fill="FFFFFF"/>
            <w:tcMar>
              <w:top w:w="100" w:type="dxa"/>
              <w:left w:w="140" w:type="dxa"/>
              <w:bottom w:w="100" w:type="dxa"/>
              <w:right w:w="140" w:type="dxa"/>
            </w:tcMar>
            <w:vAlign w:val="center"/>
          </w:tcPr>
          <w:p w14:paraId="6767080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Alphanumeric Key (e.g. 7590-VHVEG)</w:t>
            </w:r>
          </w:p>
        </w:tc>
        <w:tc>
          <w:tcPr>
            <w:tcW w:w="2736" w:type="dxa"/>
            <w:shd w:val="clear" w:color="auto" w:fill="FFFFFF"/>
            <w:tcMar>
              <w:top w:w="100" w:type="dxa"/>
              <w:left w:w="140" w:type="dxa"/>
              <w:bottom w:w="100" w:type="dxa"/>
              <w:right w:w="140" w:type="dxa"/>
            </w:tcMar>
            <w:vAlign w:val="center"/>
          </w:tcPr>
          <w:p w14:paraId="76ACCC2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Unique identifier (7,043 unique keys)</w:t>
            </w:r>
          </w:p>
        </w:tc>
      </w:tr>
      <w:tr w:rsidR="00AC7680" w:rsidRPr="00FC4FFE" w14:paraId="1D5EF27C" w14:textId="77777777">
        <w:trPr>
          <w:jc w:val="center"/>
        </w:trPr>
        <w:tc>
          <w:tcPr>
            <w:tcW w:w="2160" w:type="dxa"/>
            <w:shd w:val="clear" w:color="auto" w:fill="F8FAFC"/>
            <w:tcMar>
              <w:top w:w="100" w:type="dxa"/>
              <w:left w:w="140" w:type="dxa"/>
              <w:bottom w:w="100" w:type="dxa"/>
              <w:right w:w="140" w:type="dxa"/>
            </w:tcMar>
            <w:vAlign w:val="center"/>
          </w:tcPr>
          <w:p w14:paraId="3CD0ED9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CustomerName</w:t>
            </w:r>
          </w:p>
        </w:tc>
        <w:tc>
          <w:tcPr>
            <w:tcW w:w="1728" w:type="dxa"/>
            <w:shd w:val="clear" w:color="auto" w:fill="F8FAFC"/>
            <w:tcMar>
              <w:top w:w="100" w:type="dxa"/>
              <w:left w:w="140" w:type="dxa"/>
              <w:bottom w:w="100" w:type="dxa"/>
              <w:right w:w="140" w:type="dxa"/>
            </w:tcMar>
            <w:vAlign w:val="center"/>
          </w:tcPr>
          <w:p w14:paraId="3636D22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Character</w:t>
            </w:r>
          </w:p>
        </w:tc>
        <w:tc>
          <w:tcPr>
            <w:tcW w:w="3312" w:type="dxa"/>
            <w:shd w:val="clear" w:color="auto" w:fill="F8FAFC"/>
            <w:tcMar>
              <w:top w:w="100" w:type="dxa"/>
              <w:left w:w="140" w:type="dxa"/>
              <w:bottom w:w="100" w:type="dxa"/>
              <w:right w:w="140" w:type="dxa"/>
            </w:tcMar>
            <w:vAlign w:val="center"/>
          </w:tcPr>
          <w:p w14:paraId="7029136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Synthetic Human Name (e.g. Liam Smith)</w:t>
            </w:r>
          </w:p>
        </w:tc>
        <w:tc>
          <w:tcPr>
            <w:tcW w:w="2736" w:type="dxa"/>
            <w:shd w:val="clear" w:color="auto" w:fill="F8FAFC"/>
            <w:tcMar>
              <w:top w:w="100" w:type="dxa"/>
              <w:left w:w="140" w:type="dxa"/>
              <w:bottom w:w="100" w:type="dxa"/>
              <w:right w:w="140" w:type="dxa"/>
            </w:tcMar>
            <w:vAlign w:val="center"/>
          </w:tcPr>
          <w:p w14:paraId="72D9820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Assigned unique name (100% collision-free)</w:t>
            </w:r>
          </w:p>
        </w:tc>
      </w:tr>
      <w:tr w:rsidR="00AC7680" w:rsidRPr="00FC4FFE" w14:paraId="189994C3" w14:textId="77777777">
        <w:trPr>
          <w:jc w:val="center"/>
        </w:trPr>
        <w:tc>
          <w:tcPr>
            <w:tcW w:w="2160" w:type="dxa"/>
            <w:shd w:val="clear" w:color="auto" w:fill="FFFFFF"/>
            <w:tcMar>
              <w:top w:w="100" w:type="dxa"/>
              <w:left w:w="140" w:type="dxa"/>
              <w:bottom w:w="100" w:type="dxa"/>
              <w:right w:w="140" w:type="dxa"/>
            </w:tcMar>
            <w:vAlign w:val="center"/>
          </w:tcPr>
          <w:p w14:paraId="5E8936B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gender</w:t>
            </w:r>
          </w:p>
        </w:tc>
        <w:tc>
          <w:tcPr>
            <w:tcW w:w="1728" w:type="dxa"/>
            <w:shd w:val="clear" w:color="auto" w:fill="FFFFFF"/>
            <w:tcMar>
              <w:top w:w="100" w:type="dxa"/>
              <w:left w:w="140" w:type="dxa"/>
              <w:bottom w:w="100" w:type="dxa"/>
              <w:right w:w="140" w:type="dxa"/>
            </w:tcMar>
            <w:vAlign w:val="center"/>
          </w:tcPr>
          <w:p w14:paraId="5105091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(2 levels)</w:t>
            </w:r>
          </w:p>
        </w:tc>
        <w:tc>
          <w:tcPr>
            <w:tcW w:w="3312" w:type="dxa"/>
            <w:shd w:val="clear" w:color="auto" w:fill="FFFFFF"/>
            <w:tcMar>
              <w:top w:w="100" w:type="dxa"/>
              <w:left w:w="140" w:type="dxa"/>
              <w:bottom w:w="100" w:type="dxa"/>
              <w:right w:w="140" w:type="dxa"/>
            </w:tcMar>
            <w:vAlign w:val="center"/>
          </w:tcPr>
          <w:p w14:paraId="493B4FF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Female, Male</w:t>
            </w:r>
          </w:p>
        </w:tc>
        <w:tc>
          <w:tcPr>
            <w:tcW w:w="2736" w:type="dxa"/>
            <w:shd w:val="clear" w:color="auto" w:fill="FFFFFF"/>
            <w:tcMar>
              <w:top w:w="100" w:type="dxa"/>
              <w:left w:w="140" w:type="dxa"/>
              <w:bottom w:w="100" w:type="dxa"/>
              <w:right w:w="140" w:type="dxa"/>
            </w:tcMar>
            <w:vAlign w:val="center"/>
          </w:tcPr>
          <w:p w14:paraId="0377739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Demographic control factor</w:t>
            </w:r>
          </w:p>
        </w:tc>
      </w:tr>
      <w:tr w:rsidR="00AC7680" w:rsidRPr="00FC4FFE" w14:paraId="0B724ABB" w14:textId="77777777">
        <w:trPr>
          <w:jc w:val="center"/>
        </w:trPr>
        <w:tc>
          <w:tcPr>
            <w:tcW w:w="2160" w:type="dxa"/>
            <w:shd w:val="clear" w:color="auto" w:fill="F8FAFC"/>
            <w:tcMar>
              <w:top w:w="100" w:type="dxa"/>
              <w:left w:w="140" w:type="dxa"/>
              <w:bottom w:w="100" w:type="dxa"/>
              <w:right w:w="140" w:type="dxa"/>
            </w:tcMar>
            <w:vAlign w:val="center"/>
          </w:tcPr>
          <w:p w14:paraId="56ECC5D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SeniorCitizen</w:t>
            </w:r>
          </w:p>
        </w:tc>
        <w:tc>
          <w:tcPr>
            <w:tcW w:w="1728" w:type="dxa"/>
            <w:shd w:val="clear" w:color="auto" w:fill="F8FAFC"/>
            <w:tcMar>
              <w:top w:w="100" w:type="dxa"/>
              <w:left w:w="140" w:type="dxa"/>
              <w:bottom w:w="100" w:type="dxa"/>
              <w:right w:w="140" w:type="dxa"/>
            </w:tcMar>
            <w:vAlign w:val="center"/>
          </w:tcPr>
          <w:p w14:paraId="546DDFF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(2 levels)</w:t>
            </w:r>
          </w:p>
        </w:tc>
        <w:tc>
          <w:tcPr>
            <w:tcW w:w="3312" w:type="dxa"/>
            <w:shd w:val="clear" w:color="auto" w:fill="F8FAFC"/>
            <w:tcMar>
              <w:top w:w="100" w:type="dxa"/>
              <w:left w:w="140" w:type="dxa"/>
              <w:bottom w:w="100" w:type="dxa"/>
              <w:right w:w="140" w:type="dxa"/>
            </w:tcMar>
            <w:vAlign w:val="center"/>
          </w:tcPr>
          <w:p w14:paraId="1636801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(0), Yes (1)</w:t>
            </w:r>
          </w:p>
        </w:tc>
        <w:tc>
          <w:tcPr>
            <w:tcW w:w="2736" w:type="dxa"/>
            <w:shd w:val="clear" w:color="auto" w:fill="F8FAFC"/>
            <w:tcMar>
              <w:top w:w="100" w:type="dxa"/>
              <w:left w:w="140" w:type="dxa"/>
              <w:bottom w:w="100" w:type="dxa"/>
              <w:right w:w="140" w:type="dxa"/>
            </w:tcMar>
            <w:vAlign w:val="center"/>
          </w:tcPr>
          <w:p w14:paraId="43DCDF6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Demographic vulnerability predictor</w:t>
            </w:r>
          </w:p>
        </w:tc>
      </w:tr>
      <w:tr w:rsidR="00AC7680" w:rsidRPr="00FC4FFE" w14:paraId="3505C0AC" w14:textId="77777777">
        <w:trPr>
          <w:jc w:val="center"/>
        </w:trPr>
        <w:tc>
          <w:tcPr>
            <w:tcW w:w="2160" w:type="dxa"/>
            <w:shd w:val="clear" w:color="auto" w:fill="FFFFFF"/>
            <w:tcMar>
              <w:top w:w="100" w:type="dxa"/>
              <w:left w:w="140" w:type="dxa"/>
              <w:bottom w:w="100" w:type="dxa"/>
              <w:right w:w="140" w:type="dxa"/>
            </w:tcMar>
            <w:vAlign w:val="center"/>
          </w:tcPr>
          <w:p w14:paraId="3AA9AE2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Partner</w:t>
            </w:r>
          </w:p>
        </w:tc>
        <w:tc>
          <w:tcPr>
            <w:tcW w:w="1728" w:type="dxa"/>
            <w:shd w:val="clear" w:color="auto" w:fill="FFFFFF"/>
            <w:tcMar>
              <w:top w:w="100" w:type="dxa"/>
              <w:left w:w="140" w:type="dxa"/>
              <w:bottom w:w="100" w:type="dxa"/>
              <w:right w:w="140" w:type="dxa"/>
            </w:tcMar>
            <w:vAlign w:val="center"/>
          </w:tcPr>
          <w:p w14:paraId="1A8A7C7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(2 levels)</w:t>
            </w:r>
          </w:p>
        </w:tc>
        <w:tc>
          <w:tcPr>
            <w:tcW w:w="3312" w:type="dxa"/>
            <w:shd w:val="clear" w:color="auto" w:fill="FFFFFF"/>
            <w:tcMar>
              <w:top w:w="100" w:type="dxa"/>
              <w:left w:w="140" w:type="dxa"/>
              <w:bottom w:w="100" w:type="dxa"/>
              <w:right w:w="140" w:type="dxa"/>
            </w:tcMar>
            <w:vAlign w:val="center"/>
          </w:tcPr>
          <w:p w14:paraId="4DD67FF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w:t>
            </w:r>
          </w:p>
        </w:tc>
        <w:tc>
          <w:tcPr>
            <w:tcW w:w="2736" w:type="dxa"/>
            <w:shd w:val="clear" w:color="auto" w:fill="FFFFFF"/>
            <w:tcMar>
              <w:top w:w="100" w:type="dxa"/>
              <w:left w:w="140" w:type="dxa"/>
              <w:bottom w:w="100" w:type="dxa"/>
              <w:right w:w="140" w:type="dxa"/>
            </w:tcMar>
            <w:vAlign w:val="center"/>
          </w:tcPr>
          <w:p w14:paraId="38F89F5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Household stability indicator</w:t>
            </w:r>
          </w:p>
        </w:tc>
      </w:tr>
      <w:tr w:rsidR="00AC7680" w:rsidRPr="00FC4FFE" w14:paraId="291E3DCD" w14:textId="77777777">
        <w:trPr>
          <w:jc w:val="center"/>
        </w:trPr>
        <w:tc>
          <w:tcPr>
            <w:tcW w:w="2160" w:type="dxa"/>
            <w:shd w:val="clear" w:color="auto" w:fill="F8FAFC"/>
            <w:tcMar>
              <w:top w:w="100" w:type="dxa"/>
              <w:left w:w="140" w:type="dxa"/>
              <w:bottom w:w="100" w:type="dxa"/>
              <w:right w:w="140" w:type="dxa"/>
            </w:tcMar>
            <w:vAlign w:val="center"/>
          </w:tcPr>
          <w:p w14:paraId="38BD47D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Dependents</w:t>
            </w:r>
          </w:p>
        </w:tc>
        <w:tc>
          <w:tcPr>
            <w:tcW w:w="1728" w:type="dxa"/>
            <w:shd w:val="clear" w:color="auto" w:fill="F8FAFC"/>
            <w:tcMar>
              <w:top w:w="100" w:type="dxa"/>
              <w:left w:w="140" w:type="dxa"/>
              <w:bottom w:w="100" w:type="dxa"/>
              <w:right w:w="140" w:type="dxa"/>
            </w:tcMar>
            <w:vAlign w:val="center"/>
          </w:tcPr>
          <w:p w14:paraId="50792C1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(2 levels)</w:t>
            </w:r>
          </w:p>
        </w:tc>
        <w:tc>
          <w:tcPr>
            <w:tcW w:w="3312" w:type="dxa"/>
            <w:shd w:val="clear" w:color="auto" w:fill="F8FAFC"/>
            <w:tcMar>
              <w:top w:w="100" w:type="dxa"/>
              <w:left w:w="140" w:type="dxa"/>
              <w:bottom w:w="100" w:type="dxa"/>
              <w:right w:w="140" w:type="dxa"/>
            </w:tcMar>
            <w:vAlign w:val="center"/>
          </w:tcPr>
          <w:p w14:paraId="539E32C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w:t>
            </w:r>
          </w:p>
        </w:tc>
        <w:tc>
          <w:tcPr>
            <w:tcW w:w="2736" w:type="dxa"/>
            <w:shd w:val="clear" w:color="auto" w:fill="F8FAFC"/>
            <w:tcMar>
              <w:top w:w="100" w:type="dxa"/>
              <w:left w:w="140" w:type="dxa"/>
              <w:bottom w:w="100" w:type="dxa"/>
              <w:right w:w="140" w:type="dxa"/>
            </w:tcMar>
            <w:vAlign w:val="center"/>
          </w:tcPr>
          <w:p w14:paraId="770F82E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Household dependency indicator</w:t>
            </w:r>
          </w:p>
        </w:tc>
      </w:tr>
      <w:tr w:rsidR="00AC7680" w:rsidRPr="00FC4FFE" w14:paraId="62D675BE" w14:textId="77777777">
        <w:trPr>
          <w:jc w:val="center"/>
        </w:trPr>
        <w:tc>
          <w:tcPr>
            <w:tcW w:w="2160" w:type="dxa"/>
            <w:shd w:val="clear" w:color="auto" w:fill="FFFFFF"/>
            <w:tcMar>
              <w:top w:w="100" w:type="dxa"/>
              <w:left w:w="140" w:type="dxa"/>
              <w:bottom w:w="100" w:type="dxa"/>
              <w:right w:w="140" w:type="dxa"/>
            </w:tcMar>
            <w:vAlign w:val="center"/>
          </w:tcPr>
          <w:p w14:paraId="08359F7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tenure</w:t>
            </w:r>
          </w:p>
        </w:tc>
        <w:tc>
          <w:tcPr>
            <w:tcW w:w="1728" w:type="dxa"/>
            <w:shd w:val="clear" w:color="auto" w:fill="FFFFFF"/>
            <w:tcMar>
              <w:top w:w="100" w:type="dxa"/>
              <w:left w:w="140" w:type="dxa"/>
              <w:bottom w:w="100" w:type="dxa"/>
              <w:right w:w="140" w:type="dxa"/>
            </w:tcMar>
            <w:vAlign w:val="center"/>
          </w:tcPr>
          <w:p w14:paraId="0C326DD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Numeric (Integer)</w:t>
            </w:r>
          </w:p>
        </w:tc>
        <w:tc>
          <w:tcPr>
            <w:tcW w:w="3312" w:type="dxa"/>
            <w:shd w:val="clear" w:color="auto" w:fill="FFFFFF"/>
            <w:tcMar>
              <w:top w:w="100" w:type="dxa"/>
              <w:left w:w="140" w:type="dxa"/>
              <w:bottom w:w="100" w:type="dxa"/>
              <w:right w:w="140" w:type="dxa"/>
            </w:tcMar>
            <w:vAlign w:val="center"/>
          </w:tcPr>
          <w:p w14:paraId="05ACCF5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 to 72 months</w:t>
            </w:r>
          </w:p>
        </w:tc>
        <w:tc>
          <w:tcPr>
            <w:tcW w:w="2736" w:type="dxa"/>
            <w:shd w:val="clear" w:color="auto" w:fill="FFFFFF"/>
            <w:tcMar>
              <w:top w:w="100" w:type="dxa"/>
              <w:left w:w="140" w:type="dxa"/>
              <w:bottom w:w="100" w:type="dxa"/>
              <w:right w:w="140" w:type="dxa"/>
            </w:tcMar>
            <w:vAlign w:val="center"/>
          </w:tcPr>
          <w:p w14:paraId="519BD8B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Primary continuous loyalty metric</w:t>
            </w:r>
          </w:p>
        </w:tc>
      </w:tr>
      <w:tr w:rsidR="00AC7680" w:rsidRPr="00FC4FFE" w14:paraId="549D29E3" w14:textId="77777777">
        <w:trPr>
          <w:jc w:val="center"/>
        </w:trPr>
        <w:tc>
          <w:tcPr>
            <w:tcW w:w="2160" w:type="dxa"/>
            <w:shd w:val="clear" w:color="auto" w:fill="F8FAFC"/>
            <w:tcMar>
              <w:top w:w="100" w:type="dxa"/>
              <w:left w:w="140" w:type="dxa"/>
              <w:bottom w:w="100" w:type="dxa"/>
              <w:right w:w="140" w:type="dxa"/>
            </w:tcMar>
            <w:vAlign w:val="center"/>
          </w:tcPr>
          <w:p w14:paraId="586FE4D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PhoneService</w:t>
            </w:r>
          </w:p>
        </w:tc>
        <w:tc>
          <w:tcPr>
            <w:tcW w:w="1728" w:type="dxa"/>
            <w:shd w:val="clear" w:color="auto" w:fill="F8FAFC"/>
            <w:tcMar>
              <w:top w:w="100" w:type="dxa"/>
              <w:left w:w="140" w:type="dxa"/>
              <w:bottom w:w="100" w:type="dxa"/>
              <w:right w:w="140" w:type="dxa"/>
            </w:tcMar>
            <w:vAlign w:val="center"/>
          </w:tcPr>
          <w:p w14:paraId="57AC199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(2 levels)</w:t>
            </w:r>
          </w:p>
        </w:tc>
        <w:tc>
          <w:tcPr>
            <w:tcW w:w="3312" w:type="dxa"/>
            <w:shd w:val="clear" w:color="auto" w:fill="F8FAFC"/>
            <w:tcMar>
              <w:top w:w="100" w:type="dxa"/>
              <w:left w:w="140" w:type="dxa"/>
              <w:bottom w:w="100" w:type="dxa"/>
              <w:right w:w="140" w:type="dxa"/>
            </w:tcMar>
            <w:vAlign w:val="center"/>
          </w:tcPr>
          <w:p w14:paraId="005EF39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w:t>
            </w:r>
          </w:p>
        </w:tc>
        <w:tc>
          <w:tcPr>
            <w:tcW w:w="2736" w:type="dxa"/>
            <w:shd w:val="clear" w:color="auto" w:fill="F8FAFC"/>
            <w:tcMar>
              <w:top w:w="100" w:type="dxa"/>
              <w:left w:w="140" w:type="dxa"/>
              <w:bottom w:w="100" w:type="dxa"/>
              <w:right w:w="140" w:type="dxa"/>
            </w:tcMar>
            <w:vAlign w:val="center"/>
          </w:tcPr>
          <w:p w14:paraId="55B324F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Voice network service subscription</w:t>
            </w:r>
          </w:p>
        </w:tc>
      </w:tr>
      <w:tr w:rsidR="00AC7680" w:rsidRPr="00FC4FFE" w14:paraId="3C4DB639" w14:textId="77777777">
        <w:trPr>
          <w:jc w:val="center"/>
        </w:trPr>
        <w:tc>
          <w:tcPr>
            <w:tcW w:w="2160" w:type="dxa"/>
            <w:shd w:val="clear" w:color="auto" w:fill="FFFFFF"/>
            <w:tcMar>
              <w:top w:w="100" w:type="dxa"/>
              <w:left w:w="140" w:type="dxa"/>
              <w:bottom w:w="100" w:type="dxa"/>
              <w:right w:w="140" w:type="dxa"/>
            </w:tcMar>
            <w:vAlign w:val="center"/>
          </w:tcPr>
          <w:p w14:paraId="2C5CC6C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MultipleLines</w:t>
            </w:r>
          </w:p>
        </w:tc>
        <w:tc>
          <w:tcPr>
            <w:tcW w:w="1728" w:type="dxa"/>
            <w:shd w:val="clear" w:color="auto" w:fill="FFFFFF"/>
            <w:tcMar>
              <w:top w:w="100" w:type="dxa"/>
              <w:left w:w="140" w:type="dxa"/>
              <w:bottom w:w="100" w:type="dxa"/>
              <w:right w:w="140" w:type="dxa"/>
            </w:tcMar>
            <w:vAlign w:val="center"/>
          </w:tcPr>
          <w:p w14:paraId="7E41930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FFFFF"/>
            <w:tcMar>
              <w:top w:w="100" w:type="dxa"/>
              <w:left w:w="140" w:type="dxa"/>
              <w:bottom w:w="100" w:type="dxa"/>
              <w:right w:w="140" w:type="dxa"/>
            </w:tcMar>
            <w:vAlign w:val="center"/>
          </w:tcPr>
          <w:p w14:paraId="34B3821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 No phone service</w:t>
            </w:r>
          </w:p>
        </w:tc>
        <w:tc>
          <w:tcPr>
            <w:tcW w:w="2736" w:type="dxa"/>
            <w:shd w:val="clear" w:color="auto" w:fill="FFFFFF"/>
            <w:tcMar>
              <w:top w:w="100" w:type="dxa"/>
              <w:left w:w="140" w:type="dxa"/>
              <w:bottom w:w="100" w:type="dxa"/>
              <w:right w:w="140" w:type="dxa"/>
            </w:tcMar>
            <w:vAlign w:val="center"/>
          </w:tcPr>
          <w:p w14:paraId="6592658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Multi-line telephony feature</w:t>
            </w:r>
          </w:p>
        </w:tc>
      </w:tr>
      <w:tr w:rsidR="00AC7680" w:rsidRPr="00FC4FFE" w14:paraId="14CD7FCA" w14:textId="77777777">
        <w:trPr>
          <w:jc w:val="center"/>
        </w:trPr>
        <w:tc>
          <w:tcPr>
            <w:tcW w:w="2160" w:type="dxa"/>
            <w:shd w:val="clear" w:color="auto" w:fill="F8FAFC"/>
            <w:tcMar>
              <w:top w:w="100" w:type="dxa"/>
              <w:left w:w="140" w:type="dxa"/>
              <w:bottom w:w="100" w:type="dxa"/>
              <w:right w:w="140" w:type="dxa"/>
            </w:tcMar>
            <w:vAlign w:val="center"/>
          </w:tcPr>
          <w:p w14:paraId="0C547BC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InternetService</w:t>
            </w:r>
          </w:p>
        </w:tc>
        <w:tc>
          <w:tcPr>
            <w:tcW w:w="1728" w:type="dxa"/>
            <w:shd w:val="clear" w:color="auto" w:fill="F8FAFC"/>
            <w:tcMar>
              <w:top w:w="100" w:type="dxa"/>
              <w:left w:w="140" w:type="dxa"/>
              <w:bottom w:w="100" w:type="dxa"/>
              <w:right w:w="140" w:type="dxa"/>
            </w:tcMar>
            <w:vAlign w:val="center"/>
          </w:tcPr>
          <w:p w14:paraId="201E522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8FAFC"/>
            <w:tcMar>
              <w:top w:w="100" w:type="dxa"/>
              <w:left w:w="140" w:type="dxa"/>
              <w:bottom w:w="100" w:type="dxa"/>
              <w:right w:w="140" w:type="dxa"/>
            </w:tcMar>
            <w:vAlign w:val="center"/>
          </w:tcPr>
          <w:p w14:paraId="46432EA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DSL, Fiber optic, No</w:t>
            </w:r>
          </w:p>
        </w:tc>
        <w:tc>
          <w:tcPr>
            <w:tcW w:w="2736" w:type="dxa"/>
            <w:shd w:val="clear" w:color="auto" w:fill="F8FAFC"/>
            <w:tcMar>
              <w:top w:w="100" w:type="dxa"/>
              <w:left w:w="140" w:type="dxa"/>
              <w:bottom w:w="100" w:type="dxa"/>
              <w:right w:w="140" w:type="dxa"/>
            </w:tcMar>
            <w:vAlign w:val="center"/>
          </w:tcPr>
          <w:p w14:paraId="1A60F61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Core network technology infrastructure</w:t>
            </w:r>
          </w:p>
        </w:tc>
      </w:tr>
      <w:tr w:rsidR="00AC7680" w:rsidRPr="00FC4FFE" w14:paraId="76A3503F" w14:textId="77777777">
        <w:trPr>
          <w:jc w:val="center"/>
        </w:trPr>
        <w:tc>
          <w:tcPr>
            <w:tcW w:w="2160" w:type="dxa"/>
            <w:shd w:val="clear" w:color="auto" w:fill="FFFFFF"/>
            <w:tcMar>
              <w:top w:w="100" w:type="dxa"/>
              <w:left w:w="140" w:type="dxa"/>
              <w:bottom w:w="100" w:type="dxa"/>
              <w:right w:w="140" w:type="dxa"/>
            </w:tcMar>
            <w:vAlign w:val="center"/>
          </w:tcPr>
          <w:p w14:paraId="2AAC1B0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OnlineSecurity</w:t>
            </w:r>
          </w:p>
        </w:tc>
        <w:tc>
          <w:tcPr>
            <w:tcW w:w="1728" w:type="dxa"/>
            <w:shd w:val="clear" w:color="auto" w:fill="FFFFFF"/>
            <w:tcMar>
              <w:top w:w="100" w:type="dxa"/>
              <w:left w:w="140" w:type="dxa"/>
              <w:bottom w:w="100" w:type="dxa"/>
              <w:right w:w="140" w:type="dxa"/>
            </w:tcMar>
            <w:vAlign w:val="center"/>
          </w:tcPr>
          <w:p w14:paraId="2795FA0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FFFFF"/>
            <w:tcMar>
              <w:top w:w="100" w:type="dxa"/>
              <w:left w:w="140" w:type="dxa"/>
              <w:bottom w:w="100" w:type="dxa"/>
              <w:right w:w="140" w:type="dxa"/>
            </w:tcMar>
            <w:vAlign w:val="center"/>
          </w:tcPr>
          <w:p w14:paraId="3FA54BD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 No internet service</w:t>
            </w:r>
          </w:p>
        </w:tc>
        <w:tc>
          <w:tcPr>
            <w:tcW w:w="2736" w:type="dxa"/>
            <w:shd w:val="clear" w:color="auto" w:fill="FFFFFF"/>
            <w:tcMar>
              <w:top w:w="100" w:type="dxa"/>
              <w:left w:w="140" w:type="dxa"/>
              <w:bottom w:w="100" w:type="dxa"/>
              <w:right w:w="140" w:type="dxa"/>
            </w:tcMar>
            <w:vAlign w:val="center"/>
          </w:tcPr>
          <w:p w14:paraId="435A34A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Value-added cyber defense feature</w:t>
            </w:r>
          </w:p>
        </w:tc>
      </w:tr>
      <w:tr w:rsidR="00AC7680" w:rsidRPr="00FC4FFE" w14:paraId="2F477FF7" w14:textId="77777777">
        <w:trPr>
          <w:jc w:val="center"/>
        </w:trPr>
        <w:tc>
          <w:tcPr>
            <w:tcW w:w="2160" w:type="dxa"/>
            <w:shd w:val="clear" w:color="auto" w:fill="F8FAFC"/>
            <w:tcMar>
              <w:top w:w="100" w:type="dxa"/>
              <w:left w:w="140" w:type="dxa"/>
              <w:bottom w:w="100" w:type="dxa"/>
              <w:right w:w="140" w:type="dxa"/>
            </w:tcMar>
            <w:vAlign w:val="center"/>
          </w:tcPr>
          <w:p w14:paraId="724A6FB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OnlineBackup</w:t>
            </w:r>
          </w:p>
        </w:tc>
        <w:tc>
          <w:tcPr>
            <w:tcW w:w="1728" w:type="dxa"/>
            <w:shd w:val="clear" w:color="auto" w:fill="F8FAFC"/>
            <w:tcMar>
              <w:top w:w="100" w:type="dxa"/>
              <w:left w:w="140" w:type="dxa"/>
              <w:bottom w:w="100" w:type="dxa"/>
              <w:right w:w="140" w:type="dxa"/>
            </w:tcMar>
            <w:vAlign w:val="center"/>
          </w:tcPr>
          <w:p w14:paraId="2CAC3F1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8FAFC"/>
            <w:tcMar>
              <w:top w:w="100" w:type="dxa"/>
              <w:left w:w="140" w:type="dxa"/>
              <w:bottom w:w="100" w:type="dxa"/>
              <w:right w:w="140" w:type="dxa"/>
            </w:tcMar>
            <w:vAlign w:val="center"/>
          </w:tcPr>
          <w:p w14:paraId="66FDCC3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 No internet service</w:t>
            </w:r>
          </w:p>
        </w:tc>
        <w:tc>
          <w:tcPr>
            <w:tcW w:w="2736" w:type="dxa"/>
            <w:shd w:val="clear" w:color="auto" w:fill="F8FAFC"/>
            <w:tcMar>
              <w:top w:w="100" w:type="dxa"/>
              <w:left w:w="140" w:type="dxa"/>
              <w:bottom w:w="100" w:type="dxa"/>
              <w:right w:w="140" w:type="dxa"/>
            </w:tcMar>
            <w:vAlign w:val="center"/>
          </w:tcPr>
          <w:p w14:paraId="319153C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Value-added cloud data protection</w:t>
            </w:r>
          </w:p>
        </w:tc>
      </w:tr>
      <w:tr w:rsidR="00AC7680" w:rsidRPr="00FC4FFE" w14:paraId="199D4956" w14:textId="77777777">
        <w:trPr>
          <w:jc w:val="center"/>
        </w:trPr>
        <w:tc>
          <w:tcPr>
            <w:tcW w:w="2160" w:type="dxa"/>
            <w:shd w:val="clear" w:color="auto" w:fill="FFFFFF"/>
            <w:tcMar>
              <w:top w:w="100" w:type="dxa"/>
              <w:left w:w="140" w:type="dxa"/>
              <w:bottom w:w="100" w:type="dxa"/>
              <w:right w:w="140" w:type="dxa"/>
            </w:tcMar>
            <w:vAlign w:val="center"/>
          </w:tcPr>
          <w:p w14:paraId="6504E09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DeviceProtection</w:t>
            </w:r>
          </w:p>
        </w:tc>
        <w:tc>
          <w:tcPr>
            <w:tcW w:w="1728" w:type="dxa"/>
            <w:shd w:val="clear" w:color="auto" w:fill="FFFFFF"/>
            <w:tcMar>
              <w:top w:w="100" w:type="dxa"/>
              <w:left w:w="140" w:type="dxa"/>
              <w:bottom w:w="100" w:type="dxa"/>
              <w:right w:w="140" w:type="dxa"/>
            </w:tcMar>
            <w:vAlign w:val="center"/>
          </w:tcPr>
          <w:p w14:paraId="072849F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FFFFF"/>
            <w:tcMar>
              <w:top w:w="100" w:type="dxa"/>
              <w:left w:w="140" w:type="dxa"/>
              <w:bottom w:w="100" w:type="dxa"/>
              <w:right w:w="140" w:type="dxa"/>
            </w:tcMar>
            <w:vAlign w:val="center"/>
          </w:tcPr>
          <w:p w14:paraId="2FA92A3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 No internet service</w:t>
            </w:r>
          </w:p>
        </w:tc>
        <w:tc>
          <w:tcPr>
            <w:tcW w:w="2736" w:type="dxa"/>
            <w:shd w:val="clear" w:color="auto" w:fill="FFFFFF"/>
            <w:tcMar>
              <w:top w:w="100" w:type="dxa"/>
              <w:left w:w="140" w:type="dxa"/>
              <w:bottom w:w="100" w:type="dxa"/>
              <w:right w:w="140" w:type="dxa"/>
            </w:tcMar>
            <w:vAlign w:val="center"/>
          </w:tcPr>
          <w:p w14:paraId="07C487E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Hardware warranty / protection plan</w:t>
            </w:r>
          </w:p>
        </w:tc>
      </w:tr>
      <w:tr w:rsidR="00AC7680" w:rsidRPr="00FC4FFE" w14:paraId="20111CD6" w14:textId="77777777">
        <w:trPr>
          <w:jc w:val="center"/>
        </w:trPr>
        <w:tc>
          <w:tcPr>
            <w:tcW w:w="2160" w:type="dxa"/>
            <w:shd w:val="clear" w:color="auto" w:fill="F8FAFC"/>
            <w:tcMar>
              <w:top w:w="100" w:type="dxa"/>
              <w:left w:w="140" w:type="dxa"/>
              <w:bottom w:w="100" w:type="dxa"/>
              <w:right w:w="140" w:type="dxa"/>
            </w:tcMar>
            <w:vAlign w:val="center"/>
          </w:tcPr>
          <w:p w14:paraId="42131B1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TechSupport</w:t>
            </w:r>
          </w:p>
        </w:tc>
        <w:tc>
          <w:tcPr>
            <w:tcW w:w="1728" w:type="dxa"/>
            <w:shd w:val="clear" w:color="auto" w:fill="F8FAFC"/>
            <w:tcMar>
              <w:top w:w="100" w:type="dxa"/>
              <w:left w:w="140" w:type="dxa"/>
              <w:bottom w:w="100" w:type="dxa"/>
              <w:right w:w="140" w:type="dxa"/>
            </w:tcMar>
            <w:vAlign w:val="center"/>
          </w:tcPr>
          <w:p w14:paraId="7204348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8FAFC"/>
            <w:tcMar>
              <w:top w:w="100" w:type="dxa"/>
              <w:left w:w="140" w:type="dxa"/>
              <w:bottom w:w="100" w:type="dxa"/>
              <w:right w:w="140" w:type="dxa"/>
            </w:tcMar>
            <w:vAlign w:val="center"/>
          </w:tcPr>
          <w:p w14:paraId="2660D93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 No internet service</w:t>
            </w:r>
          </w:p>
        </w:tc>
        <w:tc>
          <w:tcPr>
            <w:tcW w:w="2736" w:type="dxa"/>
            <w:shd w:val="clear" w:color="auto" w:fill="F8FAFC"/>
            <w:tcMar>
              <w:top w:w="100" w:type="dxa"/>
              <w:left w:w="140" w:type="dxa"/>
              <w:bottom w:w="100" w:type="dxa"/>
              <w:right w:w="140" w:type="dxa"/>
            </w:tcMar>
            <w:vAlign w:val="center"/>
          </w:tcPr>
          <w:p w14:paraId="6C7A04A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Dedicated technical support service</w:t>
            </w:r>
          </w:p>
        </w:tc>
      </w:tr>
      <w:tr w:rsidR="00AC7680" w:rsidRPr="00FC4FFE" w14:paraId="190679E0" w14:textId="77777777">
        <w:trPr>
          <w:jc w:val="center"/>
        </w:trPr>
        <w:tc>
          <w:tcPr>
            <w:tcW w:w="2160" w:type="dxa"/>
            <w:shd w:val="clear" w:color="auto" w:fill="FFFFFF"/>
            <w:tcMar>
              <w:top w:w="100" w:type="dxa"/>
              <w:left w:w="140" w:type="dxa"/>
              <w:bottom w:w="100" w:type="dxa"/>
              <w:right w:w="140" w:type="dxa"/>
            </w:tcMar>
            <w:vAlign w:val="center"/>
          </w:tcPr>
          <w:p w14:paraId="4B8C10F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StreamingTV</w:t>
            </w:r>
          </w:p>
        </w:tc>
        <w:tc>
          <w:tcPr>
            <w:tcW w:w="1728" w:type="dxa"/>
            <w:shd w:val="clear" w:color="auto" w:fill="FFFFFF"/>
            <w:tcMar>
              <w:top w:w="100" w:type="dxa"/>
              <w:left w:w="140" w:type="dxa"/>
              <w:bottom w:w="100" w:type="dxa"/>
              <w:right w:w="140" w:type="dxa"/>
            </w:tcMar>
            <w:vAlign w:val="center"/>
          </w:tcPr>
          <w:p w14:paraId="57748C2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FFFFF"/>
            <w:tcMar>
              <w:top w:w="100" w:type="dxa"/>
              <w:left w:w="140" w:type="dxa"/>
              <w:bottom w:w="100" w:type="dxa"/>
              <w:right w:w="140" w:type="dxa"/>
            </w:tcMar>
            <w:vAlign w:val="center"/>
          </w:tcPr>
          <w:p w14:paraId="2D32AB7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 No internet service</w:t>
            </w:r>
          </w:p>
        </w:tc>
        <w:tc>
          <w:tcPr>
            <w:tcW w:w="2736" w:type="dxa"/>
            <w:shd w:val="clear" w:color="auto" w:fill="FFFFFF"/>
            <w:tcMar>
              <w:top w:w="100" w:type="dxa"/>
              <w:left w:w="140" w:type="dxa"/>
              <w:bottom w:w="100" w:type="dxa"/>
              <w:right w:w="140" w:type="dxa"/>
            </w:tcMar>
            <w:vAlign w:val="center"/>
          </w:tcPr>
          <w:p w14:paraId="0BE987A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Content streaming service</w:t>
            </w:r>
          </w:p>
        </w:tc>
      </w:tr>
      <w:tr w:rsidR="00AC7680" w:rsidRPr="00FC4FFE" w14:paraId="4C1F0698" w14:textId="77777777">
        <w:trPr>
          <w:jc w:val="center"/>
        </w:trPr>
        <w:tc>
          <w:tcPr>
            <w:tcW w:w="2160" w:type="dxa"/>
            <w:shd w:val="clear" w:color="auto" w:fill="F8FAFC"/>
            <w:tcMar>
              <w:top w:w="100" w:type="dxa"/>
              <w:left w:w="140" w:type="dxa"/>
              <w:bottom w:w="100" w:type="dxa"/>
              <w:right w:w="140" w:type="dxa"/>
            </w:tcMar>
            <w:vAlign w:val="center"/>
          </w:tcPr>
          <w:p w14:paraId="287E362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StreamingMovies</w:t>
            </w:r>
          </w:p>
        </w:tc>
        <w:tc>
          <w:tcPr>
            <w:tcW w:w="1728" w:type="dxa"/>
            <w:shd w:val="clear" w:color="auto" w:fill="F8FAFC"/>
            <w:tcMar>
              <w:top w:w="100" w:type="dxa"/>
              <w:left w:w="140" w:type="dxa"/>
              <w:bottom w:w="100" w:type="dxa"/>
              <w:right w:w="140" w:type="dxa"/>
            </w:tcMar>
            <w:vAlign w:val="center"/>
          </w:tcPr>
          <w:p w14:paraId="0CF1583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8FAFC"/>
            <w:tcMar>
              <w:top w:w="100" w:type="dxa"/>
              <w:left w:w="140" w:type="dxa"/>
              <w:bottom w:w="100" w:type="dxa"/>
              <w:right w:w="140" w:type="dxa"/>
            </w:tcMar>
            <w:vAlign w:val="center"/>
          </w:tcPr>
          <w:p w14:paraId="21D1A66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 No internet service</w:t>
            </w:r>
          </w:p>
        </w:tc>
        <w:tc>
          <w:tcPr>
            <w:tcW w:w="2736" w:type="dxa"/>
            <w:shd w:val="clear" w:color="auto" w:fill="F8FAFC"/>
            <w:tcMar>
              <w:top w:w="100" w:type="dxa"/>
              <w:left w:w="140" w:type="dxa"/>
              <w:bottom w:w="100" w:type="dxa"/>
              <w:right w:w="140" w:type="dxa"/>
            </w:tcMar>
            <w:vAlign w:val="center"/>
          </w:tcPr>
          <w:p w14:paraId="02E952E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Entertainment streaming subscription</w:t>
            </w:r>
          </w:p>
        </w:tc>
      </w:tr>
      <w:tr w:rsidR="00AC7680" w:rsidRPr="00FC4FFE" w14:paraId="676A0F13" w14:textId="77777777">
        <w:trPr>
          <w:jc w:val="center"/>
        </w:trPr>
        <w:tc>
          <w:tcPr>
            <w:tcW w:w="2160" w:type="dxa"/>
            <w:shd w:val="clear" w:color="auto" w:fill="FFFFFF"/>
            <w:tcMar>
              <w:top w:w="100" w:type="dxa"/>
              <w:left w:w="140" w:type="dxa"/>
              <w:bottom w:w="100" w:type="dxa"/>
              <w:right w:w="140" w:type="dxa"/>
            </w:tcMar>
            <w:vAlign w:val="center"/>
          </w:tcPr>
          <w:p w14:paraId="5D4CCD6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lastRenderedPageBreak/>
              <w:t>Contract</w:t>
            </w:r>
          </w:p>
        </w:tc>
        <w:tc>
          <w:tcPr>
            <w:tcW w:w="1728" w:type="dxa"/>
            <w:shd w:val="clear" w:color="auto" w:fill="FFFFFF"/>
            <w:tcMar>
              <w:top w:w="100" w:type="dxa"/>
              <w:left w:w="140" w:type="dxa"/>
              <w:bottom w:w="100" w:type="dxa"/>
              <w:right w:w="140" w:type="dxa"/>
            </w:tcMar>
            <w:vAlign w:val="center"/>
          </w:tcPr>
          <w:p w14:paraId="66711DF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(3 levels)</w:t>
            </w:r>
          </w:p>
        </w:tc>
        <w:tc>
          <w:tcPr>
            <w:tcW w:w="3312" w:type="dxa"/>
            <w:shd w:val="clear" w:color="auto" w:fill="FFFFFF"/>
            <w:tcMar>
              <w:top w:w="100" w:type="dxa"/>
              <w:left w:w="140" w:type="dxa"/>
              <w:bottom w:w="100" w:type="dxa"/>
              <w:right w:w="140" w:type="dxa"/>
            </w:tcMar>
            <w:vAlign w:val="center"/>
          </w:tcPr>
          <w:p w14:paraId="1C97915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Month-to-month, One year, Two year</w:t>
            </w:r>
          </w:p>
        </w:tc>
        <w:tc>
          <w:tcPr>
            <w:tcW w:w="2736" w:type="dxa"/>
            <w:shd w:val="clear" w:color="auto" w:fill="FFFFFF"/>
            <w:tcMar>
              <w:top w:w="100" w:type="dxa"/>
              <w:left w:w="140" w:type="dxa"/>
              <w:bottom w:w="100" w:type="dxa"/>
              <w:right w:w="140" w:type="dxa"/>
            </w:tcMar>
            <w:vAlign w:val="center"/>
          </w:tcPr>
          <w:p w14:paraId="7DB016D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Primary commitment structure</w:t>
            </w:r>
          </w:p>
        </w:tc>
      </w:tr>
      <w:tr w:rsidR="00AC7680" w:rsidRPr="00FC4FFE" w14:paraId="5E890C20" w14:textId="77777777">
        <w:trPr>
          <w:jc w:val="center"/>
        </w:trPr>
        <w:tc>
          <w:tcPr>
            <w:tcW w:w="2160" w:type="dxa"/>
            <w:shd w:val="clear" w:color="auto" w:fill="F8FAFC"/>
            <w:tcMar>
              <w:top w:w="100" w:type="dxa"/>
              <w:left w:w="140" w:type="dxa"/>
              <w:bottom w:w="100" w:type="dxa"/>
              <w:right w:w="140" w:type="dxa"/>
            </w:tcMar>
            <w:vAlign w:val="center"/>
          </w:tcPr>
          <w:p w14:paraId="6AD1303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PaperlessBilling</w:t>
            </w:r>
          </w:p>
        </w:tc>
        <w:tc>
          <w:tcPr>
            <w:tcW w:w="1728" w:type="dxa"/>
            <w:shd w:val="clear" w:color="auto" w:fill="F8FAFC"/>
            <w:tcMar>
              <w:top w:w="100" w:type="dxa"/>
              <w:left w:w="140" w:type="dxa"/>
              <w:bottom w:w="100" w:type="dxa"/>
              <w:right w:w="140" w:type="dxa"/>
            </w:tcMar>
            <w:vAlign w:val="center"/>
          </w:tcPr>
          <w:p w14:paraId="7634299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(2 levels)</w:t>
            </w:r>
          </w:p>
        </w:tc>
        <w:tc>
          <w:tcPr>
            <w:tcW w:w="3312" w:type="dxa"/>
            <w:shd w:val="clear" w:color="auto" w:fill="F8FAFC"/>
            <w:tcMar>
              <w:top w:w="100" w:type="dxa"/>
              <w:left w:w="140" w:type="dxa"/>
              <w:bottom w:w="100" w:type="dxa"/>
              <w:right w:w="140" w:type="dxa"/>
            </w:tcMar>
            <w:vAlign w:val="center"/>
          </w:tcPr>
          <w:p w14:paraId="4A2C5DE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Yes</w:t>
            </w:r>
          </w:p>
        </w:tc>
        <w:tc>
          <w:tcPr>
            <w:tcW w:w="2736" w:type="dxa"/>
            <w:shd w:val="clear" w:color="auto" w:fill="F8FAFC"/>
            <w:tcMar>
              <w:top w:w="100" w:type="dxa"/>
              <w:left w:w="140" w:type="dxa"/>
              <w:bottom w:w="100" w:type="dxa"/>
              <w:right w:w="140" w:type="dxa"/>
            </w:tcMar>
            <w:vAlign w:val="center"/>
          </w:tcPr>
          <w:p w14:paraId="231B048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Invoicing method preference</w:t>
            </w:r>
          </w:p>
        </w:tc>
      </w:tr>
      <w:tr w:rsidR="00AC7680" w:rsidRPr="00FC4FFE" w14:paraId="6DBB5EE0" w14:textId="77777777">
        <w:trPr>
          <w:jc w:val="center"/>
        </w:trPr>
        <w:tc>
          <w:tcPr>
            <w:tcW w:w="2160" w:type="dxa"/>
            <w:shd w:val="clear" w:color="auto" w:fill="FFFFFF"/>
            <w:tcMar>
              <w:top w:w="100" w:type="dxa"/>
              <w:left w:w="140" w:type="dxa"/>
              <w:bottom w:w="100" w:type="dxa"/>
              <w:right w:w="140" w:type="dxa"/>
            </w:tcMar>
            <w:vAlign w:val="center"/>
          </w:tcPr>
          <w:p w14:paraId="4AA30F1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PaymentMethod</w:t>
            </w:r>
          </w:p>
        </w:tc>
        <w:tc>
          <w:tcPr>
            <w:tcW w:w="1728" w:type="dxa"/>
            <w:shd w:val="clear" w:color="auto" w:fill="FFFFFF"/>
            <w:tcMar>
              <w:top w:w="100" w:type="dxa"/>
              <w:left w:w="140" w:type="dxa"/>
              <w:bottom w:w="100" w:type="dxa"/>
              <w:right w:w="140" w:type="dxa"/>
            </w:tcMar>
            <w:vAlign w:val="center"/>
          </w:tcPr>
          <w:p w14:paraId="6C872C5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(4 levels)</w:t>
            </w:r>
          </w:p>
        </w:tc>
        <w:tc>
          <w:tcPr>
            <w:tcW w:w="3312" w:type="dxa"/>
            <w:shd w:val="clear" w:color="auto" w:fill="FFFFFF"/>
            <w:tcMar>
              <w:top w:w="100" w:type="dxa"/>
              <w:left w:w="140" w:type="dxa"/>
              <w:bottom w:w="100" w:type="dxa"/>
              <w:right w:w="140" w:type="dxa"/>
            </w:tcMar>
            <w:vAlign w:val="center"/>
          </w:tcPr>
          <w:p w14:paraId="18BDD66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Electronic check, Mailed check, Bank transfer, Credit card</w:t>
            </w:r>
          </w:p>
        </w:tc>
        <w:tc>
          <w:tcPr>
            <w:tcW w:w="2736" w:type="dxa"/>
            <w:shd w:val="clear" w:color="auto" w:fill="FFFFFF"/>
            <w:tcMar>
              <w:top w:w="100" w:type="dxa"/>
              <w:left w:w="140" w:type="dxa"/>
              <w:bottom w:w="100" w:type="dxa"/>
              <w:right w:w="140" w:type="dxa"/>
            </w:tcMar>
            <w:vAlign w:val="center"/>
          </w:tcPr>
          <w:p w14:paraId="45D73FE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 channel and billing friction</w:t>
            </w:r>
          </w:p>
        </w:tc>
      </w:tr>
      <w:tr w:rsidR="00AC7680" w:rsidRPr="00FC4FFE" w14:paraId="0D9639AB" w14:textId="77777777">
        <w:trPr>
          <w:jc w:val="center"/>
        </w:trPr>
        <w:tc>
          <w:tcPr>
            <w:tcW w:w="2160" w:type="dxa"/>
            <w:shd w:val="clear" w:color="auto" w:fill="F8FAFC"/>
            <w:tcMar>
              <w:top w:w="100" w:type="dxa"/>
              <w:left w:w="140" w:type="dxa"/>
              <w:bottom w:w="100" w:type="dxa"/>
              <w:right w:w="140" w:type="dxa"/>
            </w:tcMar>
            <w:vAlign w:val="center"/>
          </w:tcPr>
          <w:p w14:paraId="4833AF0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MonthlyCharges</w:t>
            </w:r>
          </w:p>
        </w:tc>
        <w:tc>
          <w:tcPr>
            <w:tcW w:w="1728" w:type="dxa"/>
            <w:shd w:val="clear" w:color="auto" w:fill="F8FAFC"/>
            <w:tcMar>
              <w:top w:w="100" w:type="dxa"/>
              <w:left w:w="140" w:type="dxa"/>
              <w:bottom w:w="100" w:type="dxa"/>
              <w:right w:w="140" w:type="dxa"/>
            </w:tcMar>
            <w:vAlign w:val="center"/>
          </w:tcPr>
          <w:p w14:paraId="01CEC94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Numeric (Double)</w:t>
            </w:r>
          </w:p>
        </w:tc>
        <w:tc>
          <w:tcPr>
            <w:tcW w:w="3312" w:type="dxa"/>
            <w:shd w:val="clear" w:color="auto" w:fill="F8FAFC"/>
            <w:tcMar>
              <w:top w:w="100" w:type="dxa"/>
              <w:left w:w="140" w:type="dxa"/>
              <w:bottom w:w="100" w:type="dxa"/>
              <w:right w:w="140" w:type="dxa"/>
            </w:tcMar>
            <w:vAlign w:val="center"/>
          </w:tcPr>
          <w:p w14:paraId="750BAC6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$18.25 to $118.75 / month</w:t>
            </w:r>
          </w:p>
        </w:tc>
        <w:tc>
          <w:tcPr>
            <w:tcW w:w="2736" w:type="dxa"/>
            <w:shd w:val="clear" w:color="auto" w:fill="F8FAFC"/>
            <w:tcMar>
              <w:top w:w="100" w:type="dxa"/>
              <w:left w:w="140" w:type="dxa"/>
              <w:bottom w:w="100" w:type="dxa"/>
              <w:right w:w="140" w:type="dxa"/>
            </w:tcMar>
            <w:vAlign w:val="center"/>
          </w:tcPr>
          <w:p w14:paraId="5BE2244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Current monthly billing commitment</w:t>
            </w:r>
          </w:p>
        </w:tc>
      </w:tr>
      <w:tr w:rsidR="00AC7680" w:rsidRPr="00FC4FFE" w14:paraId="1DD8EBD2" w14:textId="77777777">
        <w:trPr>
          <w:jc w:val="center"/>
        </w:trPr>
        <w:tc>
          <w:tcPr>
            <w:tcW w:w="2160" w:type="dxa"/>
            <w:shd w:val="clear" w:color="auto" w:fill="FFFFFF"/>
            <w:tcMar>
              <w:top w:w="100" w:type="dxa"/>
              <w:left w:w="140" w:type="dxa"/>
              <w:bottom w:w="100" w:type="dxa"/>
              <w:right w:w="140" w:type="dxa"/>
            </w:tcMar>
            <w:vAlign w:val="center"/>
          </w:tcPr>
          <w:p w14:paraId="572F1D5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TotalCharges</w:t>
            </w:r>
          </w:p>
        </w:tc>
        <w:tc>
          <w:tcPr>
            <w:tcW w:w="1728" w:type="dxa"/>
            <w:shd w:val="clear" w:color="auto" w:fill="FFFFFF"/>
            <w:tcMar>
              <w:top w:w="100" w:type="dxa"/>
              <w:left w:w="140" w:type="dxa"/>
              <w:bottom w:w="100" w:type="dxa"/>
              <w:right w:w="140" w:type="dxa"/>
            </w:tcMar>
            <w:vAlign w:val="center"/>
          </w:tcPr>
          <w:p w14:paraId="4585E36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Numeric (Double)</w:t>
            </w:r>
          </w:p>
        </w:tc>
        <w:tc>
          <w:tcPr>
            <w:tcW w:w="3312" w:type="dxa"/>
            <w:shd w:val="clear" w:color="auto" w:fill="FFFFFF"/>
            <w:tcMar>
              <w:top w:w="100" w:type="dxa"/>
              <w:left w:w="140" w:type="dxa"/>
              <w:bottom w:w="100" w:type="dxa"/>
              <w:right w:w="140" w:type="dxa"/>
            </w:tcMar>
            <w:vAlign w:val="center"/>
          </w:tcPr>
          <w:p w14:paraId="3C72D5B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$18.80 to $8,684.80</w:t>
            </w:r>
          </w:p>
        </w:tc>
        <w:tc>
          <w:tcPr>
            <w:tcW w:w="2736" w:type="dxa"/>
            <w:shd w:val="clear" w:color="auto" w:fill="FFFFFF"/>
            <w:tcMar>
              <w:top w:w="100" w:type="dxa"/>
              <w:left w:w="140" w:type="dxa"/>
              <w:bottom w:w="100" w:type="dxa"/>
              <w:right w:w="140" w:type="dxa"/>
            </w:tcMar>
            <w:vAlign w:val="center"/>
          </w:tcPr>
          <w:p w14:paraId="1C7DB6C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Cumulative historical revenue billed</w:t>
            </w:r>
          </w:p>
        </w:tc>
      </w:tr>
      <w:tr w:rsidR="00AC7680" w:rsidRPr="00FC4FFE" w14:paraId="5C5A7EF1" w14:textId="77777777">
        <w:trPr>
          <w:jc w:val="center"/>
        </w:trPr>
        <w:tc>
          <w:tcPr>
            <w:tcW w:w="2160" w:type="dxa"/>
            <w:shd w:val="clear" w:color="auto" w:fill="F8FAFC"/>
            <w:tcMar>
              <w:top w:w="100" w:type="dxa"/>
              <w:left w:w="140" w:type="dxa"/>
              <w:bottom w:w="100" w:type="dxa"/>
              <w:right w:w="140" w:type="dxa"/>
            </w:tcMar>
            <w:vAlign w:val="center"/>
          </w:tcPr>
          <w:p w14:paraId="25DBABB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Churn</w:t>
            </w:r>
          </w:p>
        </w:tc>
        <w:tc>
          <w:tcPr>
            <w:tcW w:w="1728" w:type="dxa"/>
            <w:shd w:val="clear" w:color="auto" w:fill="F8FAFC"/>
            <w:tcMar>
              <w:top w:w="100" w:type="dxa"/>
              <w:left w:w="140" w:type="dxa"/>
              <w:bottom w:w="100" w:type="dxa"/>
              <w:right w:w="140" w:type="dxa"/>
            </w:tcMar>
            <w:vAlign w:val="center"/>
          </w:tcPr>
          <w:p w14:paraId="775819F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Factor (2 levels)</w:t>
            </w:r>
          </w:p>
        </w:tc>
        <w:tc>
          <w:tcPr>
            <w:tcW w:w="3312" w:type="dxa"/>
            <w:shd w:val="clear" w:color="auto" w:fill="F8FAFC"/>
            <w:tcMar>
              <w:top w:w="100" w:type="dxa"/>
              <w:left w:w="140" w:type="dxa"/>
              <w:bottom w:w="100" w:type="dxa"/>
              <w:right w:w="140" w:type="dxa"/>
            </w:tcMar>
            <w:vAlign w:val="center"/>
          </w:tcPr>
          <w:p w14:paraId="09E934A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No (Retained), Yes (Left)</w:t>
            </w:r>
          </w:p>
        </w:tc>
        <w:tc>
          <w:tcPr>
            <w:tcW w:w="2736" w:type="dxa"/>
            <w:shd w:val="clear" w:color="auto" w:fill="F8FAFC"/>
            <w:tcMar>
              <w:top w:w="100" w:type="dxa"/>
              <w:left w:w="140" w:type="dxa"/>
              <w:bottom w:w="100" w:type="dxa"/>
              <w:right w:w="140" w:type="dxa"/>
            </w:tcMar>
            <w:vAlign w:val="center"/>
          </w:tcPr>
          <w:p w14:paraId="5295EAB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Binary Target Response Variable</w:t>
            </w:r>
          </w:p>
        </w:tc>
      </w:tr>
    </w:tbl>
    <w:p w14:paraId="16C4C52F" w14:textId="77777777" w:rsidR="00AC7680" w:rsidRPr="00FC4FFE" w:rsidRDefault="00AC7680">
      <w:pPr>
        <w:spacing w:after="120"/>
        <w:rPr>
          <w:rFonts w:ascii="Times New Roman" w:hAnsi="Times New Roman" w:cs="Times New Roman"/>
        </w:rPr>
      </w:pPr>
    </w:p>
    <w:p w14:paraId="15CD698E"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2.2 Data Hygiene Protocol &amp; Missing Value Resolution</w:t>
      </w:r>
    </w:p>
    <w:p w14:paraId="04571906"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Raw datasets frequently harbor missing values, improper data encodings, or whitespace artifacts. The project executes a rigorous data cleansing pipeline in R/data_cleaning.R:</w:t>
      </w:r>
    </w:p>
    <w:p w14:paraId="1C67A3A5"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TotalCharges Missing Values: </w:t>
      </w:r>
      <w:r w:rsidRPr="00FC4FFE">
        <w:rPr>
          <w:rFonts w:ascii="Times New Roman" w:hAnsi="Times New Roman" w:cs="Times New Roman"/>
          <w:color w:val="1E293B"/>
          <w:sz w:val="20"/>
        </w:rPr>
        <w:t>An inspection of TotalCharges identified 11 records containing missing (NA) values. Cross-tabulation revealed that all 11 rows corresponded exactly to tenure = 0 months. These records represent brand-new subscribers enrolled during the current billing cycle who have not yet received their first invoice. Rather than imputing arbitrary values, these 11 records were removed, resulting in a clean, complete dataset of N = 7,032 observations.</w:t>
      </w:r>
    </w:p>
    <w:p w14:paraId="4EFDA7B7"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SeniorCitizen Recoding: </w:t>
      </w:r>
      <w:r w:rsidRPr="00FC4FFE">
        <w:rPr>
          <w:rFonts w:ascii="Times New Roman" w:hAnsi="Times New Roman" w:cs="Times New Roman"/>
          <w:color w:val="1E293B"/>
          <w:sz w:val="20"/>
        </w:rPr>
        <w:t>SeniorCitizen was originally encoded as discrete integers (0 and 1). This variable was converted into a descriptive R factor with explicit levels ('No' and 'Yes') to avoid treating binary membership as a continuous numeric slope.</w:t>
      </w:r>
    </w:p>
    <w:p w14:paraId="7417E8DA"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Categorical Factor Conversion: </w:t>
      </w:r>
      <w:r w:rsidRPr="00FC4FFE">
        <w:rPr>
          <w:rFonts w:ascii="Times New Roman" w:hAnsi="Times New Roman" w:cs="Times New Roman"/>
          <w:color w:val="1E293B"/>
          <w:sz w:val="20"/>
        </w:rPr>
        <w:t>All character strings were converted into R factors. The primary target variable Churn was set with 'No' as the base reference level, ensuring that mathematical logistic regression models churn hazard directly.</w:t>
      </w:r>
    </w:p>
    <w:p w14:paraId="544CD713"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Derived Stratification Variables: </w:t>
      </w:r>
      <w:r w:rsidRPr="00FC4FFE">
        <w:rPr>
          <w:rFonts w:ascii="Times New Roman" w:hAnsi="Times New Roman" w:cs="Times New Roman"/>
          <w:color w:val="1E293B"/>
          <w:sz w:val="20"/>
        </w:rPr>
        <w:t>To enable stratified probability calculations, two discrete grouping features were engineered: TenureGroup (discretized into '0-12 Months (New)', '13-24 Months', '25-48 Months', and '49-72 Months (Loyal)') and MonthlyChargeGroup (stratified into 'Low (&lt;= $35)', 'Medium ($35-$70)', 'High ($70-$90)', and 'Very High (&gt; $90)').</w:t>
      </w:r>
    </w:p>
    <w:p w14:paraId="22E3D2B0"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2.3 Unique Customer Identity &amp; Deterministic Name Engine</w:t>
      </w:r>
    </w:p>
    <w:p w14:paraId="19167B2A"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In enterprise telecommunication operations, customer records are indexed by opaque alphanumeric keys. While suitable for database indexing, raw keys make customer service simulations impersonal. To create an intuitive, human-centered analytics experience, an algorithmic naming engine was developed:</w:t>
      </w:r>
    </w:p>
    <w:p w14:paraId="0E7FA9D7"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Identifier Verification: </w:t>
      </w:r>
      <w:r w:rsidRPr="00FC4FFE">
        <w:rPr>
          <w:rFonts w:ascii="Times New Roman" w:hAnsi="Times New Roman" w:cs="Times New Roman"/>
          <w:color w:val="1E293B"/>
          <w:sz w:val="20"/>
        </w:rPr>
        <w:t>An integrity audit of data/customer_churn.csv verified that customerID contains 7,043 unique alphanumeric strings (e.g., '7590-VHVEG') with exactly 0 duplicates across the entire file.</w:t>
      </w:r>
    </w:p>
    <w:p w14:paraId="52A35DB1"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Combinatorial Name Pool: </w:t>
      </w:r>
      <w:r w:rsidRPr="00FC4FFE">
        <w:rPr>
          <w:rFonts w:ascii="Times New Roman" w:hAnsi="Times New Roman" w:cs="Times New Roman"/>
          <w:color w:val="1E293B"/>
          <w:sz w:val="20"/>
        </w:rPr>
        <w:t>A combinatorial name dictionary was constructed pairing 120 diverse First Names with 120 diverse Last Names. This produces an addressable combinatorial pool of 120 x 120 = 14,400 distinct names.</w:t>
      </w:r>
    </w:p>
    <w:p w14:paraId="604E3F2B"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lastRenderedPageBreak/>
        <w:t xml:space="preserve">Deterministic Bijective Mapping: </w:t>
      </w:r>
      <w:r w:rsidRPr="00FC4FFE">
        <w:rPr>
          <w:rFonts w:ascii="Times New Roman" w:hAnsi="Times New Roman" w:cs="Times New Roman"/>
          <w:color w:val="1E293B"/>
          <w:sz w:val="20"/>
        </w:rPr>
        <w:t>Using a fixed pseudo-random seed (set.seed(42)), exactly 7,043 unique names were sampled without replacement and mapped bijectively to each unique customerID. This guarantees 100% collision-free name assignment.</w:t>
      </w:r>
    </w:p>
    <w:p w14:paraId="34DA35BB"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Permanent Data Integration: </w:t>
      </w:r>
      <w:r w:rsidRPr="00FC4FFE">
        <w:rPr>
          <w:rFonts w:ascii="Times New Roman" w:hAnsi="Times New Roman" w:cs="Times New Roman"/>
          <w:color w:val="1E293B"/>
          <w:sz w:val="20"/>
        </w:rPr>
        <w:t>The generated names were permanently written to data/customer_churn.csv and integrated into clean_churn_data(drop_id = FALSE). Every customer maintains a persistent, realistic identity (e.g. 'James Price', 'Olivia Anderson') throughout the Shiny dashboard.</w:t>
      </w:r>
    </w:p>
    <w:p w14:paraId="324C09FF"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t>3. Descriptive Statistics &amp; Exploratory Data Analysis</w:t>
      </w:r>
    </w:p>
    <w:p w14:paraId="2A2844EB"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65E8B792"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Descriptive statistics summarize the central tendency, dispersion, and distributional shape of continuous variables. In R/statistics.R, specialized functions compute comprehensive summary tables for the complete cleaned sample (N = 7,032).</w:t>
      </w:r>
    </w:p>
    <w:p w14:paraId="2BD751D4"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3.1 Continuous Variable Summary Table (Complete Sample N = 7,032)</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456"/>
        <w:gridCol w:w="2160"/>
        <w:gridCol w:w="2160"/>
        <w:gridCol w:w="2160"/>
      </w:tblGrid>
      <w:tr w:rsidR="00AC7680" w:rsidRPr="00FC4FFE" w14:paraId="18A46231" w14:textId="77777777">
        <w:trPr>
          <w:tblHeader/>
          <w:jc w:val="center"/>
        </w:trPr>
        <w:tc>
          <w:tcPr>
            <w:tcW w:w="3456" w:type="dxa"/>
            <w:shd w:val="clear" w:color="auto" w:fill="1E3A8A"/>
            <w:tcMar>
              <w:top w:w="140" w:type="dxa"/>
              <w:left w:w="140" w:type="dxa"/>
              <w:bottom w:w="140" w:type="dxa"/>
              <w:right w:w="140" w:type="dxa"/>
            </w:tcMar>
            <w:vAlign w:val="center"/>
          </w:tcPr>
          <w:p w14:paraId="7E6AFA2B"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Metric / Statistic</w:t>
            </w:r>
          </w:p>
        </w:tc>
        <w:tc>
          <w:tcPr>
            <w:tcW w:w="2160" w:type="dxa"/>
            <w:shd w:val="clear" w:color="auto" w:fill="1E3A8A"/>
            <w:tcMar>
              <w:top w:w="140" w:type="dxa"/>
              <w:left w:w="140" w:type="dxa"/>
              <w:bottom w:w="140" w:type="dxa"/>
              <w:right w:w="140" w:type="dxa"/>
            </w:tcMar>
            <w:vAlign w:val="center"/>
          </w:tcPr>
          <w:p w14:paraId="690C40C0"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Tenure (Months)</w:t>
            </w:r>
          </w:p>
        </w:tc>
        <w:tc>
          <w:tcPr>
            <w:tcW w:w="2160" w:type="dxa"/>
            <w:shd w:val="clear" w:color="auto" w:fill="1E3A8A"/>
            <w:tcMar>
              <w:top w:w="140" w:type="dxa"/>
              <w:left w:w="140" w:type="dxa"/>
              <w:bottom w:w="140" w:type="dxa"/>
              <w:right w:w="140" w:type="dxa"/>
            </w:tcMar>
            <w:vAlign w:val="center"/>
          </w:tcPr>
          <w:p w14:paraId="161CECC7"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Monthly Charges ($)</w:t>
            </w:r>
          </w:p>
        </w:tc>
        <w:tc>
          <w:tcPr>
            <w:tcW w:w="2160" w:type="dxa"/>
            <w:shd w:val="clear" w:color="auto" w:fill="1E3A8A"/>
            <w:tcMar>
              <w:top w:w="140" w:type="dxa"/>
              <w:left w:w="140" w:type="dxa"/>
              <w:bottom w:w="140" w:type="dxa"/>
              <w:right w:w="140" w:type="dxa"/>
            </w:tcMar>
            <w:vAlign w:val="center"/>
          </w:tcPr>
          <w:p w14:paraId="6EB45EC3"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Total Charges ($)</w:t>
            </w:r>
          </w:p>
        </w:tc>
      </w:tr>
      <w:tr w:rsidR="00AC7680" w:rsidRPr="00FC4FFE" w14:paraId="2F35D7A1" w14:textId="77777777">
        <w:trPr>
          <w:jc w:val="center"/>
        </w:trPr>
        <w:tc>
          <w:tcPr>
            <w:tcW w:w="3456" w:type="dxa"/>
            <w:shd w:val="clear" w:color="auto" w:fill="FFFFFF"/>
            <w:tcMar>
              <w:top w:w="100" w:type="dxa"/>
              <w:left w:w="140" w:type="dxa"/>
              <w:bottom w:w="100" w:type="dxa"/>
              <w:right w:w="140" w:type="dxa"/>
            </w:tcMar>
            <w:vAlign w:val="center"/>
          </w:tcPr>
          <w:p w14:paraId="7557B54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Sample Size (N)</w:t>
            </w:r>
          </w:p>
        </w:tc>
        <w:tc>
          <w:tcPr>
            <w:tcW w:w="2160" w:type="dxa"/>
            <w:shd w:val="clear" w:color="auto" w:fill="FFFFFF"/>
            <w:tcMar>
              <w:top w:w="100" w:type="dxa"/>
              <w:left w:w="140" w:type="dxa"/>
              <w:bottom w:w="100" w:type="dxa"/>
              <w:right w:w="140" w:type="dxa"/>
            </w:tcMar>
            <w:vAlign w:val="center"/>
          </w:tcPr>
          <w:p w14:paraId="40D38AC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7,032</w:t>
            </w:r>
          </w:p>
        </w:tc>
        <w:tc>
          <w:tcPr>
            <w:tcW w:w="2160" w:type="dxa"/>
            <w:shd w:val="clear" w:color="auto" w:fill="FFFFFF"/>
            <w:tcMar>
              <w:top w:w="100" w:type="dxa"/>
              <w:left w:w="140" w:type="dxa"/>
              <w:bottom w:w="100" w:type="dxa"/>
              <w:right w:w="140" w:type="dxa"/>
            </w:tcMar>
            <w:vAlign w:val="center"/>
          </w:tcPr>
          <w:p w14:paraId="0E80413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7,032</w:t>
            </w:r>
          </w:p>
        </w:tc>
        <w:tc>
          <w:tcPr>
            <w:tcW w:w="2160" w:type="dxa"/>
            <w:shd w:val="clear" w:color="auto" w:fill="FFFFFF"/>
            <w:tcMar>
              <w:top w:w="100" w:type="dxa"/>
              <w:left w:w="140" w:type="dxa"/>
              <w:bottom w:w="100" w:type="dxa"/>
              <w:right w:w="140" w:type="dxa"/>
            </w:tcMar>
            <w:vAlign w:val="center"/>
          </w:tcPr>
          <w:p w14:paraId="6952F96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7,032</w:t>
            </w:r>
          </w:p>
        </w:tc>
      </w:tr>
      <w:tr w:rsidR="00AC7680" w:rsidRPr="00FC4FFE" w14:paraId="5C161E15" w14:textId="77777777">
        <w:trPr>
          <w:jc w:val="center"/>
        </w:trPr>
        <w:tc>
          <w:tcPr>
            <w:tcW w:w="3456" w:type="dxa"/>
            <w:shd w:val="clear" w:color="auto" w:fill="F8FAFC"/>
            <w:tcMar>
              <w:top w:w="100" w:type="dxa"/>
              <w:left w:w="140" w:type="dxa"/>
              <w:bottom w:w="100" w:type="dxa"/>
              <w:right w:w="140" w:type="dxa"/>
            </w:tcMar>
            <w:vAlign w:val="center"/>
          </w:tcPr>
          <w:p w14:paraId="3F9E09B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Arithmetic Mean</w:t>
            </w:r>
          </w:p>
        </w:tc>
        <w:tc>
          <w:tcPr>
            <w:tcW w:w="2160" w:type="dxa"/>
            <w:shd w:val="clear" w:color="auto" w:fill="F8FAFC"/>
            <w:tcMar>
              <w:top w:w="100" w:type="dxa"/>
              <w:left w:w="140" w:type="dxa"/>
              <w:bottom w:w="100" w:type="dxa"/>
              <w:right w:w="140" w:type="dxa"/>
            </w:tcMar>
            <w:vAlign w:val="center"/>
          </w:tcPr>
          <w:p w14:paraId="2CE77D3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32.42 mos</w:t>
            </w:r>
          </w:p>
        </w:tc>
        <w:tc>
          <w:tcPr>
            <w:tcW w:w="2160" w:type="dxa"/>
            <w:shd w:val="clear" w:color="auto" w:fill="F8FAFC"/>
            <w:tcMar>
              <w:top w:w="100" w:type="dxa"/>
              <w:left w:w="140" w:type="dxa"/>
              <w:bottom w:w="100" w:type="dxa"/>
              <w:right w:w="140" w:type="dxa"/>
            </w:tcMar>
            <w:vAlign w:val="center"/>
          </w:tcPr>
          <w:p w14:paraId="47BC32C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$64.80</w:t>
            </w:r>
          </w:p>
        </w:tc>
        <w:tc>
          <w:tcPr>
            <w:tcW w:w="2160" w:type="dxa"/>
            <w:shd w:val="clear" w:color="auto" w:fill="F8FAFC"/>
            <w:tcMar>
              <w:top w:w="100" w:type="dxa"/>
              <w:left w:w="140" w:type="dxa"/>
              <w:bottom w:w="100" w:type="dxa"/>
              <w:right w:w="140" w:type="dxa"/>
            </w:tcMar>
            <w:vAlign w:val="center"/>
          </w:tcPr>
          <w:p w14:paraId="19F4B6D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$2,283.30</w:t>
            </w:r>
          </w:p>
        </w:tc>
      </w:tr>
      <w:tr w:rsidR="00AC7680" w:rsidRPr="00FC4FFE" w14:paraId="027FD102" w14:textId="77777777">
        <w:trPr>
          <w:jc w:val="center"/>
        </w:trPr>
        <w:tc>
          <w:tcPr>
            <w:tcW w:w="3456" w:type="dxa"/>
            <w:shd w:val="clear" w:color="auto" w:fill="FFFFFF"/>
            <w:tcMar>
              <w:top w:w="100" w:type="dxa"/>
              <w:left w:w="140" w:type="dxa"/>
              <w:bottom w:w="100" w:type="dxa"/>
              <w:right w:w="140" w:type="dxa"/>
            </w:tcMar>
            <w:vAlign w:val="center"/>
          </w:tcPr>
          <w:p w14:paraId="578CE14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Median (50th Percentile)</w:t>
            </w:r>
          </w:p>
        </w:tc>
        <w:tc>
          <w:tcPr>
            <w:tcW w:w="2160" w:type="dxa"/>
            <w:shd w:val="clear" w:color="auto" w:fill="FFFFFF"/>
            <w:tcMar>
              <w:top w:w="100" w:type="dxa"/>
              <w:left w:w="140" w:type="dxa"/>
              <w:bottom w:w="100" w:type="dxa"/>
              <w:right w:w="140" w:type="dxa"/>
            </w:tcMar>
            <w:vAlign w:val="center"/>
          </w:tcPr>
          <w:p w14:paraId="52AB058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29.00 mos</w:t>
            </w:r>
          </w:p>
        </w:tc>
        <w:tc>
          <w:tcPr>
            <w:tcW w:w="2160" w:type="dxa"/>
            <w:shd w:val="clear" w:color="auto" w:fill="FFFFFF"/>
            <w:tcMar>
              <w:top w:w="100" w:type="dxa"/>
              <w:left w:w="140" w:type="dxa"/>
              <w:bottom w:w="100" w:type="dxa"/>
              <w:right w:w="140" w:type="dxa"/>
            </w:tcMar>
            <w:vAlign w:val="center"/>
          </w:tcPr>
          <w:p w14:paraId="05FF263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$70.35</w:t>
            </w:r>
          </w:p>
        </w:tc>
        <w:tc>
          <w:tcPr>
            <w:tcW w:w="2160" w:type="dxa"/>
            <w:shd w:val="clear" w:color="auto" w:fill="FFFFFF"/>
            <w:tcMar>
              <w:top w:w="100" w:type="dxa"/>
              <w:left w:w="140" w:type="dxa"/>
              <w:bottom w:w="100" w:type="dxa"/>
              <w:right w:w="140" w:type="dxa"/>
            </w:tcMar>
            <w:vAlign w:val="center"/>
          </w:tcPr>
          <w:p w14:paraId="2869EB9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$1,397.47</w:t>
            </w:r>
          </w:p>
        </w:tc>
      </w:tr>
      <w:tr w:rsidR="00AC7680" w:rsidRPr="00FC4FFE" w14:paraId="2AADE215" w14:textId="77777777">
        <w:trPr>
          <w:jc w:val="center"/>
        </w:trPr>
        <w:tc>
          <w:tcPr>
            <w:tcW w:w="3456" w:type="dxa"/>
            <w:shd w:val="clear" w:color="auto" w:fill="F8FAFC"/>
            <w:tcMar>
              <w:top w:w="100" w:type="dxa"/>
              <w:left w:w="140" w:type="dxa"/>
              <w:bottom w:w="100" w:type="dxa"/>
              <w:right w:w="140" w:type="dxa"/>
            </w:tcMar>
            <w:vAlign w:val="center"/>
          </w:tcPr>
          <w:p w14:paraId="7C81E25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Statistical Mode</w:t>
            </w:r>
          </w:p>
        </w:tc>
        <w:tc>
          <w:tcPr>
            <w:tcW w:w="2160" w:type="dxa"/>
            <w:shd w:val="clear" w:color="auto" w:fill="F8FAFC"/>
            <w:tcMar>
              <w:top w:w="100" w:type="dxa"/>
              <w:left w:w="140" w:type="dxa"/>
              <w:bottom w:w="100" w:type="dxa"/>
              <w:right w:w="140" w:type="dxa"/>
            </w:tcMar>
            <w:vAlign w:val="center"/>
          </w:tcPr>
          <w:p w14:paraId="1DD4E85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1.00 mo</w:t>
            </w:r>
          </w:p>
        </w:tc>
        <w:tc>
          <w:tcPr>
            <w:tcW w:w="2160" w:type="dxa"/>
            <w:shd w:val="clear" w:color="auto" w:fill="F8FAFC"/>
            <w:tcMar>
              <w:top w:w="100" w:type="dxa"/>
              <w:left w:w="140" w:type="dxa"/>
              <w:bottom w:w="100" w:type="dxa"/>
              <w:right w:w="140" w:type="dxa"/>
            </w:tcMar>
            <w:vAlign w:val="center"/>
          </w:tcPr>
          <w:p w14:paraId="0BE14B9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$20.00</w:t>
            </w:r>
          </w:p>
        </w:tc>
        <w:tc>
          <w:tcPr>
            <w:tcW w:w="2160" w:type="dxa"/>
            <w:shd w:val="clear" w:color="auto" w:fill="F8FAFC"/>
            <w:tcMar>
              <w:top w:w="100" w:type="dxa"/>
              <w:left w:w="140" w:type="dxa"/>
              <w:bottom w:w="100" w:type="dxa"/>
              <w:right w:w="140" w:type="dxa"/>
            </w:tcMar>
            <w:vAlign w:val="center"/>
          </w:tcPr>
          <w:p w14:paraId="5D1C888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$19.60</w:t>
            </w:r>
          </w:p>
        </w:tc>
      </w:tr>
      <w:tr w:rsidR="00AC7680" w:rsidRPr="00FC4FFE" w14:paraId="6D35FF6A" w14:textId="77777777">
        <w:trPr>
          <w:jc w:val="center"/>
        </w:trPr>
        <w:tc>
          <w:tcPr>
            <w:tcW w:w="3456" w:type="dxa"/>
            <w:shd w:val="clear" w:color="auto" w:fill="FFFFFF"/>
            <w:tcMar>
              <w:top w:w="100" w:type="dxa"/>
              <w:left w:w="140" w:type="dxa"/>
              <w:bottom w:w="100" w:type="dxa"/>
              <w:right w:w="140" w:type="dxa"/>
            </w:tcMar>
            <w:vAlign w:val="center"/>
          </w:tcPr>
          <w:p w14:paraId="6BC706F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Standard Deviation (s)</w:t>
            </w:r>
          </w:p>
        </w:tc>
        <w:tc>
          <w:tcPr>
            <w:tcW w:w="2160" w:type="dxa"/>
            <w:shd w:val="clear" w:color="auto" w:fill="FFFFFF"/>
            <w:tcMar>
              <w:top w:w="100" w:type="dxa"/>
              <w:left w:w="140" w:type="dxa"/>
              <w:bottom w:w="100" w:type="dxa"/>
              <w:right w:w="140" w:type="dxa"/>
            </w:tcMar>
            <w:vAlign w:val="center"/>
          </w:tcPr>
          <w:p w14:paraId="4D62E23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24.55 mos</w:t>
            </w:r>
          </w:p>
        </w:tc>
        <w:tc>
          <w:tcPr>
            <w:tcW w:w="2160" w:type="dxa"/>
            <w:shd w:val="clear" w:color="auto" w:fill="FFFFFF"/>
            <w:tcMar>
              <w:top w:w="100" w:type="dxa"/>
              <w:left w:w="140" w:type="dxa"/>
              <w:bottom w:w="100" w:type="dxa"/>
              <w:right w:w="140" w:type="dxa"/>
            </w:tcMar>
            <w:vAlign w:val="center"/>
          </w:tcPr>
          <w:p w14:paraId="658CF92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$30.09</w:t>
            </w:r>
          </w:p>
        </w:tc>
        <w:tc>
          <w:tcPr>
            <w:tcW w:w="2160" w:type="dxa"/>
            <w:shd w:val="clear" w:color="auto" w:fill="FFFFFF"/>
            <w:tcMar>
              <w:top w:w="100" w:type="dxa"/>
              <w:left w:w="140" w:type="dxa"/>
              <w:bottom w:w="100" w:type="dxa"/>
              <w:right w:w="140" w:type="dxa"/>
            </w:tcMar>
            <w:vAlign w:val="center"/>
          </w:tcPr>
          <w:p w14:paraId="6C3FF8B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$2,266.77</w:t>
            </w:r>
          </w:p>
        </w:tc>
      </w:tr>
      <w:tr w:rsidR="00AC7680" w:rsidRPr="00FC4FFE" w14:paraId="2B878F57" w14:textId="77777777">
        <w:trPr>
          <w:jc w:val="center"/>
        </w:trPr>
        <w:tc>
          <w:tcPr>
            <w:tcW w:w="3456" w:type="dxa"/>
            <w:shd w:val="clear" w:color="auto" w:fill="F8FAFC"/>
            <w:tcMar>
              <w:top w:w="100" w:type="dxa"/>
              <w:left w:w="140" w:type="dxa"/>
              <w:bottom w:w="100" w:type="dxa"/>
              <w:right w:w="140" w:type="dxa"/>
            </w:tcMar>
            <w:vAlign w:val="center"/>
          </w:tcPr>
          <w:p w14:paraId="4B946B7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Sample Variance (s²)</w:t>
            </w:r>
          </w:p>
        </w:tc>
        <w:tc>
          <w:tcPr>
            <w:tcW w:w="2160" w:type="dxa"/>
            <w:shd w:val="clear" w:color="auto" w:fill="F8FAFC"/>
            <w:tcMar>
              <w:top w:w="100" w:type="dxa"/>
              <w:left w:w="140" w:type="dxa"/>
              <w:bottom w:w="100" w:type="dxa"/>
              <w:right w:w="140" w:type="dxa"/>
            </w:tcMar>
            <w:vAlign w:val="center"/>
          </w:tcPr>
          <w:p w14:paraId="17EC562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602.47</w:t>
            </w:r>
          </w:p>
        </w:tc>
        <w:tc>
          <w:tcPr>
            <w:tcW w:w="2160" w:type="dxa"/>
            <w:shd w:val="clear" w:color="auto" w:fill="F8FAFC"/>
            <w:tcMar>
              <w:top w:w="100" w:type="dxa"/>
              <w:left w:w="140" w:type="dxa"/>
              <w:bottom w:w="100" w:type="dxa"/>
              <w:right w:w="140" w:type="dxa"/>
            </w:tcMar>
            <w:vAlign w:val="center"/>
          </w:tcPr>
          <w:p w14:paraId="60B100E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905.17</w:t>
            </w:r>
          </w:p>
        </w:tc>
        <w:tc>
          <w:tcPr>
            <w:tcW w:w="2160" w:type="dxa"/>
            <w:shd w:val="clear" w:color="auto" w:fill="F8FAFC"/>
            <w:tcMar>
              <w:top w:w="100" w:type="dxa"/>
              <w:left w:w="140" w:type="dxa"/>
              <w:bottom w:w="100" w:type="dxa"/>
              <w:right w:w="140" w:type="dxa"/>
            </w:tcMar>
            <w:vAlign w:val="center"/>
          </w:tcPr>
          <w:p w14:paraId="017CCB1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5,138,252.41</w:t>
            </w:r>
          </w:p>
        </w:tc>
      </w:tr>
      <w:tr w:rsidR="00AC7680" w:rsidRPr="00FC4FFE" w14:paraId="1E788D02" w14:textId="77777777">
        <w:trPr>
          <w:jc w:val="center"/>
        </w:trPr>
        <w:tc>
          <w:tcPr>
            <w:tcW w:w="3456" w:type="dxa"/>
            <w:shd w:val="clear" w:color="auto" w:fill="FFFFFF"/>
            <w:tcMar>
              <w:top w:w="100" w:type="dxa"/>
              <w:left w:w="140" w:type="dxa"/>
              <w:bottom w:w="100" w:type="dxa"/>
              <w:right w:w="140" w:type="dxa"/>
            </w:tcMar>
            <w:vAlign w:val="center"/>
          </w:tcPr>
          <w:p w14:paraId="0A92C49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Minimum Value</w:t>
            </w:r>
          </w:p>
        </w:tc>
        <w:tc>
          <w:tcPr>
            <w:tcW w:w="2160" w:type="dxa"/>
            <w:shd w:val="clear" w:color="auto" w:fill="FFFFFF"/>
            <w:tcMar>
              <w:top w:w="100" w:type="dxa"/>
              <w:left w:w="140" w:type="dxa"/>
              <w:bottom w:w="100" w:type="dxa"/>
              <w:right w:w="140" w:type="dxa"/>
            </w:tcMar>
            <w:vAlign w:val="center"/>
          </w:tcPr>
          <w:p w14:paraId="3B8D8F5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1.00 mo</w:t>
            </w:r>
          </w:p>
        </w:tc>
        <w:tc>
          <w:tcPr>
            <w:tcW w:w="2160" w:type="dxa"/>
            <w:shd w:val="clear" w:color="auto" w:fill="FFFFFF"/>
            <w:tcMar>
              <w:top w:w="100" w:type="dxa"/>
              <w:left w:w="140" w:type="dxa"/>
              <w:bottom w:w="100" w:type="dxa"/>
              <w:right w:w="140" w:type="dxa"/>
            </w:tcMar>
            <w:vAlign w:val="center"/>
          </w:tcPr>
          <w:p w14:paraId="40C1E08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$18.25</w:t>
            </w:r>
          </w:p>
        </w:tc>
        <w:tc>
          <w:tcPr>
            <w:tcW w:w="2160" w:type="dxa"/>
            <w:shd w:val="clear" w:color="auto" w:fill="FFFFFF"/>
            <w:tcMar>
              <w:top w:w="100" w:type="dxa"/>
              <w:left w:w="140" w:type="dxa"/>
              <w:bottom w:w="100" w:type="dxa"/>
              <w:right w:w="140" w:type="dxa"/>
            </w:tcMar>
            <w:vAlign w:val="center"/>
          </w:tcPr>
          <w:p w14:paraId="68D069D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$18.80</w:t>
            </w:r>
          </w:p>
        </w:tc>
      </w:tr>
      <w:tr w:rsidR="00AC7680" w:rsidRPr="00FC4FFE" w14:paraId="7870D6BC" w14:textId="77777777">
        <w:trPr>
          <w:jc w:val="center"/>
        </w:trPr>
        <w:tc>
          <w:tcPr>
            <w:tcW w:w="3456" w:type="dxa"/>
            <w:shd w:val="clear" w:color="auto" w:fill="F8FAFC"/>
            <w:tcMar>
              <w:top w:w="100" w:type="dxa"/>
              <w:left w:w="140" w:type="dxa"/>
              <w:bottom w:w="100" w:type="dxa"/>
              <w:right w:w="140" w:type="dxa"/>
            </w:tcMar>
            <w:vAlign w:val="center"/>
          </w:tcPr>
          <w:p w14:paraId="11C658E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25th Percentile (Q1)</w:t>
            </w:r>
          </w:p>
        </w:tc>
        <w:tc>
          <w:tcPr>
            <w:tcW w:w="2160" w:type="dxa"/>
            <w:shd w:val="clear" w:color="auto" w:fill="F8FAFC"/>
            <w:tcMar>
              <w:top w:w="100" w:type="dxa"/>
              <w:left w:w="140" w:type="dxa"/>
              <w:bottom w:w="100" w:type="dxa"/>
              <w:right w:w="140" w:type="dxa"/>
            </w:tcMar>
            <w:vAlign w:val="center"/>
          </w:tcPr>
          <w:p w14:paraId="014D3AD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9.00 mos</w:t>
            </w:r>
          </w:p>
        </w:tc>
        <w:tc>
          <w:tcPr>
            <w:tcW w:w="2160" w:type="dxa"/>
            <w:shd w:val="clear" w:color="auto" w:fill="F8FAFC"/>
            <w:tcMar>
              <w:top w:w="100" w:type="dxa"/>
              <w:left w:w="140" w:type="dxa"/>
              <w:bottom w:w="100" w:type="dxa"/>
              <w:right w:w="140" w:type="dxa"/>
            </w:tcMar>
            <w:vAlign w:val="center"/>
          </w:tcPr>
          <w:p w14:paraId="0AD7D27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$35.59</w:t>
            </w:r>
          </w:p>
        </w:tc>
        <w:tc>
          <w:tcPr>
            <w:tcW w:w="2160" w:type="dxa"/>
            <w:shd w:val="clear" w:color="auto" w:fill="F8FAFC"/>
            <w:tcMar>
              <w:top w:w="100" w:type="dxa"/>
              <w:left w:w="140" w:type="dxa"/>
              <w:bottom w:w="100" w:type="dxa"/>
              <w:right w:w="140" w:type="dxa"/>
            </w:tcMar>
            <w:vAlign w:val="center"/>
          </w:tcPr>
          <w:p w14:paraId="14B17F6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$401.45</w:t>
            </w:r>
          </w:p>
        </w:tc>
      </w:tr>
      <w:tr w:rsidR="00AC7680" w:rsidRPr="00FC4FFE" w14:paraId="6C8D969B" w14:textId="77777777">
        <w:trPr>
          <w:jc w:val="center"/>
        </w:trPr>
        <w:tc>
          <w:tcPr>
            <w:tcW w:w="3456" w:type="dxa"/>
            <w:shd w:val="clear" w:color="auto" w:fill="FFFFFF"/>
            <w:tcMar>
              <w:top w:w="100" w:type="dxa"/>
              <w:left w:w="140" w:type="dxa"/>
              <w:bottom w:w="100" w:type="dxa"/>
              <w:right w:w="140" w:type="dxa"/>
            </w:tcMar>
            <w:vAlign w:val="center"/>
          </w:tcPr>
          <w:p w14:paraId="1BEAE3B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75th Percentile (Q3)</w:t>
            </w:r>
          </w:p>
        </w:tc>
        <w:tc>
          <w:tcPr>
            <w:tcW w:w="2160" w:type="dxa"/>
            <w:shd w:val="clear" w:color="auto" w:fill="FFFFFF"/>
            <w:tcMar>
              <w:top w:w="100" w:type="dxa"/>
              <w:left w:w="140" w:type="dxa"/>
              <w:bottom w:w="100" w:type="dxa"/>
              <w:right w:w="140" w:type="dxa"/>
            </w:tcMar>
            <w:vAlign w:val="center"/>
          </w:tcPr>
          <w:p w14:paraId="1D2EDDF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55.00 mos</w:t>
            </w:r>
          </w:p>
        </w:tc>
        <w:tc>
          <w:tcPr>
            <w:tcW w:w="2160" w:type="dxa"/>
            <w:shd w:val="clear" w:color="auto" w:fill="FFFFFF"/>
            <w:tcMar>
              <w:top w:w="100" w:type="dxa"/>
              <w:left w:w="140" w:type="dxa"/>
              <w:bottom w:w="100" w:type="dxa"/>
              <w:right w:w="140" w:type="dxa"/>
            </w:tcMar>
            <w:vAlign w:val="center"/>
          </w:tcPr>
          <w:p w14:paraId="2A070C1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$89.86</w:t>
            </w:r>
          </w:p>
        </w:tc>
        <w:tc>
          <w:tcPr>
            <w:tcW w:w="2160" w:type="dxa"/>
            <w:shd w:val="clear" w:color="auto" w:fill="FFFFFF"/>
            <w:tcMar>
              <w:top w:w="100" w:type="dxa"/>
              <w:left w:w="140" w:type="dxa"/>
              <w:bottom w:w="100" w:type="dxa"/>
              <w:right w:w="140" w:type="dxa"/>
            </w:tcMar>
            <w:vAlign w:val="center"/>
          </w:tcPr>
          <w:p w14:paraId="6B67149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$3,794.74</w:t>
            </w:r>
          </w:p>
        </w:tc>
      </w:tr>
      <w:tr w:rsidR="00AC7680" w:rsidRPr="00FC4FFE" w14:paraId="7932CC0D" w14:textId="77777777">
        <w:trPr>
          <w:jc w:val="center"/>
        </w:trPr>
        <w:tc>
          <w:tcPr>
            <w:tcW w:w="3456" w:type="dxa"/>
            <w:shd w:val="clear" w:color="auto" w:fill="F8FAFC"/>
            <w:tcMar>
              <w:top w:w="100" w:type="dxa"/>
              <w:left w:w="140" w:type="dxa"/>
              <w:bottom w:w="100" w:type="dxa"/>
              <w:right w:w="140" w:type="dxa"/>
            </w:tcMar>
            <w:vAlign w:val="center"/>
          </w:tcPr>
          <w:p w14:paraId="0ED7A98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Maximum Value</w:t>
            </w:r>
          </w:p>
        </w:tc>
        <w:tc>
          <w:tcPr>
            <w:tcW w:w="2160" w:type="dxa"/>
            <w:shd w:val="clear" w:color="auto" w:fill="F8FAFC"/>
            <w:tcMar>
              <w:top w:w="100" w:type="dxa"/>
              <w:left w:w="140" w:type="dxa"/>
              <w:bottom w:w="100" w:type="dxa"/>
              <w:right w:w="140" w:type="dxa"/>
            </w:tcMar>
            <w:vAlign w:val="center"/>
          </w:tcPr>
          <w:p w14:paraId="028F653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72.00 mos</w:t>
            </w:r>
          </w:p>
        </w:tc>
        <w:tc>
          <w:tcPr>
            <w:tcW w:w="2160" w:type="dxa"/>
            <w:shd w:val="clear" w:color="auto" w:fill="F8FAFC"/>
            <w:tcMar>
              <w:top w:w="100" w:type="dxa"/>
              <w:left w:w="140" w:type="dxa"/>
              <w:bottom w:w="100" w:type="dxa"/>
              <w:right w:w="140" w:type="dxa"/>
            </w:tcMar>
            <w:vAlign w:val="center"/>
          </w:tcPr>
          <w:p w14:paraId="522A487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$118.75</w:t>
            </w:r>
          </w:p>
        </w:tc>
        <w:tc>
          <w:tcPr>
            <w:tcW w:w="2160" w:type="dxa"/>
            <w:shd w:val="clear" w:color="auto" w:fill="F8FAFC"/>
            <w:tcMar>
              <w:top w:w="100" w:type="dxa"/>
              <w:left w:w="140" w:type="dxa"/>
              <w:bottom w:w="100" w:type="dxa"/>
              <w:right w:w="140" w:type="dxa"/>
            </w:tcMar>
            <w:vAlign w:val="center"/>
          </w:tcPr>
          <w:p w14:paraId="3B2AEF8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$8,684.80</w:t>
            </w:r>
          </w:p>
        </w:tc>
      </w:tr>
      <w:tr w:rsidR="00AC7680" w:rsidRPr="00FC4FFE" w14:paraId="6BC23809" w14:textId="77777777">
        <w:trPr>
          <w:jc w:val="center"/>
        </w:trPr>
        <w:tc>
          <w:tcPr>
            <w:tcW w:w="3456" w:type="dxa"/>
            <w:shd w:val="clear" w:color="auto" w:fill="FFFFFF"/>
            <w:tcMar>
              <w:top w:w="100" w:type="dxa"/>
              <w:left w:w="140" w:type="dxa"/>
              <w:bottom w:w="100" w:type="dxa"/>
              <w:right w:w="140" w:type="dxa"/>
            </w:tcMar>
            <w:vAlign w:val="center"/>
          </w:tcPr>
          <w:p w14:paraId="2CCB04A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Interquartile Range (IQR)</w:t>
            </w:r>
          </w:p>
        </w:tc>
        <w:tc>
          <w:tcPr>
            <w:tcW w:w="2160" w:type="dxa"/>
            <w:shd w:val="clear" w:color="auto" w:fill="FFFFFF"/>
            <w:tcMar>
              <w:top w:w="100" w:type="dxa"/>
              <w:left w:w="140" w:type="dxa"/>
              <w:bottom w:w="100" w:type="dxa"/>
              <w:right w:w="140" w:type="dxa"/>
            </w:tcMar>
            <w:vAlign w:val="center"/>
          </w:tcPr>
          <w:p w14:paraId="037E9DA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46.00 mos</w:t>
            </w:r>
          </w:p>
        </w:tc>
        <w:tc>
          <w:tcPr>
            <w:tcW w:w="2160" w:type="dxa"/>
            <w:shd w:val="clear" w:color="auto" w:fill="FFFFFF"/>
            <w:tcMar>
              <w:top w:w="100" w:type="dxa"/>
              <w:left w:w="140" w:type="dxa"/>
              <w:bottom w:w="100" w:type="dxa"/>
              <w:right w:w="140" w:type="dxa"/>
            </w:tcMar>
            <w:vAlign w:val="center"/>
          </w:tcPr>
          <w:p w14:paraId="2B7252A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$54.27</w:t>
            </w:r>
          </w:p>
        </w:tc>
        <w:tc>
          <w:tcPr>
            <w:tcW w:w="2160" w:type="dxa"/>
            <w:shd w:val="clear" w:color="auto" w:fill="FFFFFF"/>
            <w:tcMar>
              <w:top w:w="100" w:type="dxa"/>
              <w:left w:w="140" w:type="dxa"/>
              <w:bottom w:w="100" w:type="dxa"/>
              <w:right w:w="140" w:type="dxa"/>
            </w:tcMar>
            <w:vAlign w:val="center"/>
          </w:tcPr>
          <w:p w14:paraId="5BDA963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$3,393.29</w:t>
            </w:r>
          </w:p>
        </w:tc>
      </w:tr>
      <w:tr w:rsidR="00AC7680" w:rsidRPr="00FC4FFE" w14:paraId="3C760511" w14:textId="77777777">
        <w:trPr>
          <w:jc w:val="center"/>
        </w:trPr>
        <w:tc>
          <w:tcPr>
            <w:tcW w:w="3456" w:type="dxa"/>
            <w:shd w:val="clear" w:color="auto" w:fill="F8FAFC"/>
            <w:tcMar>
              <w:top w:w="100" w:type="dxa"/>
              <w:left w:w="140" w:type="dxa"/>
              <w:bottom w:w="100" w:type="dxa"/>
              <w:right w:w="140" w:type="dxa"/>
            </w:tcMar>
            <w:vAlign w:val="center"/>
          </w:tcPr>
          <w:p w14:paraId="14ECB2F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Pearson Skewness Index</w:t>
            </w:r>
          </w:p>
        </w:tc>
        <w:tc>
          <w:tcPr>
            <w:tcW w:w="2160" w:type="dxa"/>
            <w:shd w:val="clear" w:color="auto" w:fill="F8FAFC"/>
            <w:tcMar>
              <w:top w:w="100" w:type="dxa"/>
              <w:left w:w="140" w:type="dxa"/>
              <w:bottom w:w="100" w:type="dxa"/>
              <w:right w:w="140" w:type="dxa"/>
            </w:tcMar>
            <w:vAlign w:val="center"/>
          </w:tcPr>
          <w:p w14:paraId="579ABE1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+0.418 (Right-skew)</w:t>
            </w:r>
          </w:p>
        </w:tc>
        <w:tc>
          <w:tcPr>
            <w:tcW w:w="2160" w:type="dxa"/>
            <w:shd w:val="clear" w:color="auto" w:fill="F8FAFC"/>
            <w:tcMar>
              <w:top w:w="100" w:type="dxa"/>
              <w:left w:w="140" w:type="dxa"/>
              <w:bottom w:w="100" w:type="dxa"/>
              <w:right w:w="140" w:type="dxa"/>
            </w:tcMar>
            <w:vAlign w:val="center"/>
          </w:tcPr>
          <w:p w14:paraId="667C5F8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-0.554 (Left-skew)</w:t>
            </w:r>
          </w:p>
        </w:tc>
        <w:tc>
          <w:tcPr>
            <w:tcW w:w="2160" w:type="dxa"/>
            <w:shd w:val="clear" w:color="auto" w:fill="F8FAFC"/>
            <w:tcMar>
              <w:top w:w="100" w:type="dxa"/>
              <w:left w:w="140" w:type="dxa"/>
              <w:bottom w:w="100" w:type="dxa"/>
              <w:right w:w="140" w:type="dxa"/>
            </w:tcMar>
            <w:vAlign w:val="center"/>
          </w:tcPr>
          <w:p w14:paraId="4C6AE8E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+1.172 (Strong Right-skew)</w:t>
            </w:r>
          </w:p>
        </w:tc>
      </w:tr>
    </w:tbl>
    <w:p w14:paraId="16AD2F86" w14:textId="77777777" w:rsidR="00AC7680" w:rsidRPr="00FC4FFE" w:rsidRDefault="00AC7680">
      <w:pPr>
        <w:spacing w:after="120"/>
        <w:rPr>
          <w:rFonts w:ascii="Times New Roman" w:hAnsi="Times New Roman" w:cs="Times New Roman"/>
        </w:rPr>
      </w:pPr>
    </w:p>
    <w:p w14:paraId="0D04F310"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3.2 Stratified Cohort Comparison: Retained vs Churned Customers</w:t>
      </w:r>
    </w:p>
    <w:p w14:paraId="11ED55F4"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Partitioning the customer base into retained subscribers (n = 5,163; 73.42%) and churned subscribers (n = 1,869; 26.58%) reveals stark structural differences across key metrics: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650"/>
        <w:gridCol w:w="1452"/>
        <w:gridCol w:w="1447"/>
        <w:gridCol w:w="1453"/>
        <w:gridCol w:w="1467"/>
        <w:gridCol w:w="1467"/>
      </w:tblGrid>
      <w:tr w:rsidR="00AC7680" w:rsidRPr="00FC4FFE" w14:paraId="3AE3C085" w14:textId="77777777">
        <w:trPr>
          <w:tblHeader/>
          <w:jc w:val="center"/>
        </w:trPr>
        <w:tc>
          <w:tcPr>
            <w:tcW w:w="3024" w:type="dxa"/>
            <w:shd w:val="clear" w:color="auto" w:fill="1E3A8A"/>
            <w:tcMar>
              <w:top w:w="140" w:type="dxa"/>
              <w:left w:w="140" w:type="dxa"/>
              <w:bottom w:w="140" w:type="dxa"/>
              <w:right w:w="140" w:type="dxa"/>
            </w:tcMar>
            <w:vAlign w:val="center"/>
          </w:tcPr>
          <w:p w14:paraId="59071A67"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Customer Cohort</w:t>
            </w:r>
          </w:p>
        </w:tc>
        <w:tc>
          <w:tcPr>
            <w:tcW w:w="1584" w:type="dxa"/>
            <w:shd w:val="clear" w:color="auto" w:fill="1E3A8A"/>
            <w:tcMar>
              <w:top w:w="140" w:type="dxa"/>
              <w:left w:w="140" w:type="dxa"/>
              <w:bottom w:w="140" w:type="dxa"/>
              <w:right w:w="140" w:type="dxa"/>
            </w:tcMar>
            <w:vAlign w:val="center"/>
          </w:tcPr>
          <w:p w14:paraId="008CB411"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Count (n)</w:t>
            </w:r>
          </w:p>
        </w:tc>
        <w:tc>
          <w:tcPr>
            <w:tcW w:w="1584" w:type="dxa"/>
            <w:shd w:val="clear" w:color="auto" w:fill="1E3A8A"/>
            <w:tcMar>
              <w:top w:w="140" w:type="dxa"/>
              <w:left w:w="140" w:type="dxa"/>
              <w:bottom w:w="140" w:type="dxa"/>
              <w:right w:w="140" w:type="dxa"/>
            </w:tcMar>
            <w:vAlign w:val="center"/>
          </w:tcPr>
          <w:p w14:paraId="30E4B111"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Mean Tenure</w:t>
            </w:r>
          </w:p>
        </w:tc>
        <w:tc>
          <w:tcPr>
            <w:tcW w:w="1584" w:type="dxa"/>
            <w:shd w:val="clear" w:color="auto" w:fill="1E3A8A"/>
            <w:tcMar>
              <w:top w:w="140" w:type="dxa"/>
              <w:left w:w="140" w:type="dxa"/>
              <w:bottom w:w="140" w:type="dxa"/>
              <w:right w:w="140" w:type="dxa"/>
            </w:tcMar>
            <w:vAlign w:val="center"/>
          </w:tcPr>
          <w:p w14:paraId="50699831"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Median Tenure</w:t>
            </w:r>
          </w:p>
        </w:tc>
        <w:tc>
          <w:tcPr>
            <w:tcW w:w="1584" w:type="dxa"/>
            <w:shd w:val="clear" w:color="auto" w:fill="1E3A8A"/>
            <w:tcMar>
              <w:top w:w="140" w:type="dxa"/>
              <w:left w:w="140" w:type="dxa"/>
              <w:bottom w:w="140" w:type="dxa"/>
              <w:right w:w="140" w:type="dxa"/>
            </w:tcMar>
            <w:vAlign w:val="center"/>
          </w:tcPr>
          <w:p w14:paraId="7E006BEC"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Mean Monthly Bill</w:t>
            </w:r>
          </w:p>
        </w:tc>
        <w:tc>
          <w:tcPr>
            <w:tcW w:w="1584" w:type="dxa"/>
            <w:shd w:val="clear" w:color="auto" w:fill="1E3A8A"/>
            <w:tcMar>
              <w:top w:w="140" w:type="dxa"/>
              <w:left w:w="140" w:type="dxa"/>
              <w:bottom w:w="140" w:type="dxa"/>
              <w:right w:w="140" w:type="dxa"/>
            </w:tcMar>
            <w:vAlign w:val="center"/>
          </w:tcPr>
          <w:p w14:paraId="71393644"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Median Monthly Bill</w:t>
            </w:r>
          </w:p>
        </w:tc>
      </w:tr>
      <w:tr w:rsidR="00AC7680" w:rsidRPr="00FC4FFE" w14:paraId="4A191DA2" w14:textId="77777777">
        <w:trPr>
          <w:jc w:val="center"/>
        </w:trPr>
        <w:tc>
          <w:tcPr>
            <w:tcW w:w="3024" w:type="dxa"/>
            <w:shd w:val="clear" w:color="auto" w:fill="FFFFFF"/>
            <w:tcMar>
              <w:top w:w="100" w:type="dxa"/>
              <w:left w:w="140" w:type="dxa"/>
              <w:bottom w:w="100" w:type="dxa"/>
              <w:right w:w="140" w:type="dxa"/>
            </w:tcMar>
            <w:vAlign w:val="center"/>
          </w:tcPr>
          <w:p w14:paraId="4E5D84D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lastRenderedPageBreak/>
              <w:t>Retained Customers (Stayed)</w:t>
            </w:r>
          </w:p>
        </w:tc>
        <w:tc>
          <w:tcPr>
            <w:tcW w:w="1584" w:type="dxa"/>
            <w:shd w:val="clear" w:color="auto" w:fill="FFFFFF"/>
            <w:tcMar>
              <w:top w:w="100" w:type="dxa"/>
              <w:left w:w="140" w:type="dxa"/>
              <w:bottom w:w="100" w:type="dxa"/>
              <w:right w:w="140" w:type="dxa"/>
            </w:tcMar>
            <w:vAlign w:val="center"/>
          </w:tcPr>
          <w:p w14:paraId="74BEBDE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5,163 (73.4%)</w:t>
            </w:r>
          </w:p>
        </w:tc>
        <w:tc>
          <w:tcPr>
            <w:tcW w:w="1584" w:type="dxa"/>
            <w:shd w:val="clear" w:color="auto" w:fill="FFFFFF"/>
            <w:tcMar>
              <w:top w:w="100" w:type="dxa"/>
              <w:left w:w="140" w:type="dxa"/>
              <w:bottom w:w="100" w:type="dxa"/>
              <w:right w:w="140" w:type="dxa"/>
            </w:tcMar>
            <w:vAlign w:val="center"/>
          </w:tcPr>
          <w:p w14:paraId="5487C91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37.65 months</w:t>
            </w:r>
          </w:p>
        </w:tc>
        <w:tc>
          <w:tcPr>
            <w:tcW w:w="1584" w:type="dxa"/>
            <w:shd w:val="clear" w:color="auto" w:fill="FFFFFF"/>
            <w:tcMar>
              <w:top w:w="100" w:type="dxa"/>
              <w:left w:w="140" w:type="dxa"/>
              <w:bottom w:w="100" w:type="dxa"/>
              <w:right w:w="140" w:type="dxa"/>
            </w:tcMar>
            <w:vAlign w:val="center"/>
          </w:tcPr>
          <w:p w14:paraId="783A5B8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38.00 months</w:t>
            </w:r>
          </w:p>
        </w:tc>
        <w:tc>
          <w:tcPr>
            <w:tcW w:w="1584" w:type="dxa"/>
            <w:shd w:val="clear" w:color="auto" w:fill="FFFFFF"/>
            <w:tcMar>
              <w:top w:w="100" w:type="dxa"/>
              <w:left w:w="140" w:type="dxa"/>
              <w:bottom w:w="100" w:type="dxa"/>
              <w:right w:w="140" w:type="dxa"/>
            </w:tcMar>
            <w:vAlign w:val="center"/>
          </w:tcPr>
          <w:p w14:paraId="71D66AF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$61.31 / mo</w:t>
            </w:r>
          </w:p>
        </w:tc>
        <w:tc>
          <w:tcPr>
            <w:tcW w:w="1584" w:type="dxa"/>
            <w:shd w:val="clear" w:color="auto" w:fill="FFFFFF"/>
            <w:tcMar>
              <w:top w:w="100" w:type="dxa"/>
              <w:left w:w="140" w:type="dxa"/>
              <w:bottom w:w="100" w:type="dxa"/>
              <w:right w:w="140" w:type="dxa"/>
            </w:tcMar>
            <w:vAlign w:val="center"/>
          </w:tcPr>
          <w:p w14:paraId="49D34C0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$64.43 / mo</w:t>
            </w:r>
          </w:p>
        </w:tc>
      </w:tr>
      <w:tr w:rsidR="00AC7680" w:rsidRPr="00FC4FFE" w14:paraId="680EB630" w14:textId="77777777">
        <w:trPr>
          <w:jc w:val="center"/>
        </w:trPr>
        <w:tc>
          <w:tcPr>
            <w:tcW w:w="3024" w:type="dxa"/>
            <w:shd w:val="clear" w:color="auto" w:fill="F8FAFC"/>
            <w:tcMar>
              <w:top w:w="100" w:type="dxa"/>
              <w:left w:w="140" w:type="dxa"/>
              <w:bottom w:w="100" w:type="dxa"/>
              <w:right w:w="140" w:type="dxa"/>
            </w:tcMar>
            <w:vAlign w:val="center"/>
          </w:tcPr>
          <w:p w14:paraId="4092AF4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Churned Customers (Left)</w:t>
            </w:r>
          </w:p>
        </w:tc>
        <w:tc>
          <w:tcPr>
            <w:tcW w:w="1584" w:type="dxa"/>
            <w:shd w:val="clear" w:color="auto" w:fill="F8FAFC"/>
            <w:tcMar>
              <w:top w:w="100" w:type="dxa"/>
              <w:left w:w="140" w:type="dxa"/>
              <w:bottom w:w="100" w:type="dxa"/>
              <w:right w:w="140" w:type="dxa"/>
            </w:tcMar>
            <w:vAlign w:val="center"/>
          </w:tcPr>
          <w:p w14:paraId="565C534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1,869 (26.6%)</w:t>
            </w:r>
          </w:p>
        </w:tc>
        <w:tc>
          <w:tcPr>
            <w:tcW w:w="1584" w:type="dxa"/>
            <w:shd w:val="clear" w:color="auto" w:fill="F8FAFC"/>
            <w:tcMar>
              <w:top w:w="100" w:type="dxa"/>
              <w:left w:w="140" w:type="dxa"/>
              <w:bottom w:w="100" w:type="dxa"/>
              <w:right w:w="140" w:type="dxa"/>
            </w:tcMar>
            <w:vAlign w:val="center"/>
          </w:tcPr>
          <w:p w14:paraId="2EF37BA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17.98 months</w:t>
            </w:r>
          </w:p>
        </w:tc>
        <w:tc>
          <w:tcPr>
            <w:tcW w:w="1584" w:type="dxa"/>
            <w:shd w:val="clear" w:color="auto" w:fill="F8FAFC"/>
            <w:tcMar>
              <w:top w:w="100" w:type="dxa"/>
              <w:left w:w="140" w:type="dxa"/>
              <w:bottom w:w="100" w:type="dxa"/>
              <w:right w:w="140" w:type="dxa"/>
            </w:tcMar>
            <w:vAlign w:val="center"/>
          </w:tcPr>
          <w:p w14:paraId="4DDB534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10.00 months</w:t>
            </w:r>
          </w:p>
        </w:tc>
        <w:tc>
          <w:tcPr>
            <w:tcW w:w="1584" w:type="dxa"/>
            <w:shd w:val="clear" w:color="auto" w:fill="F8FAFC"/>
            <w:tcMar>
              <w:top w:w="100" w:type="dxa"/>
              <w:left w:w="140" w:type="dxa"/>
              <w:bottom w:w="100" w:type="dxa"/>
              <w:right w:w="140" w:type="dxa"/>
            </w:tcMar>
            <w:vAlign w:val="center"/>
          </w:tcPr>
          <w:p w14:paraId="721627E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$74.44 / mo</w:t>
            </w:r>
          </w:p>
        </w:tc>
        <w:tc>
          <w:tcPr>
            <w:tcW w:w="1584" w:type="dxa"/>
            <w:shd w:val="clear" w:color="auto" w:fill="F8FAFC"/>
            <w:tcMar>
              <w:top w:w="100" w:type="dxa"/>
              <w:left w:w="140" w:type="dxa"/>
              <w:bottom w:w="100" w:type="dxa"/>
              <w:right w:w="140" w:type="dxa"/>
            </w:tcMar>
            <w:vAlign w:val="center"/>
          </w:tcPr>
          <w:p w14:paraId="5704A3D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$79.65 / mo</w:t>
            </w:r>
          </w:p>
        </w:tc>
      </w:tr>
      <w:tr w:rsidR="00AC7680" w:rsidRPr="00FC4FFE" w14:paraId="05E5B125" w14:textId="77777777">
        <w:trPr>
          <w:jc w:val="center"/>
        </w:trPr>
        <w:tc>
          <w:tcPr>
            <w:tcW w:w="3024" w:type="dxa"/>
            <w:shd w:val="clear" w:color="auto" w:fill="FFFFFF"/>
            <w:tcMar>
              <w:top w:w="100" w:type="dxa"/>
              <w:left w:w="140" w:type="dxa"/>
              <w:bottom w:w="100" w:type="dxa"/>
              <w:right w:w="140" w:type="dxa"/>
            </w:tcMar>
            <w:vAlign w:val="center"/>
          </w:tcPr>
          <w:p w14:paraId="1770410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Difference / Impact</w:t>
            </w:r>
          </w:p>
        </w:tc>
        <w:tc>
          <w:tcPr>
            <w:tcW w:w="1584" w:type="dxa"/>
            <w:shd w:val="clear" w:color="auto" w:fill="FFFFFF"/>
            <w:tcMar>
              <w:top w:w="100" w:type="dxa"/>
              <w:left w:w="140" w:type="dxa"/>
              <w:bottom w:w="100" w:type="dxa"/>
              <w:right w:w="140" w:type="dxa"/>
            </w:tcMar>
            <w:vAlign w:val="center"/>
          </w:tcPr>
          <w:p w14:paraId="487B917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Δ = 3,294</w:t>
            </w:r>
          </w:p>
        </w:tc>
        <w:tc>
          <w:tcPr>
            <w:tcW w:w="1584" w:type="dxa"/>
            <w:shd w:val="clear" w:color="auto" w:fill="FFFFFF"/>
            <w:tcMar>
              <w:top w:w="100" w:type="dxa"/>
              <w:left w:w="140" w:type="dxa"/>
              <w:bottom w:w="100" w:type="dxa"/>
              <w:right w:w="140" w:type="dxa"/>
            </w:tcMar>
            <w:vAlign w:val="center"/>
          </w:tcPr>
          <w:p w14:paraId="47887FF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-19.67 months</w:t>
            </w:r>
          </w:p>
        </w:tc>
        <w:tc>
          <w:tcPr>
            <w:tcW w:w="1584" w:type="dxa"/>
            <w:shd w:val="clear" w:color="auto" w:fill="FFFFFF"/>
            <w:tcMar>
              <w:top w:w="100" w:type="dxa"/>
              <w:left w:w="140" w:type="dxa"/>
              <w:bottom w:w="100" w:type="dxa"/>
              <w:right w:w="140" w:type="dxa"/>
            </w:tcMar>
            <w:vAlign w:val="center"/>
          </w:tcPr>
          <w:p w14:paraId="5AA1D24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-28.00 months</w:t>
            </w:r>
          </w:p>
        </w:tc>
        <w:tc>
          <w:tcPr>
            <w:tcW w:w="1584" w:type="dxa"/>
            <w:shd w:val="clear" w:color="auto" w:fill="FFFFFF"/>
            <w:tcMar>
              <w:top w:w="100" w:type="dxa"/>
              <w:left w:w="140" w:type="dxa"/>
              <w:bottom w:w="100" w:type="dxa"/>
              <w:right w:w="140" w:type="dxa"/>
            </w:tcMar>
            <w:vAlign w:val="center"/>
          </w:tcPr>
          <w:p w14:paraId="0D0C42A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+$13.13 / mo</w:t>
            </w:r>
          </w:p>
        </w:tc>
        <w:tc>
          <w:tcPr>
            <w:tcW w:w="1584" w:type="dxa"/>
            <w:shd w:val="clear" w:color="auto" w:fill="FFFFFF"/>
            <w:tcMar>
              <w:top w:w="100" w:type="dxa"/>
              <w:left w:w="140" w:type="dxa"/>
              <w:bottom w:w="100" w:type="dxa"/>
              <w:right w:w="140" w:type="dxa"/>
            </w:tcMar>
            <w:vAlign w:val="center"/>
          </w:tcPr>
          <w:p w14:paraId="2A65291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+$15.22 / mo</w:t>
            </w:r>
          </w:p>
        </w:tc>
      </w:tr>
    </w:tbl>
    <w:p w14:paraId="57C999DA" w14:textId="77777777" w:rsidR="00AC7680" w:rsidRPr="00FC4FFE" w:rsidRDefault="00AC7680">
      <w:pPr>
        <w:spacing w:after="120"/>
        <w:rPr>
          <w:rFonts w:ascii="Times New Roman" w:hAnsi="Times New Roman" w:cs="Times New Roman"/>
        </w:rPr>
      </w:pPr>
    </w:p>
    <w:tbl>
      <w:tblPr>
        <w:tblW w:w="0" w:type="auto"/>
        <w:jc w:val="center"/>
        <w:tblLayout w:type="fixed"/>
        <w:tblLook w:val="04A0" w:firstRow="1" w:lastRow="0" w:firstColumn="1" w:lastColumn="0" w:noHBand="0" w:noVBand="1"/>
      </w:tblPr>
      <w:tblGrid>
        <w:gridCol w:w="9936"/>
      </w:tblGrid>
      <w:tr w:rsidR="00AC7680" w:rsidRPr="00FC4FFE" w14:paraId="29DDD70D" w14:textId="77777777">
        <w:trPr>
          <w:jc w:val="center"/>
        </w:trPr>
        <w:tc>
          <w:tcPr>
            <w:tcW w:w="9936" w:type="dxa"/>
            <w:tcBorders>
              <w:left w:val="single" w:sz="28" w:space="0" w:color="2563EB"/>
            </w:tcBorders>
            <w:shd w:val="clear" w:color="auto" w:fill="F1F5F9"/>
            <w:tcMar>
              <w:top w:w="140" w:type="dxa"/>
              <w:left w:w="200" w:type="dxa"/>
              <w:bottom w:w="140" w:type="dxa"/>
              <w:right w:w="160" w:type="dxa"/>
            </w:tcMar>
          </w:tcPr>
          <w:p w14:paraId="6C202FFC" w14:textId="77777777" w:rsidR="00AC7680" w:rsidRPr="00FC4FFE" w:rsidRDefault="00000000">
            <w:pPr>
              <w:spacing w:before="60" w:after="60"/>
              <w:rPr>
                <w:rFonts w:ascii="Times New Roman" w:hAnsi="Times New Roman" w:cs="Times New Roman"/>
              </w:rPr>
            </w:pPr>
            <w:r w:rsidRPr="00FC4FFE">
              <w:rPr>
                <w:rFonts w:ascii="Times New Roman" w:hAnsi="Times New Roman" w:cs="Times New Roman"/>
                <w:b/>
                <w:color w:val="2563EB"/>
                <w:sz w:val="20"/>
              </w:rPr>
              <w:t xml:space="preserve">Key Descriptive Finding: </w:t>
            </w:r>
            <w:r w:rsidRPr="00FC4FFE">
              <w:rPr>
                <w:rFonts w:ascii="Times New Roman" w:hAnsi="Times New Roman" w:cs="Times New Roman"/>
                <w:color w:val="1E293B"/>
                <w:sz w:val="19"/>
              </w:rPr>
              <w:t>Customers who terminate their service stay an average of 19.67 fewer months than loyal subscribers, with half of all churned customers departing within the first 10 months. Concurrently, churned customers pay an average of $13.13 more per month ($74.44 vs $61.31), signaling that high monthly billing combined with early onboarding friction represents the primary churn catalyst.</w:t>
            </w:r>
          </w:p>
        </w:tc>
      </w:tr>
    </w:tbl>
    <w:p w14:paraId="3E8FD4FB" w14:textId="77777777" w:rsidR="00AC7680" w:rsidRPr="00FC4FFE" w:rsidRDefault="00AC7680">
      <w:pPr>
        <w:spacing w:after="80"/>
        <w:rPr>
          <w:rFonts w:ascii="Times New Roman" w:hAnsi="Times New Roman" w:cs="Times New Roman"/>
        </w:rPr>
      </w:pPr>
    </w:p>
    <w:p w14:paraId="2EEA710F"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t>4. Probability Theory &amp; Empirical Risk Modeling</w:t>
      </w:r>
    </w:p>
    <w:p w14:paraId="7300180D"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65A78F20"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A central strength of this project is its formulation of customer attrition through Classical and Conditional Probability Theory. Rather than treating churn as an arbitrary score, we compute transparent probabilities based on actual empirical frequency distributions.</w:t>
      </w:r>
    </w:p>
    <w:p w14:paraId="682AA7BF"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4.1 Mathematical Probability Foundations</w:t>
      </w:r>
    </w:p>
    <w:p w14:paraId="47724485"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Let the sample space S represent the universe of all N = 7,032 validated customer accounts. Let event A denote the occurrence that a randomly selected subscriber churns (Churn = 'Yes'), and event A_c denote customer retention (Churn = 'No').</w:t>
      </w:r>
    </w:p>
    <w:p w14:paraId="05BB7F02"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Unconditional / Marginal Probability of Churn: </w:t>
      </w:r>
      <w:r w:rsidRPr="00FC4FFE">
        <w:rPr>
          <w:rFonts w:ascii="Times New Roman" w:hAnsi="Times New Roman" w:cs="Times New Roman"/>
          <w:color w:val="1E293B"/>
          <w:sz w:val="20"/>
        </w:rPr>
        <w:t>P(A) = n(A) / N = 1,869 / 7,032 = 0.2658 (26.58%). Across the general subscriber population, any randomly chosen customer has a 26.58% empirical probability of canceling their contract.</w:t>
      </w:r>
    </w:p>
    <w:p w14:paraId="0504174B"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Complementary Retention Probability: </w:t>
      </w:r>
      <w:r w:rsidRPr="00FC4FFE">
        <w:rPr>
          <w:rFonts w:ascii="Times New Roman" w:hAnsi="Times New Roman" w:cs="Times New Roman"/>
          <w:color w:val="1E293B"/>
          <w:sz w:val="20"/>
        </w:rPr>
        <w:t>P(A_c) = 1 - P(A) = 5,163 / 7,032 = 0.7342 (73.42%). The baseline likelihood of retaining an arbitrary customer is 73.42%.</w:t>
      </w:r>
    </w:p>
    <w:p w14:paraId="08FE4821"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Conditional Probability Formulation: </w:t>
      </w:r>
      <w:r w:rsidRPr="00FC4FFE">
        <w:rPr>
          <w:rFonts w:ascii="Times New Roman" w:hAnsi="Times New Roman" w:cs="Times New Roman"/>
          <w:color w:val="1E293B"/>
          <w:sz w:val="20"/>
        </w:rPr>
        <w:t>Let B represent a specific account condition (e.g., subscribing to a Month-to-Month contract). The conditional churn probability is defined as: P(A | B) = P(A ∩ B) / P(B) = n(A ∩ B) / n(B). This represents the empirical churn rate within segment B.</w:t>
      </w:r>
    </w:p>
    <w:p w14:paraId="1E21D017"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Relative Risk Multiplier (Lift): </w:t>
      </w:r>
      <w:r w:rsidRPr="00FC4FFE">
        <w:rPr>
          <w:rFonts w:ascii="Times New Roman" w:hAnsi="Times New Roman" w:cs="Times New Roman"/>
          <w:color w:val="1E293B"/>
          <w:sz w:val="20"/>
        </w:rPr>
        <w:t>Relative Risk (Lift) = P(A | B) / P(A). A Relative Risk greater than 1.0 indicates that condition B amplifies churn hazard relative to the baseline population, whereas a multiplier below 1.0 signifies a protective loyalty factor.</w:t>
      </w:r>
    </w:p>
    <w:p w14:paraId="1238BB61"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4.2 Empirical Risk Across Key Account Segments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64"/>
        <w:gridCol w:w="1627"/>
        <w:gridCol w:w="1520"/>
        <w:gridCol w:w="1674"/>
        <w:gridCol w:w="2051"/>
      </w:tblGrid>
      <w:tr w:rsidR="00AC7680" w:rsidRPr="00FC4FFE" w14:paraId="4EC2657A" w14:textId="77777777">
        <w:trPr>
          <w:tblHeader/>
          <w:jc w:val="center"/>
        </w:trPr>
        <w:tc>
          <w:tcPr>
            <w:tcW w:w="3312" w:type="dxa"/>
            <w:shd w:val="clear" w:color="auto" w:fill="1E3A8A"/>
            <w:tcMar>
              <w:top w:w="140" w:type="dxa"/>
              <w:left w:w="140" w:type="dxa"/>
              <w:bottom w:w="140" w:type="dxa"/>
              <w:right w:w="140" w:type="dxa"/>
            </w:tcMar>
            <w:vAlign w:val="center"/>
          </w:tcPr>
          <w:p w14:paraId="2579347C"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Segment / Condition (B)</w:t>
            </w:r>
          </w:p>
        </w:tc>
        <w:tc>
          <w:tcPr>
            <w:tcW w:w="1728" w:type="dxa"/>
            <w:shd w:val="clear" w:color="auto" w:fill="1E3A8A"/>
            <w:tcMar>
              <w:top w:w="140" w:type="dxa"/>
              <w:left w:w="140" w:type="dxa"/>
              <w:bottom w:w="140" w:type="dxa"/>
              <w:right w:w="140" w:type="dxa"/>
            </w:tcMar>
            <w:vAlign w:val="center"/>
          </w:tcPr>
          <w:p w14:paraId="35DF2E06"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Total in Group n(B)</w:t>
            </w:r>
          </w:p>
        </w:tc>
        <w:tc>
          <w:tcPr>
            <w:tcW w:w="1584" w:type="dxa"/>
            <w:shd w:val="clear" w:color="auto" w:fill="1E3A8A"/>
            <w:tcMar>
              <w:top w:w="140" w:type="dxa"/>
              <w:left w:w="140" w:type="dxa"/>
              <w:bottom w:w="140" w:type="dxa"/>
              <w:right w:w="140" w:type="dxa"/>
            </w:tcMar>
            <w:vAlign w:val="center"/>
          </w:tcPr>
          <w:p w14:paraId="4DF55FC4"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Churned n(A∩B)</w:t>
            </w:r>
          </w:p>
        </w:tc>
        <w:tc>
          <w:tcPr>
            <w:tcW w:w="1728" w:type="dxa"/>
            <w:shd w:val="clear" w:color="auto" w:fill="1E3A8A"/>
            <w:tcMar>
              <w:top w:w="140" w:type="dxa"/>
              <w:left w:w="140" w:type="dxa"/>
              <w:bottom w:w="140" w:type="dxa"/>
              <w:right w:w="140" w:type="dxa"/>
            </w:tcMar>
            <w:vAlign w:val="center"/>
          </w:tcPr>
          <w:p w14:paraId="5967B5E6"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Conditional P(A|B)</w:t>
            </w:r>
          </w:p>
        </w:tc>
        <w:tc>
          <w:tcPr>
            <w:tcW w:w="2160" w:type="dxa"/>
            <w:shd w:val="clear" w:color="auto" w:fill="1E3A8A"/>
            <w:tcMar>
              <w:top w:w="140" w:type="dxa"/>
              <w:left w:w="140" w:type="dxa"/>
              <w:bottom w:w="140" w:type="dxa"/>
              <w:right w:w="140" w:type="dxa"/>
            </w:tcMar>
            <w:vAlign w:val="center"/>
          </w:tcPr>
          <w:p w14:paraId="7ABA0E45"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Relative Risk (Lift)</w:t>
            </w:r>
          </w:p>
        </w:tc>
      </w:tr>
      <w:tr w:rsidR="00AC7680" w:rsidRPr="00FC4FFE" w14:paraId="5E68F6D3" w14:textId="77777777">
        <w:trPr>
          <w:jc w:val="center"/>
        </w:trPr>
        <w:tc>
          <w:tcPr>
            <w:tcW w:w="3312" w:type="dxa"/>
            <w:shd w:val="clear" w:color="auto" w:fill="FFFFFF"/>
            <w:tcMar>
              <w:top w:w="100" w:type="dxa"/>
              <w:left w:w="140" w:type="dxa"/>
              <w:bottom w:w="100" w:type="dxa"/>
              <w:right w:w="140" w:type="dxa"/>
            </w:tcMar>
            <w:vAlign w:val="center"/>
          </w:tcPr>
          <w:p w14:paraId="12BBCF4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Contract: Month-to-month</w:t>
            </w:r>
          </w:p>
        </w:tc>
        <w:tc>
          <w:tcPr>
            <w:tcW w:w="1728" w:type="dxa"/>
            <w:shd w:val="clear" w:color="auto" w:fill="FFFFFF"/>
            <w:tcMar>
              <w:top w:w="100" w:type="dxa"/>
              <w:left w:w="140" w:type="dxa"/>
              <w:bottom w:w="100" w:type="dxa"/>
              <w:right w:w="140" w:type="dxa"/>
            </w:tcMar>
            <w:vAlign w:val="center"/>
          </w:tcPr>
          <w:p w14:paraId="4A0B244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3,875</w:t>
            </w:r>
          </w:p>
        </w:tc>
        <w:tc>
          <w:tcPr>
            <w:tcW w:w="1584" w:type="dxa"/>
            <w:shd w:val="clear" w:color="auto" w:fill="FFFFFF"/>
            <w:tcMar>
              <w:top w:w="100" w:type="dxa"/>
              <w:left w:w="140" w:type="dxa"/>
              <w:bottom w:w="100" w:type="dxa"/>
              <w:right w:w="140" w:type="dxa"/>
            </w:tcMar>
            <w:vAlign w:val="center"/>
          </w:tcPr>
          <w:p w14:paraId="287C1AC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1,655</w:t>
            </w:r>
          </w:p>
        </w:tc>
        <w:tc>
          <w:tcPr>
            <w:tcW w:w="1728" w:type="dxa"/>
            <w:shd w:val="clear" w:color="auto" w:fill="FFFFFF"/>
            <w:tcMar>
              <w:top w:w="100" w:type="dxa"/>
              <w:left w:w="140" w:type="dxa"/>
              <w:bottom w:w="100" w:type="dxa"/>
              <w:right w:w="140" w:type="dxa"/>
            </w:tcMar>
            <w:vAlign w:val="center"/>
          </w:tcPr>
          <w:p w14:paraId="3C1B18D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42.71%</w:t>
            </w:r>
          </w:p>
        </w:tc>
        <w:tc>
          <w:tcPr>
            <w:tcW w:w="2160" w:type="dxa"/>
            <w:shd w:val="clear" w:color="auto" w:fill="FFFFFF"/>
            <w:tcMar>
              <w:top w:w="100" w:type="dxa"/>
              <w:left w:w="140" w:type="dxa"/>
              <w:bottom w:w="100" w:type="dxa"/>
              <w:right w:w="140" w:type="dxa"/>
            </w:tcMar>
            <w:vAlign w:val="center"/>
          </w:tcPr>
          <w:p w14:paraId="769572F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1.61x (High Risk)</w:t>
            </w:r>
          </w:p>
        </w:tc>
      </w:tr>
      <w:tr w:rsidR="00AC7680" w:rsidRPr="00FC4FFE" w14:paraId="4B0534BD" w14:textId="77777777">
        <w:trPr>
          <w:jc w:val="center"/>
        </w:trPr>
        <w:tc>
          <w:tcPr>
            <w:tcW w:w="3312" w:type="dxa"/>
            <w:shd w:val="clear" w:color="auto" w:fill="F8FAFC"/>
            <w:tcMar>
              <w:top w:w="100" w:type="dxa"/>
              <w:left w:w="140" w:type="dxa"/>
              <w:bottom w:w="100" w:type="dxa"/>
              <w:right w:w="140" w:type="dxa"/>
            </w:tcMar>
            <w:vAlign w:val="center"/>
          </w:tcPr>
          <w:p w14:paraId="7BD1EF5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lastRenderedPageBreak/>
              <w:t>Contract: One year</w:t>
            </w:r>
          </w:p>
        </w:tc>
        <w:tc>
          <w:tcPr>
            <w:tcW w:w="1728" w:type="dxa"/>
            <w:shd w:val="clear" w:color="auto" w:fill="F8FAFC"/>
            <w:tcMar>
              <w:top w:w="100" w:type="dxa"/>
              <w:left w:w="140" w:type="dxa"/>
              <w:bottom w:w="100" w:type="dxa"/>
              <w:right w:w="140" w:type="dxa"/>
            </w:tcMar>
            <w:vAlign w:val="center"/>
          </w:tcPr>
          <w:p w14:paraId="3FD8C68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1,472</w:t>
            </w:r>
          </w:p>
        </w:tc>
        <w:tc>
          <w:tcPr>
            <w:tcW w:w="1584" w:type="dxa"/>
            <w:shd w:val="clear" w:color="auto" w:fill="F8FAFC"/>
            <w:tcMar>
              <w:top w:w="100" w:type="dxa"/>
              <w:left w:w="140" w:type="dxa"/>
              <w:bottom w:w="100" w:type="dxa"/>
              <w:right w:w="140" w:type="dxa"/>
            </w:tcMar>
            <w:vAlign w:val="center"/>
          </w:tcPr>
          <w:p w14:paraId="7A444FA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166</w:t>
            </w:r>
          </w:p>
        </w:tc>
        <w:tc>
          <w:tcPr>
            <w:tcW w:w="1728" w:type="dxa"/>
            <w:shd w:val="clear" w:color="auto" w:fill="F8FAFC"/>
            <w:tcMar>
              <w:top w:w="100" w:type="dxa"/>
              <w:left w:w="140" w:type="dxa"/>
              <w:bottom w:w="100" w:type="dxa"/>
              <w:right w:w="140" w:type="dxa"/>
            </w:tcMar>
            <w:vAlign w:val="center"/>
          </w:tcPr>
          <w:p w14:paraId="29B09F1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11.28%</w:t>
            </w:r>
          </w:p>
        </w:tc>
        <w:tc>
          <w:tcPr>
            <w:tcW w:w="2160" w:type="dxa"/>
            <w:shd w:val="clear" w:color="auto" w:fill="F8FAFC"/>
            <w:tcMar>
              <w:top w:w="100" w:type="dxa"/>
              <w:left w:w="140" w:type="dxa"/>
              <w:bottom w:w="100" w:type="dxa"/>
              <w:right w:w="140" w:type="dxa"/>
            </w:tcMar>
            <w:vAlign w:val="center"/>
          </w:tcPr>
          <w:p w14:paraId="77D5400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0.42x (Protective)</w:t>
            </w:r>
          </w:p>
        </w:tc>
      </w:tr>
      <w:tr w:rsidR="00AC7680" w:rsidRPr="00FC4FFE" w14:paraId="0FEA3B82" w14:textId="77777777">
        <w:trPr>
          <w:jc w:val="center"/>
        </w:trPr>
        <w:tc>
          <w:tcPr>
            <w:tcW w:w="3312" w:type="dxa"/>
            <w:shd w:val="clear" w:color="auto" w:fill="FFFFFF"/>
            <w:tcMar>
              <w:top w:w="100" w:type="dxa"/>
              <w:left w:w="140" w:type="dxa"/>
              <w:bottom w:w="100" w:type="dxa"/>
              <w:right w:w="140" w:type="dxa"/>
            </w:tcMar>
            <w:vAlign w:val="center"/>
          </w:tcPr>
          <w:p w14:paraId="21C5108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Contract: Two year</w:t>
            </w:r>
          </w:p>
        </w:tc>
        <w:tc>
          <w:tcPr>
            <w:tcW w:w="1728" w:type="dxa"/>
            <w:shd w:val="clear" w:color="auto" w:fill="FFFFFF"/>
            <w:tcMar>
              <w:top w:w="100" w:type="dxa"/>
              <w:left w:w="140" w:type="dxa"/>
              <w:bottom w:w="100" w:type="dxa"/>
              <w:right w:w="140" w:type="dxa"/>
            </w:tcMar>
            <w:vAlign w:val="center"/>
          </w:tcPr>
          <w:p w14:paraId="2016D02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1,685</w:t>
            </w:r>
          </w:p>
        </w:tc>
        <w:tc>
          <w:tcPr>
            <w:tcW w:w="1584" w:type="dxa"/>
            <w:shd w:val="clear" w:color="auto" w:fill="FFFFFF"/>
            <w:tcMar>
              <w:top w:w="100" w:type="dxa"/>
              <w:left w:w="140" w:type="dxa"/>
              <w:bottom w:w="100" w:type="dxa"/>
              <w:right w:w="140" w:type="dxa"/>
            </w:tcMar>
            <w:vAlign w:val="center"/>
          </w:tcPr>
          <w:p w14:paraId="263D016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48</w:t>
            </w:r>
          </w:p>
        </w:tc>
        <w:tc>
          <w:tcPr>
            <w:tcW w:w="1728" w:type="dxa"/>
            <w:shd w:val="clear" w:color="auto" w:fill="FFFFFF"/>
            <w:tcMar>
              <w:top w:w="100" w:type="dxa"/>
              <w:left w:w="140" w:type="dxa"/>
              <w:bottom w:w="100" w:type="dxa"/>
              <w:right w:w="140" w:type="dxa"/>
            </w:tcMar>
            <w:vAlign w:val="center"/>
          </w:tcPr>
          <w:p w14:paraId="0D6A8E1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2.85%</w:t>
            </w:r>
          </w:p>
        </w:tc>
        <w:tc>
          <w:tcPr>
            <w:tcW w:w="2160" w:type="dxa"/>
            <w:shd w:val="clear" w:color="auto" w:fill="FFFFFF"/>
            <w:tcMar>
              <w:top w:w="100" w:type="dxa"/>
              <w:left w:w="140" w:type="dxa"/>
              <w:bottom w:w="100" w:type="dxa"/>
              <w:right w:w="140" w:type="dxa"/>
            </w:tcMar>
            <w:vAlign w:val="center"/>
          </w:tcPr>
          <w:p w14:paraId="4BDA473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0.11x (Highly Protective)</w:t>
            </w:r>
          </w:p>
        </w:tc>
      </w:tr>
      <w:tr w:rsidR="00AC7680" w:rsidRPr="00FC4FFE" w14:paraId="2927B5DA" w14:textId="77777777">
        <w:trPr>
          <w:jc w:val="center"/>
        </w:trPr>
        <w:tc>
          <w:tcPr>
            <w:tcW w:w="3312" w:type="dxa"/>
            <w:shd w:val="clear" w:color="auto" w:fill="F8FAFC"/>
            <w:tcMar>
              <w:top w:w="100" w:type="dxa"/>
              <w:left w:w="140" w:type="dxa"/>
              <w:bottom w:w="100" w:type="dxa"/>
              <w:right w:w="140" w:type="dxa"/>
            </w:tcMar>
            <w:vAlign w:val="center"/>
          </w:tcPr>
          <w:p w14:paraId="27F9A4B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Tenure: New (&lt;= 12 Months)</w:t>
            </w:r>
          </w:p>
        </w:tc>
        <w:tc>
          <w:tcPr>
            <w:tcW w:w="1728" w:type="dxa"/>
            <w:shd w:val="clear" w:color="auto" w:fill="F8FAFC"/>
            <w:tcMar>
              <w:top w:w="100" w:type="dxa"/>
              <w:left w:w="140" w:type="dxa"/>
              <w:bottom w:w="100" w:type="dxa"/>
              <w:right w:w="140" w:type="dxa"/>
            </w:tcMar>
            <w:vAlign w:val="center"/>
          </w:tcPr>
          <w:p w14:paraId="2F3207E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2,175</w:t>
            </w:r>
          </w:p>
        </w:tc>
        <w:tc>
          <w:tcPr>
            <w:tcW w:w="1584" w:type="dxa"/>
            <w:shd w:val="clear" w:color="auto" w:fill="F8FAFC"/>
            <w:tcMar>
              <w:top w:w="100" w:type="dxa"/>
              <w:left w:w="140" w:type="dxa"/>
              <w:bottom w:w="100" w:type="dxa"/>
              <w:right w:w="140" w:type="dxa"/>
            </w:tcMar>
            <w:vAlign w:val="center"/>
          </w:tcPr>
          <w:p w14:paraId="2D6624E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1,037</w:t>
            </w:r>
          </w:p>
        </w:tc>
        <w:tc>
          <w:tcPr>
            <w:tcW w:w="1728" w:type="dxa"/>
            <w:shd w:val="clear" w:color="auto" w:fill="F8FAFC"/>
            <w:tcMar>
              <w:top w:w="100" w:type="dxa"/>
              <w:left w:w="140" w:type="dxa"/>
              <w:bottom w:w="100" w:type="dxa"/>
              <w:right w:w="140" w:type="dxa"/>
            </w:tcMar>
            <w:vAlign w:val="center"/>
          </w:tcPr>
          <w:p w14:paraId="42A3632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47.68%</w:t>
            </w:r>
          </w:p>
        </w:tc>
        <w:tc>
          <w:tcPr>
            <w:tcW w:w="2160" w:type="dxa"/>
            <w:shd w:val="clear" w:color="auto" w:fill="F8FAFC"/>
            <w:tcMar>
              <w:top w:w="100" w:type="dxa"/>
              <w:left w:w="140" w:type="dxa"/>
              <w:bottom w:w="100" w:type="dxa"/>
              <w:right w:w="140" w:type="dxa"/>
            </w:tcMar>
            <w:vAlign w:val="center"/>
          </w:tcPr>
          <w:p w14:paraId="11208F5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1.79x (High Risk)</w:t>
            </w:r>
          </w:p>
        </w:tc>
      </w:tr>
      <w:tr w:rsidR="00AC7680" w:rsidRPr="00FC4FFE" w14:paraId="3283B699" w14:textId="77777777">
        <w:trPr>
          <w:jc w:val="center"/>
        </w:trPr>
        <w:tc>
          <w:tcPr>
            <w:tcW w:w="3312" w:type="dxa"/>
            <w:shd w:val="clear" w:color="auto" w:fill="FFFFFF"/>
            <w:tcMar>
              <w:top w:w="100" w:type="dxa"/>
              <w:left w:w="140" w:type="dxa"/>
              <w:bottom w:w="100" w:type="dxa"/>
              <w:right w:w="140" w:type="dxa"/>
            </w:tcMar>
            <w:vAlign w:val="center"/>
          </w:tcPr>
          <w:p w14:paraId="73783D5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Tenure: 13-24 Months</w:t>
            </w:r>
          </w:p>
        </w:tc>
        <w:tc>
          <w:tcPr>
            <w:tcW w:w="1728" w:type="dxa"/>
            <w:shd w:val="clear" w:color="auto" w:fill="FFFFFF"/>
            <w:tcMar>
              <w:top w:w="100" w:type="dxa"/>
              <w:left w:w="140" w:type="dxa"/>
              <w:bottom w:w="100" w:type="dxa"/>
              <w:right w:w="140" w:type="dxa"/>
            </w:tcMar>
            <w:vAlign w:val="center"/>
          </w:tcPr>
          <w:p w14:paraId="66D627F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1,024</w:t>
            </w:r>
          </w:p>
        </w:tc>
        <w:tc>
          <w:tcPr>
            <w:tcW w:w="1584" w:type="dxa"/>
            <w:shd w:val="clear" w:color="auto" w:fill="FFFFFF"/>
            <w:tcMar>
              <w:top w:w="100" w:type="dxa"/>
              <w:left w:w="140" w:type="dxa"/>
              <w:bottom w:w="100" w:type="dxa"/>
              <w:right w:w="140" w:type="dxa"/>
            </w:tcMar>
            <w:vAlign w:val="center"/>
          </w:tcPr>
          <w:p w14:paraId="40C733C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294</w:t>
            </w:r>
          </w:p>
        </w:tc>
        <w:tc>
          <w:tcPr>
            <w:tcW w:w="1728" w:type="dxa"/>
            <w:shd w:val="clear" w:color="auto" w:fill="FFFFFF"/>
            <w:tcMar>
              <w:top w:w="100" w:type="dxa"/>
              <w:left w:w="140" w:type="dxa"/>
              <w:bottom w:w="100" w:type="dxa"/>
              <w:right w:w="140" w:type="dxa"/>
            </w:tcMar>
            <w:vAlign w:val="center"/>
          </w:tcPr>
          <w:p w14:paraId="351A09F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28.71%</w:t>
            </w:r>
          </w:p>
        </w:tc>
        <w:tc>
          <w:tcPr>
            <w:tcW w:w="2160" w:type="dxa"/>
            <w:shd w:val="clear" w:color="auto" w:fill="FFFFFF"/>
            <w:tcMar>
              <w:top w:w="100" w:type="dxa"/>
              <w:left w:w="140" w:type="dxa"/>
              <w:bottom w:w="100" w:type="dxa"/>
              <w:right w:w="140" w:type="dxa"/>
            </w:tcMar>
            <w:vAlign w:val="center"/>
          </w:tcPr>
          <w:p w14:paraId="42FE580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1.08x (Moderate)</w:t>
            </w:r>
          </w:p>
        </w:tc>
      </w:tr>
      <w:tr w:rsidR="00AC7680" w:rsidRPr="00FC4FFE" w14:paraId="52B3CA3B" w14:textId="77777777">
        <w:trPr>
          <w:jc w:val="center"/>
        </w:trPr>
        <w:tc>
          <w:tcPr>
            <w:tcW w:w="3312" w:type="dxa"/>
            <w:shd w:val="clear" w:color="auto" w:fill="F8FAFC"/>
            <w:tcMar>
              <w:top w:w="100" w:type="dxa"/>
              <w:left w:w="140" w:type="dxa"/>
              <w:bottom w:w="100" w:type="dxa"/>
              <w:right w:w="140" w:type="dxa"/>
            </w:tcMar>
            <w:vAlign w:val="center"/>
          </w:tcPr>
          <w:p w14:paraId="0200CBF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Tenure: 25-48 Months</w:t>
            </w:r>
          </w:p>
        </w:tc>
        <w:tc>
          <w:tcPr>
            <w:tcW w:w="1728" w:type="dxa"/>
            <w:shd w:val="clear" w:color="auto" w:fill="F8FAFC"/>
            <w:tcMar>
              <w:top w:w="100" w:type="dxa"/>
              <w:left w:w="140" w:type="dxa"/>
              <w:bottom w:w="100" w:type="dxa"/>
              <w:right w:w="140" w:type="dxa"/>
            </w:tcMar>
            <w:vAlign w:val="center"/>
          </w:tcPr>
          <w:p w14:paraId="739CDDE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1,594</w:t>
            </w:r>
          </w:p>
        </w:tc>
        <w:tc>
          <w:tcPr>
            <w:tcW w:w="1584" w:type="dxa"/>
            <w:shd w:val="clear" w:color="auto" w:fill="F8FAFC"/>
            <w:tcMar>
              <w:top w:w="100" w:type="dxa"/>
              <w:left w:w="140" w:type="dxa"/>
              <w:bottom w:w="100" w:type="dxa"/>
              <w:right w:w="140" w:type="dxa"/>
            </w:tcMar>
            <w:vAlign w:val="center"/>
          </w:tcPr>
          <w:p w14:paraId="63F8C7D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325</w:t>
            </w:r>
          </w:p>
        </w:tc>
        <w:tc>
          <w:tcPr>
            <w:tcW w:w="1728" w:type="dxa"/>
            <w:shd w:val="clear" w:color="auto" w:fill="F8FAFC"/>
            <w:tcMar>
              <w:top w:w="100" w:type="dxa"/>
              <w:left w:w="140" w:type="dxa"/>
              <w:bottom w:w="100" w:type="dxa"/>
              <w:right w:w="140" w:type="dxa"/>
            </w:tcMar>
            <w:vAlign w:val="center"/>
          </w:tcPr>
          <w:p w14:paraId="5A17A8C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20.39%</w:t>
            </w:r>
          </w:p>
        </w:tc>
        <w:tc>
          <w:tcPr>
            <w:tcW w:w="2160" w:type="dxa"/>
            <w:shd w:val="clear" w:color="auto" w:fill="F8FAFC"/>
            <w:tcMar>
              <w:top w:w="100" w:type="dxa"/>
              <w:left w:w="140" w:type="dxa"/>
              <w:bottom w:w="100" w:type="dxa"/>
              <w:right w:w="140" w:type="dxa"/>
            </w:tcMar>
            <w:vAlign w:val="center"/>
          </w:tcPr>
          <w:p w14:paraId="58B27EB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0.77x (Protective)</w:t>
            </w:r>
          </w:p>
        </w:tc>
      </w:tr>
      <w:tr w:rsidR="00AC7680" w:rsidRPr="00FC4FFE" w14:paraId="3A86D406" w14:textId="77777777">
        <w:trPr>
          <w:jc w:val="center"/>
        </w:trPr>
        <w:tc>
          <w:tcPr>
            <w:tcW w:w="3312" w:type="dxa"/>
            <w:shd w:val="clear" w:color="auto" w:fill="FFFFFF"/>
            <w:tcMar>
              <w:top w:w="100" w:type="dxa"/>
              <w:left w:w="140" w:type="dxa"/>
              <w:bottom w:w="100" w:type="dxa"/>
              <w:right w:w="140" w:type="dxa"/>
            </w:tcMar>
            <w:vAlign w:val="center"/>
          </w:tcPr>
          <w:p w14:paraId="5662298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Tenure: Loyal (&gt; 48 Months)</w:t>
            </w:r>
          </w:p>
        </w:tc>
        <w:tc>
          <w:tcPr>
            <w:tcW w:w="1728" w:type="dxa"/>
            <w:shd w:val="clear" w:color="auto" w:fill="FFFFFF"/>
            <w:tcMar>
              <w:top w:w="100" w:type="dxa"/>
              <w:left w:w="140" w:type="dxa"/>
              <w:bottom w:w="100" w:type="dxa"/>
              <w:right w:w="140" w:type="dxa"/>
            </w:tcMar>
            <w:vAlign w:val="center"/>
          </w:tcPr>
          <w:p w14:paraId="0EDFEFB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2,239</w:t>
            </w:r>
          </w:p>
        </w:tc>
        <w:tc>
          <w:tcPr>
            <w:tcW w:w="1584" w:type="dxa"/>
            <w:shd w:val="clear" w:color="auto" w:fill="FFFFFF"/>
            <w:tcMar>
              <w:top w:w="100" w:type="dxa"/>
              <w:left w:w="140" w:type="dxa"/>
              <w:bottom w:w="100" w:type="dxa"/>
              <w:right w:w="140" w:type="dxa"/>
            </w:tcMar>
            <w:vAlign w:val="center"/>
          </w:tcPr>
          <w:p w14:paraId="3FFB365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213</w:t>
            </w:r>
          </w:p>
        </w:tc>
        <w:tc>
          <w:tcPr>
            <w:tcW w:w="1728" w:type="dxa"/>
            <w:shd w:val="clear" w:color="auto" w:fill="FFFFFF"/>
            <w:tcMar>
              <w:top w:w="100" w:type="dxa"/>
              <w:left w:w="140" w:type="dxa"/>
              <w:bottom w:w="100" w:type="dxa"/>
              <w:right w:w="140" w:type="dxa"/>
            </w:tcMar>
            <w:vAlign w:val="center"/>
          </w:tcPr>
          <w:p w14:paraId="2361583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9.51%</w:t>
            </w:r>
          </w:p>
        </w:tc>
        <w:tc>
          <w:tcPr>
            <w:tcW w:w="2160" w:type="dxa"/>
            <w:shd w:val="clear" w:color="auto" w:fill="FFFFFF"/>
            <w:tcMar>
              <w:top w:w="100" w:type="dxa"/>
              <w:left w:w="140" w:type="dxa"/>
              <w:bottom w:w="100" w:type="dxa"/>
              <w:right w:w="140" w:type="dxa"/>
            </w:tcMar>
            <w:vAlign w:val="center"/>
          </w:tcPr>
          <w:p w14:paraId="6881117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0.36x (Highly Protective)</w:t>
            </w:r>
          </w:p>
        </w:tc>
      </w:tr>
      <w:tr w:rsidR="00AC7680" w:rsidRPr="00FC4FFE" w14:paraId="299DE592" w14:textId="77777777">
        <w:trPr>
          <w:jc w:val="center"/>
        </w:trPr>
        <w:tc>
          <w:tcPr>
            <w:tcW w:w="3312" w:type="dxa"/>
            <w:shd w:val="clear" w:color="auto" w:fill="F8FAFC"/>
            <w:tcMar>
              <w:top w:w="100" w:type="dxa"/>
              <w:left w:w="140" w:type="dxa"/>
              <w:bottom w:w="100" w:type="dxa"/>
              <w:right w:w="140" w:type="dxa"/>
            </w:tcMar>
            <w:vAlign w:val="center"/>
          </w:tcPr>
          <w:p w14:paraId="6180B7F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Monthly Charges: High (&gt; $70.35)</w:t>
            </w:r>
          </w:p>
        </w:tc>
        <w:tc>
          <w:tcPr>
            <w:tcW w:w="1728" w:type="dxa"/>
            <w:shd w:val="clear" w:color="auto" w:fill="F8FAFC"/>
            <w:tcMar>
              <w:top w:w="100" w:type="dxa"/>
              <w:left w:w="140" w:type="dxa"/>
              <w:bottom w:w="100" w:type="dxa"/>
              <w:right w:w="140" w:type="dxa"/>
            </w:tcMar>
            <w:vAlign w:val="center"/>
          </w:tcPr>
          <w:p w14:paraId="221DFA5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3,513</w:t>
            </w:r>
          </w:p>
        </w:tc>
        <w:tc>
          <w:tcPr>
            <w:tcW w:w="1584" w:type="dxa"/>
            <w:shd w:val="clear" w:color="auto" w:fill="F8FAFC"/>
            <w:tcMar>
              <w:top w:w="100" w:type="dxa"/>
              <w:left w:w="140" w:type="dxa"/>
              <w:bottom w:w="100" w:type="dxa"/>
              <w:right w:w="140" w:type="dxa"/>
            </w:tcMar>
            <w:vAlign w:val="center"/>
          </w:tcPr>
          <w:p w14:paraId="73188D6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1,237</w:t>
            </w:r>
          </w:p>
        </w:tc>
        <w:tc>
          <w:tcPr>
            <w:tcW w:w="1728" w:type="dxa"/>
            <w:shd w:val="clear" w:color="auto" w:fill="F8FAFC"/>
            <w:tcMar>
              <w:top w:w="100" w:type="dxa"/>
              <w:left w:w="140" w:type="dxa"/>
              <w:bottom w:w="100" w:type="dxa"/>
              <w:right w:w="140" w:type="dxa"/>
            </w:tcMar>
            <w:vAlign w:val="center"/>
          </w:tcPr>
          <w:p w14:paraId="0FF5870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35.21%</w:t>
            </w:r>
          </w:p>
        </w:tc>
        <w:tc>
          <w:tcPr>
            <w:tcW w:w="2160" w:type="dxa"/>
            <w:shd w:val="clear" w:color="auto" w:fill="F8FAFC"/>
            <w:tcMar>
              <w:top w:w="100" w:type="dxa"/>
              <w:left w:w="140" w:type="dxa"/>
              <w:bottom w:w="100" w:type="dxa"/>
              <w:right w:w="140" w:type="dxa"/>
            </w:tcMar>
            <w:vAlign w:val="center"/>
          </w:tcPr>
          <w:p w14:paraId="594AE77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1.32x (Elevated Risk)</w:t>
            </w:r>
          </w:p>
        </w:tc>
      </w:tr>
      <w:tr w:rsidR="00AC7680" w:rsidRPr="00FC4FFE" w14:paraId="46947FEB" w14:textId="77777777">
        <w:trPr>
          <w:jc w:val="center"/>
        </w:trPr>
        <w:tc>
          <w:tcPr>
            <w:tcW w:w="3312" w:type="dxa"/>
            <w:shd w:val="clear" w:color="auto" w:fill="FFFFFF"/>
            <w:tcMar>
              <w:top w:w="100" w:type="dxa"/>
              <w:left w:w="140" w:type="dxa"/>
              <w:bottom w:w="100" w:type="dxa"/>
              <w:right w:w="140" w:type="dxa"/>
            </w:tcMar>
            <w:vAlign w:val="center"/>
          </w:tcPr>
          <w:p w14:paraId="297CCDC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Monthly Charges: Low/Med (&lt;= $70.35)</w:t>
            </w:r>
          </w:p>
        </w:tc>
        <w:tc>
          <w:tcPr>
            <w:tcW w:w="1728" w:type="dxa"/>
            <w:shd w:val="clear" w:color="auto" w:fill="FFFFFF"/>
            <w:tcMar>
              <w:top w:w="100" w:type="dxa"/>
              <w:left w:w="140" w:type="dxa"/>
              <w:bottom w:w="100" w:type="dxa"/>
              <w:right w:w="140" w:type="dxa"/>
            </w:tcMar>
            <w:vAlign w:val="center"/>
          </w:tcPr>
          <w:p w14:paraId="33EE5C6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3,519</w:t>
            </w:r>
          </w:p>
        </w:tc>
        <w:tc>
          <w:tcPr>
            <w:tcW w:w="1584" w:type="dxa"/>
            <w:shd w:val="clear" w:color="auto" w:fill="FFFFFF"/>
            <w:tcMar>
              <w:top w:w="100" w:type="dxa"/>
              <w:left w:w="140" w:type="dxa"/>
              <w:bottom w:w="100" w:type="dxa"/>
              <w:right w:w="140" w:type="dxa"/>
            </w:tcMar>
            <w:vAlign w:val="center"/>
          </w:tcPr>
          <w:p w14:paraId="5A5B957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632</w:t>
            </w:r>
          </w:p>
        </w:tc>
        <w:tc>
          <w:tcPr>
            <w:tcW w:w="1728" w:type="dxa"/>
            <w:shd w:val="clear" w:color="auto" w:fill="FFFFFF"/>
            <w:tcMar>
              <w:top w:w="100" w:type="dxa"/>
              <w:left w:w="140" w:type="dxa"/>
              <w:bottom w:w="100" w:type="dxa"/>
              <w:right w:w="140" w:type="dxa"/>
            </w:tcMar>
            <w:vAlign w:val="center"/>
          </w:tcPr>
          <w:p w14:paraId="0682AD7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17.96%</w:t>
            </w:r>
          </w:p>
        </w:tc>
        <w:tc>
          <w:tcPr>
            <w:tcW w:w="2160" w:type="dxa"/>
            <w:shd w:val="clear" w:color="auto" w:fill="FFFFFF"/>
            <w:tcMar>
              <w:top w:w="100" w:type="dxa"/>
              <w:left w:w="140" w:type="dxa"/>
              <w:bottom w:w="100" w:type="dxa"/>
              <w:right w:w="140" w:type="dxa"/>
            </w:tcMar>
            <w:vAlign w:val="center"/>
          </w:tcPr>
          <w:p w14:paraId="5E46360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0.68x (Protective)</w:t>
            </w:r>
          </w:p>
        </w:tc>
      </w:tr>
      <w:tr w:rsidR="00AC7680" w:rsidRPr="00FC4FFE" w14:paraId="49D05C67" w14:textId="77777777">
        <w:trPr>
          <w:jc w:val="center"/>
        </w:trPr>
        <w:tc>
          <w:tcPr>
            <w:tcW w:w="3312" w:type="dxa"/>
            <w:shd w:val="clear" w:color="auto" w:fill="F8FAFC"/>
            <w:tcMar>
              <w:top w:w="100" w:type="dxa"/>
              <w:left w:w="140" w:type="dxa"/>
              <w:bottom w:w="100" w:type="dxa"/>
              <w:right w:w="140" w:type="dxa"/>
            </w:tcMar>
            <w:vAlign w:val="center"/>
          </w:tcPr>
          <w:p w14:paraId="49FC232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Internet Service: Fiber optic</w:t>
            </w:r>
          </w:p>
        </w:tc>
        <w:tc>
          <w:tcPr>
            <w:tcW w:w="1728" w:type="dxa"/>
            <w:shd w:val="clear" w:color="auto" w:fill="F8FAFC"/>
            <w:tcMar>
              <w:top w:w="100" w:type="dxa"/>
              <w:left w:w="140" w:type="dxa"/>
              <w:bottom w:w="100" w:type="dxa"/>
              <w:right w:w="140" w:type="dxa"/>
            </w:tcMar>
            <w:vAlign w:val="center"/>
          </w:tcPr>
          <w:p w14:paraId="68DC6AC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3,096</w:t>
            </w:r>
          </w:p>
        </w:tc>
        <w:tc>
          <w:tcPr>
            <w:tcW w:w="1584" w:type="dxa"/>
            <w:shd w:val="clear" w:color="auto" w:fill="F8FAFC"/>
            <w:tcMar>
              <w:top w:w="100" w:type="dxa"/>
              <w:left w:w="140" w:type="dxa"/>
              <w:bottom w:w="100" w:type="dxa"/>
              <w:right w:w="140" w:type="dxa"/>
            </w:tcMar>
            <w:vAlign w:val="center"/>
          </w:tcPr>
          <w:p w14:paraId="6AF91A3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1,297</w:t>
            </w:r>
          </w:p>
        </w:tc>
        <w:tc>
          <w:tcPr>
            <w:tcW w:w="1728" w:type="dxa"/>
            <w:shd w:val="clear" w:color="auto" w:fill="F8FAFC"/>
            <w:tcMar>
              <w:top w:w="100" w:type="dxa"/>
              <w:left w:w="140" w:type="dxa"/>
              <w:bottom w:w="100" w:type="dxa"/>
              <w:right w:w="140" w:type="dxa"/>
            </w:tcMar>
            <w:vAlign w:val="center"/>
          </w:tcPr>
          <w:p w14:paraId="716F026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41.89%</w:t>
            </w:r>
          </w:p>
        </w:tc>
        <w:tc>
          <w:tcPr>
            <w:tcW w:w="2160" w:type="dxa"/>
            <w:shd w:val="clear" w:color="auto" w:fill="F8FAFC"/>
            <w:tcMar>
              <w:top w:w="100" w:type="dxa"/>
              <w:left w:w="140" w:type="dxa"/>
              <w:bottom w:w="100" w:type="dxa"/>
              <w:right w:w="140" w:type="dxa"/>
            </w:tcMar>
            <w:vAlign w:val="center"/>
          </w:tcPr>
          <w:p w14:paraId="4ABCD8A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1.58x (High Risk)</w:t>
            </w:r>
          </w:p>
        </w:tc>
      </w:tr>
      <w:tr w:rsidR="00AC7680" w:rsidRPr="00FC4FFE" w14:paraId="3CD654F9" w14:textId="77777777">
        <w:trPr>
          <w:jc w:val="center"/>
        </w:trPr>
        <w:tc>
          <w:tcPr>
            <w:tcW w:w="3312" w:type="dxa"/>
            <w:shd w:val="clear" w:color="auto" w:fill="FFFFFF"/>
            <w:tcMar>
              <w:top w:w="100" w:type="dxa"/>
              <w:left w:w="140" w:type="dxa"/>
              <w:bottom w:w="100" w:type="dxa"/>
              <w:right w:w="140" w:type="dxa"/>
            </w:tcMar>
            <w:vAlign w:val="center"/>
          </w:tcPr>
          <w:p w14:paraId="5975BE2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Internet Service: DSL</w:t>
            </w:r>
          </w:p>
        </w:tc>
        <w:tc>
          <w:tcPr>
            <w:tcW w:w="1728" w:type="dxa"/>
            <w:shd w:val="clear" w:color="auto" w:fill="FFFFFF"/>
            <w:tcMar>
              <w:top w:w="100" w:type="dxa"/>
              <w:left w:w="140" w:type="dxa"/>
              <w:bottom w:w="100" w:type="dxa"/>
              <w:right w:w="140" w:type="dxa"/>
            </w:tcMar>
            <w:vAlign w:val="center"/>
          </w:tcPr>
          <w:p w14:paraId="150D874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2,416</w:t>
            </w:r>
          </w:p>
        </w:tc>
        <w:tc>
          <w:tcPr>
            <w:tcW w:w="1584" w:type="dxa"/>
            <w:shd w:val="clear" w:color="auto" w:fill="FFFFFF"/>
            <w:tcMar>
              <w:top w:w="100" w:type="dxa"/>
              <w:left w:w="140" w:type="dxa"/>
              <w:bottom w:w="100" w:type="dxa"/>
              <w:right w:w="140" w:type="dxa"/>
            </w:tcMar>
            <w:vAlign w:val="center"/>
          </w:tcPr>
          <w:p w14:paraId="430AD0A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459</w:t>
            </w:r>
          </w:p>
        </w:tc>
        <w:tc>
          <w:tcPr>
            <w:tcW w:w="1728" w:type="dxa"/>
            <w:shd w:val="clear" w:color="auto" w:fill="FFFFFF"/>
            <w:tcMar>
              <w:top w:w="100" w:type="dxa"/>
              <w:left w:w="140" w:type="dxa"/>
              <w:bottom w:w="100" w:type="dxa"/>
              <w:right w:w="140" w:type="dxa"/>
            </w:tcMar>
            <w:vAlign w:val="center"/>
          </w:tcPr>
          <w:p w14:paraId="10F49E0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19.00%</w:t>
            </w:r>
          </w:p>
        </w:tc>
        <w:tc>
          <w:tcPr>
            <w:tcW w:w="2160" w:type="dxa"/>
            <w:shd w:val="clear" w:color="auto" w:fill="FFFFFF"/>
            <w:tcMar>
              <w:top w:w="100" w:type="dxa"/>
              <w:left w:w="140" w:type="dxa"/>
              <w:bottom w:w="100" w:type="dxa"/>
              <w:right w:w="140" w:type="dxa"/>
            </w:tcMar>
            <w:vAlign w:val="center"/>
          </w:tcPr>
          <w:p w14:paraId="135EF47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0.71x (Protective)</w:t>
            </w:r>
          </w:p>
        </w:tc>
      </w:tr>
      <w:tr w:rsidR="00AC7680" w:rsidRPr="00FC4FFE" w14:paraId="4D8058A5" w14:textId="77777777">
        <w:trPr>
          <w:jc w:val="center"/>
        </w:trPr>
        <w:tc>
          <w:tcPr>
            <w:tcW w:w="3312" w:type="dxa"/>
            <w:shd w:val="clear" w:color="auto" w:fill="F8FAFC"/>
            <w:tcMar>
              <w:top w:w="100" w:type="dxa"/>
              <w:left w:w="140" w:type="dxa"/>
              <w:bottom w:w="100" w:type="dxa"/>
              <w:right w:w="140" w:type="dxa"/>
            </w:tcMar>
            <w:vAlign w:val="center"/>
          </w:tcPr>
          <w:p w14:paraId="0586AE1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Internet Service: No Internet</w:t>
            </w:r>
          </w:p>
        </w:tc>
        <w:tc>
          <w:tcPr>
            <w:tcW w:w="1728" w:type="dxa"/>
            <w:shd w:val="clear" w:color="auto" w:fill="F8FAFC"/>
            <w:tcMar>
              <w:top w:w="100" w:type="dxa"/>
              <w:left w:w="140" w:type="dxa"/>
              <w:bottom w:w="100" w:type="dxa"/>
              <w:right w:w="140" w:type="dxa"/>
            </w:tcMar>
            <w:vAlign w:val="center"/>
          </w:tcPr>
          <w:p w14:paraId="1AD0CBA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1,520</w:t>
            </w:r>
          </w:p>
        </w:tc>
        <w:tc>
          <w:tcPr>
            <w:tcW w:w="1584" w:type="dxa"/>
            <w:shd w:val="clear" w:color="auto" w:fill="F8FAFC"/>
            <w:tcMar>
              <w:top w:w="100" w:type="dxa"/>
              <w:left w:w="140" w:type="dxa"/>
              <w:bottom w:w="100" w:type="dxa"/>
              <w:right w:w="140" w:type="dxa"/>
            </w:tcMar>
            <w:vAlign w:val="center"/>
          </w:tcPr>
          <w:p w14:paraId="572244D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113</w:t>
            </w:r>
          </w:p>
        </w:tc>
        <w:tc>
          <w:tcPr>
            <w:tcW w:w="1728" w:type="dxa"/>
            <w:shd w:val="clear" w:color="auto" w:fill="F8FAFC"/>
            <w:tcMar>
              <w:top w:w="100" w:type="dxa"/>
              <w:left w:w="140" w:type="dxa"/>
              <w:bottom w:w="100" w:type="dxa"/>
              <w:right w:w="140" w:type="dxa"/>
            </w:tcMar>
            <w:vAlign w:val="center"/>
          </w:tcPr>
          <w:p w14:paraId="58B9127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7.43%</w:t>
            </w:r>
          </w:p>
        </w:tc>
        <w:tc>
          <w:tcPr>
            <w:tcW w:w="2160" w:type="dxa"/>
            <w:shd w:val="clear" w:color="auto" w:fill="F8FAFC"/>
            <w:tcMar>
              <w:top w:w="100" w:type="dxa"/>
              <w:left w:w="140" w:type="dxa"/>
              <w:bottom w:w="100" w:type="dxa"/>
              <w:right w:w="140" w:type="dxa"/>
            </w:tcMar>
            <w:vAlign w:val="center"/>
          </w:tcPr>
          <w:p w14:paraId="4F06A8A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0.28x (Highly Protective)</w:t>
            </w:r>
          </w:p>
        </w:tc>
      </w:tr>
      <w:tr w:rsidR="00AC7680" w:rsidRPr="00FC4FFE" w14:paraId="423C3462" w14:textId="77777777">
        <w:trPr>
          <w:jc w:val="center"/>
        </w:trPr>
        <w:tc>
          <w:tcPr>
            <w:tcW w:w="3312" w:type="dxa"/>
            <w:shd w:val="clear" w:color="auto" w:fill="FFFFFF"/>
            <w:tcMar>
              <w:top w:w="100" w:type="dxa"/>
              <w:left w:w="140" w:type="dxa"/>
              <w:bottom w:w="100" w:type="dxa"/>
              <w:right w:w="140" w:type="dxa"/>
            </w:tcMar>
            <w:vAlign w:val="center"/>
          </w:tcPr>
          <w:p w14:paraId="4FD58D3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 Electronic check</w:t>
            </w:r>
          </w:p>
        </w:tc>
        <w:tc>
          <w:tcPr>
            <w:tcW w:w="1728" w:type="dxa"/>
            <w:shd w:val="clear" w:color="auto" w:fill="FFFFFF"/>
            <w:tcMar>
              <w:top w:w="100" w:type="dxa"/>
              <w:left w:w="140" w:type="dxa"/>
              <w:bottom w:w="100" w:type="dxa"/>
              <w:right w:w="140" w:type="dxa"/>
            </w:tcMar>
            <w:vAlign w:val="center"/>
          </w:tcPr>
          <w:p w14:paraId="4E96E6D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2,365</w:t>
            </w:r>
          </w:p>
        </w:tc>
        <w:tc>
          <w:tcPr>
            <w:tcW w:w="1584" w:type="dxa"/>
            <w:shd w:val="clear" w:color="auto" w:fill="FFFFFF"/>
            <w:tcMar>
              <w:top w:w="100" w:type="dxa"/>
              <w:left w:w="140" w:type="dxa"/>
              <w:bottom w:w="100" w:type="dxa"/>
              <w:right w:w="140" w:type="dxa"/>
            </w:tcMar>
            <w:vAlign w:val="center"/>
          </w:tcPr>
          <w:p w14:paraId="0E23D0D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1,071</w:t>
            </w:r>
          </w:p>
        </w:tc>
        <w:tc>
          <w:tcPr>
            <w:tcW w:w="1728" w:type="dxa"/>
            <w:shd w:val="clear" w:color="auto" w:fill="FFFFFF"/>
            <w:tcMar>
              <w:top w:w="100" w:type="dxa"/>
              <w:left w:w="140" w:type="dxa"/>
              <w:bottom w:w="100" w:type="dxa"/>
              <w:right w:w="140" w:type="dxa"/>
            </w:tcMar>
            <w:vAlign w:val="center"/>
          </w:tcPr>
          <w:p w14:paraId="0F0F2A5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45.29%</w:t>
            </w:r>
          </w:p>
        </w:tc>
        <w:tc>
          <w:tcPr>
            <w:tcW w:w="2160" w:type="dxa"/>
            <w:shd w:val="clear" w:color="auto" w:fill="FFFFFF"/>
            <w:tcMar>
              <w:top w:w="100" w:type="dxa"/>
              <w:left w:w="140" w:type="dxa"/>
              <w:bottom w:w="100" w:type="dxa"/>
              <w:right w:w="140" w:type="dxa"/>
            </w:tcMar>
            <w:vAlign w:val="center"/>
          </w:tcPr>
          <w:p w14:paraId="53D8E0F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1.70x (High Risk)</w:t>
            </w:r>
          </w:p>
        </w:tc>
      </w:tr>
      <w:tr w:rsidR="00AC7680" w:rsidRPr="00FC4FFE" w14:paraId="4F80083B" w14:textId="77777777">
        <w:trPr>
          <w:jc w:val="center"/>
        </w:trPr>
        <w:tc>
          <w:tcPr>
            <w:tcW w:w="3312" w:type="dxa"/>
            <w:shd w:val="clear" w:color="auto" w:fill="F8FAFC"/>
            <w:tcMar>
              <w:top w:w="100" w:type="dxa"/>
              <w:left w:w="140" w:type="dxa"/>
              <w:bottom w:w="100" w:type="dxa"/>
              <w:right w:w="140" w:type="dxa"/>
            </w:tcMar>
            <w:vAlign w:val="center"/>
          </w:tcPr>
          <w:p w14:paraId="1AB271B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 Mailed check</w:t>
            </w:r>
          </w:p>
        </w:tc>
        <w:tc>
          <w:tcPr>
            <w:tcW w:w="1728" w:type="dxa"/>
            <w:shd w:val="clear" w:color="auto" w:fill="F8FAFC"/>
            <w:tcMar>
              <w:top w:w="100" w:type="dxa"/>
              <w:left w:w="140" w:type="dxa"/>
              <w:bottom w:w="100" w:type="dxa"/>
              <w:right w:w="140" w:type="dxa"/>
            </w:tcMar>
            <w:vAlign w:val="center"/>
          </w:tcPr>
          <w:p w14:paraId="4AC1325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1,604</w:t>
            </w:r>
          </w:p>
        </w:tc>
        <w:tc>
          <w:tcPr>
            <w:tcW w:w="1584" w:type="dxa"/>
            <w:shd w:val="clear" w:color="auto" w:fill="F8FAFC"/>
            <w:tcMar>
              <w:top w:w="100" w:type="dxa"/>
              <w:left w:w="140" w:type="dxa"/>
              <w:bottom w:w="100" w:type="dxa"/>
              <w:right w:w="140" w:type="dxa"/>
            </w:tcMar>
            <w:vAlign w:val="center"/>
          </w:tcPr>
          <w:p w14:paraId="70B57B5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308</w:t>
            </w:r>
          </w:p>
        </w:tc>
        <w:tc>
          <w:tcPr>
            <w:tcW w:w="1728" w:type="dxa"/>
            <w:shd w:val="clear" w:color="auto" w:fill="F8FAFC"/>
            <w:tcMar>
              <w:top w:w="100" w:type="dxa"/>
              <w:left w:w="140" w:type="dxa"/>
              <w:bottom w:w="100" w:type="dxa"/>
              <w:right w:w="140" w:type="dxa"/>
            </w:tcMar>
            <w:vAlign w:val="center"/>
          </w:tcPr>
          <w:p w14:paraId="7D4A825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19.20%</w:t>
            </w:r>
          </w:p>
        </w:tc>
        <w:tc>
          <w:tcPr>
            <w:tcW w:w="2160" w:type="dxa"/>
            <w:shd w:val="clear" w:color="auto" w:fill="F8FAFC"/>
            <w:tcMar>
              <w:top w:w="100" w:type="dxa"/>
              <w:left w:w="140" w:type="dxa"/>
              <w:bottom w:w="100" w:type="dxa"/>
              <w:right w:w="140" w:type="dxa"/>
            </w:tcMar>
            <w:vAlign w:val="center"/>
          </w:tcPr>
          <w:p w14:paraId="2E78131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0.72x (Protective)</w:t>
            </w:r>
          </w:p>
        </w:tc>
      </w:tr>
      <w:tr w:rsidR="00AC7680" w:rsidRPr="00FC4FFE" w14:paraId="07EACFCB" w14:textId="77777777">
        <w:trPr>
          <w:jc w:val="center"/>
        </w:trPr>
        <w:tc>
          <w:tcPr>
            <w:tcW w:w="3312" w:type="dxa"/>
            <w:shd w:val="clear" w:color="auto" w:fill="FFFFFF"/>
            <w:tcMar>
              <w:top w:w="100" w:type="dxa"/>
              <w:left w:w="140" w:type="dxa"/>
              <w:bottom w:w="100" w:type="dxa"/>
              <w:right w:w="140" w:type="dxa"/>
            </w:tcMar>
            <w:vAlign w:val="center"/>
          </w:tcPr>
          <w:p w14:paraId="7DC89AD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 Bank transfer (auto)</w:t>
            </w:r>
          </w:p>
        </w:tc>
        <w:tc>
          <w:tcPr>
            <w:tcW w:w="1728" w:type="dxa"/>
            <w:shd w:val="clear" w:color="auto" w:fill="FFFFFF"/>
            <w:tcMar>
              <w:top w:w="100" w:type="dxa"/>
              <w:left w:w="140" w:type="dxa"/>
              <w:bottom w:w="100" w:type="dxa"/>
              <w:right w:w="140" w:type="dxa"/>
            </w:tcMar>
            <w:vAlign w:val="center"/>
          </w:tcPr>
          <w:p w14:paraId="13E9416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1,544</w:t>
            </w:r>
          </w:p>
        </w:tc>
        <w:tc>
          <w:tcPr>
            <w:tcW w:w="1584" w:type="dxa"/>
            <w:shd w:val="clear" w:color="auto" w:fill="FFFFFF"/>
            <w:tcMar>
              <w:top w:w="100" w:type="dxa"/>
              <w:left w:w="140" w:type="dxa"/>
              <w:bottom w:w="100" w:type="dxa"/>
              <w:right w:w="140" w:type="dxa"/>
            </w:tcMar>
            <w:vAlign w:val="center"/>
          </w:tcPr>
          <w:p w14:paraId="767E429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258</w:t>
            </w:r>
          </w:p>
        </w:tc>
        <w:tc>
          <w:tcPr>
            <w:tcW w:w="1728" w:type="dxa"/>
            <w:shd w:val="clear" w:color="auto" w:fill="FFFFFF"/>
            <w:tcMar>
              <w:top w:w="100" w:type="dxa"/>
              <w:left w:w="140" w:type="dxa"/>
              <w:bottom w:w="100" w:type="dxa"/>
              <w:right w:w="140" w:type="dxa"/>
            </w:tcMar>
            <w:vAlign w:val="center"/>
          </w:tcPr>
          <w:p w14:paraId="64CE5E1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16.71%</w:t>
            </w:r>
          </w:p>
        </w:tc>
        <w:tc>
          <w:tcPr>
            <w:tcW w:w="2160" w:type="dxa"/>
            <w:shd w:val="clear" w:color="auto" w:fill="FFFFFF"/>
            <w:tcMar>
              <w:top w:w="100" w:type="dxa"/>
              <w:left w:w="140" w:type="dxa"/>
              <w:bottom w:w="100" w:type="dxa"/>
              <w:right w:w="140" w:type="dxa"/>
            </w:tcMar>
            <w:vAlign w:val="center"/>
          </w:tcPr>
          <w:p w14:paraId="5BFCAFA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0.63x (Protective)</w:t>
            </w:r>
          </w:p>
        </w:tc>
      </w:tr>
      <w:tr w:rsidR="00AC7680" w:rsidRPr="00FC4FFE" w14:paraId="5618DE73" w14:textId="77777777">
        <w:trPr>
          <w:jc w:val="center"/>
        </w:trPr>
        <w:tc>
          <w:tcPr>
            <w:tcW w:w="3312" w:type="dxa"/>
            <w:shd w:val="clear" w:color="auto" w:fill="F8FAFC"/>
            <w:tcMar>
              <w:top w:w="100" w:type="dxa"/>
              <w:left w:w="140" w:type="dxa"/>
              <w:bottom w:w="100" w:type="dxa"/>
              <w:right w:w="140" w:type="dxa"/>
            </w:tcMar>
            <w:vAlign w:val="center"/>
          </w:tcPr>
          <w:p w14:paraId="56324E7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 Credit card (auto)</w:t>
            </w:r>
          </w:p>
        </w:tc>
        <w:tc>
          <w:tcPr>
            <w:tcW w:w="1728" w:type="dxa"/>
            <w:shd w:val="clear" w:color="auto" w:fill="F8FAFC"/>
            <w:tcMar>
              <w:top w:w="100" w:type="dxa"/>
              <w:left w:w="140" w:type="dxa"/>
              <w:bottom w:w="100" w:type="dxa"/>
              <w:right w:w="140" w:type="dxa"/>
            </w:tcMar>
            <w:vAlign w:val="center"/>
          </w:tcPr>
          <w:p w14:paraId="62F96CD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1,519</w:t>
            </w:r>
          </w:p>
        </w:tc>
        <w:tc>
          <w:tcPr>
            <w:tcW w:w="1584" w:type="dxa"/>
            <w:shd w:val="clear" w:color="auto" w:fill="F8FAFC"/>
            <w:tcMar>
              <w:top w:w="100" w:type="dxa"/>
              <w:left w:w="140" w:type="dxa"/>
              <w:bottom w:w="100" w:type="dxa"/>
              <w:right w:w="140" w:type="dxa"/>
            </w:tcMar>
            <w:vAlign w:val="center"/>
          </w:tcPr>
          <w:p w14:paraId="15D1821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232</w:t>
            </w:r>
          </w:p>
        </w:tc>
        <w:tc>
          <w:tcPr>
            <w:tcW w:w="1728" w:type="dxa"/>
            <w:shd w:val="clear" w:color="auto" w:fill="F8FAFC"/>
            <w:tcMar>
              <w:top w:w="100" w:type="dxa"/>
              <w:left w:w="140" w:type="dxa"/>
              <w:bottom w:w="100" w:type="dxa"/>
              <w:right w:w="140" w:type="dxa"/>
            </w:tcMar>
            <w:vAlign w:val="center"/>
          </w:tcPr>
          <w:p w14:paraId="2178B49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15.27%</w:t>
            </w:r>
          </w:p>
        </w:tc>
        <w:tc>
          <w:tcPr>
            <w:tcW w:w="2160" w:type="dxa"/>
            <w:shd w:val="clear" w:color="auto" w:fill="F8FAFC"/>
            <w:tcMar>
              <w:top w:w="100" w:type="dxa"/>
              <w:left w:w="140" w:type="dxa"/>
              <w:bottom w:w="100" w:type="dxa"/>
              <w:right w:w="140" w:type="dxa"/>
            </w:tcMar>
            <w:vAlign w:val="center"/>
          </w:tcPr>
          <w:p w14:paraId="2EB44DC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0.57x (Protective)</w:t>
            </w:r>
          </w:p>
        </w:tc>
      </w:tr>
    </w:tbl>
    <w:p w14:paraId="131AD818" w14:textId="77777777" w:rsidR="00AC7680" w:rsidRPr="00FC4FFE" w:rsidRDefault="00AC7680">
      <w:pPr>
        <w:spacing w:after="120"/>
        <w:rPr>
          <w:rFonts w:ascii="Times New Roman" w:hAnsi="Times New Roman" w:cs="Times New Roman"/>
        </w:rPr>
      </w:pPr>
    </w:p>
    <w:p w14:paraId="07E0BCEE"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t>5. Predictive Modeling: Binary Logistic Regression</w:t>
      </w:r>
    </w:p>
    <w:p w14:paraId="53BCB061"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08C762BE"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While empirical conditional probability provides historical frequencies for isolated segments, enterprise decision-making requires estimating individual churn risk across multiple simultaneous factors. Because customer churn is a binary categorical outcome (Y in {0, 1}), linear regression is inappropriate because it can yield non-admissible probabilities (&lt; 0 or &gt; 1).</w:t>
      </w:r>
    </w:p>
    <w:p w14:paraId="6423BCE8"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We implement Binary Logistic Regression in R/prediction.R, modeling the natural logarithm of the odds (logit link function):</w:t>
      </w:r>
    </w:p>
    <w:tbl>
      <w:tblPr>
        <w:tblW w:w="0" w:type="auto"/>
        <w:jc w:val="center"/>
        <w:tblLayout w:type="fixed"/>
        <w:tblLook w:val="04A0" w:firstRow="1" w:lastRow="0" w:firstColumn="1" w:lastColumn="0" w:noHBand="0" w:noVBand="1"/>
      </w:tblPr>
      <w:tblGrid>
        <w:gridCol w:w="9936"/>
      </w:tblGrid>
      <w:tr w:rsidR="00AC7680" w:rsidRPr="00FC4FFE" w14:paraId="55C2F55E" w14:textId="77777777">
        <w:trPr>
          <w:jc w:val="center"/>
        </w:trPr>
        <w:tc>
          <w:tcPr>
            <w:tcW w:w="9936" w:type="dxa"/>
            <w:tcBorders>
              <w:left w:val="single" w:sz="28" w:space="0" w:color="2563EB"/>
            </w:tcBorders>
            <w:shd w:val="clear" w:color="auto" w:fill="F1F5F9"/>
            <w:tcMar>
              <w:top w:w="140" w:type="dxa"/>
              <w:left w:w="200" w:type="dxa"/>
              <w:bottom w:w="140" w:type="dxa"/>
              <w:right w:w="160" w:type="dxa"/>
            </w:tcMar>
          </w:tcPr>
          <w:p w14:paraId="4A12FEBA" w14:textId="77777777" w:rsidR="00AC7680" w:rsidRPr="00FC4FFE" w:rsidRDefault="00000000">
            <w:pPr>
              <w:spacing w:before="60" w:after="60"/>
              <w:rPr>
                <w:rFonts w:ascii="Times New Roman" w:hAnsi="Times New Roman" w:cs="Times New Roman"/>
              </w:rPr>
            </w:pPr>
            <w:r w:rsidRPr="00FC4FFE">
              <w:rPr>
                <w:rFonts w:ascii="Times New Roman" w:hAnsi="Times New Roman" w:cs="Times New Roman"/>
                <w:b/>
                <w:color w:val="2563EB"/>
                <w:sz w:val="20"/>
              </w:rPr>
              <w:t xml:space="preserve">Logistic Regression Mathematical Formulation: </w:t>
            </w:r>
            <w:r w:rsidRPr="00FC4FFE">
              <w:rPr>
                <w:rFonts w:ascii="Times New Roman" w:hAnsi="Times New Roman" w:cs="Times New Roman"/>
                <w:color w:val="1E293B"/>
                <w:sz w:val="19"/>
              </w:rPr>
              <w:t>Logit(p) = ln(p / (1 - p)) = beta_0 + beta_1*X_1 + beta_2*X_2 + ... + beta_k*X_k</w:t>
            </w:r>
            <w:r w:rsidRPr="00FC4FFE">
              <w:rPr>
                <w:rFonts w:ascii="Times New Roman" w:hAnsi="Times New Roman" w:cs="Times New Roman"/>
                <w:color w:val="1E293B"/>
                <w:sz w:val="19"/>
              </w:rPr>
              <w:br/>
            </w:r>
            <w:r w:rsidRPr="00FC4FFE">
              <w:rPr>
                <w:rFonts w:ascii="Times New Roman" w:hAnsi="Times New Roman" w:cs="Times New Roman"/>
                <w:color w:val="1E293B"/>
                <w:sz w:val="19"/>
              </w:rPr>
              <w:br/>
            </w:r>
            <w:r w:rsidRPr="00FC4FFE">
              <w:rPr>
                <w:rFonts w:ascii="Times New Roman" w:hAnsi="Times New Roman" w:cs="Times New Roman"/>
                <w:color w:val="1E293B"/>
                <w:sz w:val="19"/>
              </w:rPr>
              <w:lastRenderedPageBreak/>
              <w:t>Inverting the logit link function yields the sigmoid response function:</w:t>
            </w:r>
            <w:r w:rsidRPr="00FC4FFE">
              <w:rPr>
                <w:rFonts w:ascii="Times New Roman" w:hAnsi="Times New Roman" w:cs="Times New Roman"/>
                <w:color w:val="1E293B"/>
                <w:sz w:val="19"/>
              </w:rPr>
              <w:br/>
              <w:t>p = P(Y = 1 | X) = 1 / (1 + exp(-(beta_0 + sum(beta_j * X_j))))</w:t>
            </w:r>
            <w:r w:rsidRPr="00FC4FFE">
              <w:rPr>
                <w:rFonts w:ascii="Times New Roman" w:hAnsi="Times New Roman" w:cs="Times New Roman"/>
                <w:color w:val="1E293B"/>
                <w:sz w:val="19"/>
              </w:rPr>
              <w:br/>
            </w:r>
            <w:r w:rsidRPr="00FC4FFE">
              <w:rPr>
                <w:rFonts w:ascii="Times New Roman" w:hAnsi="Times New Roman" w:cs="Times New Roman"/>
                <w:color w:val="1E293B"/>
                <w:sz w:val="19"/>
              </w:rPr>
              <w:br/>
              <w:t>Odds Ratio: OR_j = exp(beta_j). An Odds Ratio &gt; 1.0 indicates increased churn likelihood for each unit increase in predictor X_j; an OR &lt; 1.0 indicates a protective factor.</w:t>
            </w:r>
          </w:p>
        </w:tc>
      </w:tr>
    </w:tbl>
    <w:p w14:paraId="334C0226" w14:textId="77777777" w:rsidR="00AC7680" w:rsidRPr="00FC4FFE" w:rsidRDefault="00AC7680">
      <w:pPr>
        <w:spacing w:after="80"/>
        <w:rPr>
          <w:rFonts w:ascii="Times New Roman" w:hAnsi="Times New Roman" w:cs="Times New Roman"/>
        </w:rPr>
      </w:pPr>
    </w:p>
    <w:p w14:paraId="05FB2DF8"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5.1 Model Training Setup &amp; Estimated Coefficients</w:t>
      </w:r>
    </w:p>
    <w:p w14:paraId="101F457C"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The cleaned dataset (N = 7,032) was partitioned into an 80% training set (n_train = 5,625) and a 20% holdout test set (n_test = 1,407) using random seed 42 to guarantee exact scientific reproducibility. The fitted model coefficients are summarized below:</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23"/>
        <w:gridCol w:w="1268"/>
        <w:gridCol w:w="1095"/>
        <w:gridCol w:w="976"/>
        <w:gridCol w:w="1095"/>
        <w:gridCol w:w="1082"/>
        <w:gridCol w:w="1997"/>
      </w:tblGrid>
      <w:tr w:rsidR="00AC7680" w:rsidRPr="00FC4FFE" w14:paraId="0548887F" w14:textId="77777777">
        <w:trPr>
          <w:tblHeader/>
          <w:jc w:val="center"/>
        </w:trPr>
        <w:tc>
          <w:tcPr>
            <w:tcW w:w="2592" w:type="dxa"/>
            <w:shd w:val="clear" w:color="auto" w:fill="1E3A8A"/>
            <w:tcMar>
              <w:top w:w="140" w:type="dxa"/>
              <w:left w:w="140" w:type="dxa"/>
              <w:bottom w:w="140" w:type="dxa"/>
              <w:right w:w="140" w:type="dxa"/>
            </w:tcMar>
            <w:vAlign w:val="center"/>
          </w:tcPr>
          <w:p w14:paraId="1AB956FA"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Predictor Variable</w:t>
            </w:r>
          </w:p>
        </w:tc>
        <w:tc>
          <w:tcPr>
            <w:tcW w:w="1296" w:type="dxa"/>
            <w:shd w:val="clear" w:color="auto" w:fill="1E3A8A"/>
            <w:tcMar>
              <w:top w:w="140" w:type="dxa"/>
              <w:left w:w="140" w:type="dxa"/>
              <w:bottom w:w="140" w:type="dxa"/>
              <w:right w:w="140" w:type="dxa"/>
            </w:tcMar>
            <w:vAlign w:val="center"/>
          </w:tcPr>
          <w:p w14:paraId="534A7FBF"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Beta (Estimate)</w:t>
            </w:r>
          </w:p>
        </w:tc>
        <w:tc>
          <w:tcPr>
            <w:tcW w:w="1152" w:type="dxa"/>
            <w:shd w:val="clear" w:color="auto" w:fill="1E3A8A"/>
            <w:tcMar>
              <w:top w:w="140" w:type="dxa"/>
              <w:left w:w="140" w:type="dxa"/>
              <w:bottom w:w="140" w:type="dxa"/>
              <w:right w:w="140" w:type="dxa"/>
            </w:tcMar>
            <w:vAlign w:val="center"/>
          </w:tcPr>
          <w:p w14:paraId="6C13B4CD"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Std. Error</w:t>
            </w:r>
          </w:p>
        </w:tc>
        <w:tc>
          <w:tcPr>
            <w:tcW w:w="1008" w:type="dxa"/>
            <w:shd w:val="clear" w:color="auto" w:fill="1E3A8A"/>
            <w:tcMar>
              <w:top w:w="140" w:type="dxa"/>
              <w:left w:w="140" w:type="dxa"/>
              <w:bottom w:w="140" w:type="dxa"/>
              <w:right w:w="140" w:type="dxa"/>
            </w:tcMar>
            <w:vAlign w:val="center"/>
          </w:tcPr>
          <w:p w14:paraId="4B0C0453"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z-score</w:t>
            </w:r>
          </w:p>
        </w:tc>
        <w:tc>
          <w:tcPr>
            <w:tcW w:w="1152" w:type="dxa"/>
            <w:shd w:val="clear" w:color="auto" w:fill="1E3A8A"/>
            <w:tcMar>
              <w:top w:w="140" w:type="dxa"/>
              <w:left w:w="140" w:type="dxa"/>
              <w:bottom w:w="140" w:type="dxa"/>
              <w:right w:w="140" w:type="dxa"/>
            </w:tcMar>
            <w:vAlign w:val="center"/>
          </w:tcPr>
          <w:p w14:paraId="270EB4B4"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p-value</w:t>
            </w:r>
          </w:p>
        </w:tc>
        <w:tc>
          <w:tcPr>
            <w:tcW w:w="1152" w:type="dxa"/>
            <w:shd w:val="clear" w:color="auto" w:fill="1E3A8A"/>
            <w:tcMar>
              <w:top w:w="140" w:type="dxa"/>
              <w:left w:w="140" w:type="dxa"/>
              <w:bottom w:w="140" w:type="dxa"/>
              <w:right w:w="140" w:type="dxa"/>
            </w:tcMar>
            <w:vAlign w:val="center"/>
          </w:tcPr>
          <w:p w14:paraId="7A371AFA"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Odds Ratio</w:t>
            </w:r>
          </w:p>
        </w:tc>
        <w:tc>
          <w:tcPr>
            <w:tcW w:w="2160" w:type="dxa"/>
            <w:shd w:val="clear" w:color="auto" w:fill="1E3A8A"/>
            <w:tcMar>
              <w:top w:w="140" w:type="dxa"/>
              <w:left w:w="140" w:type="dxa"/>
              <w:bottom w:w="140" w:type="dxa"/>
              <w:right w:w="140" w:type="dxa"/>
            </w:tcMar>
            <w:vAlign w:val="center"/>
          </w:tcPr>
          <w:p w14:paraId="2F12F4DD"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Risk Impact</w:t>
            </w:r>
          </w:p>
        </w:tc>
      </w:tr>
      <w:tr w:rsidR="00AC7680" w:rsidRPr="00FC4FFE" w14:paraId="2E0F7F9D" w14:textId="77777777">
        <w:trPr>
          <w:jc w:val="center"/>
        </w:trPr>
        <w:tc>
          <w:tcPr>
            <w:tcW w:w="2592" w:type="dxa"/>
            <w:shd w:val="clear" w:color="auto" w:fill="FFFFFF"/>
            <w:tcMar>
              <w:top w:w="100" w:type="dxa"/>
              <w:left w:w="140" w:type="dxa"/>
              <w:bottom w:w="100" w:type="dxa"/>
              <w:right w:w="140" w:type="dxa"/>
            </w:tcMar>
            <w:vAlign w:val="center"/>
          </w:tcPr>
          <w:p w14:paraId="4AA92B2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(Intercept)</w:t>
            </w:r>
          </w:p>
        </w:tc>
        <w:tc>
          <w:tcPr>
            <w:tcW w:w="1296" w:type="dxa"/>
            <w:shd w:val="clear" w:color="auto" w:fill="FFFFFF"/>
            <w:tcMar>
              <w:top w:w="100" w:type="dxa"/>
              <w:left w:w="140" w:type="dxa"/>
              <w:bottom w:w="100" w:type="dxa"/>
              <w:right w:w="140" w:type="dxa"/>
            </w:tcMar>
            <w:vAlign w:val="center"/>
          </w:tcPr>
          <w:p w14:paraId="56EA62A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-0.2018</w:t>
            </w:r>
          </w:p>
        </w:tc>
        <w:tc>
          <w:tcPr>
            <w:tcW w:w="1152" w:type="dxa"/>
            <w:shd w:val="clear" w:color="auto" w:fill="FFFFFF"/>
            <w:tcMar>
              <w:top w:w="100" w:type="dxa"/>
              <w:left w:w="140" w:type="dxa"/>
              <w:bottom w:w="100" w:type="dxa"/>
              <w:right w:w="140" w:type="dxa"/>
            </w:tcMar>
            <w:vAlign w:val="center"/>
          </w:tcPr>
          <w:p w14:paraId="78D7331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0.2391</w:t>
            </w:r>
          </w:p>
        </w:tc>
        <w:tc>
          <w:tcPr>
            <w:tcW w:w="1008" w:type="dxa"/>
            <w:shd w:val="clear" w:color="auto" w:fill="FFFFFF"/>
            <w:tcMar>
              <w:top w:w="100" w:type="dxa"/>
              <w:left w:w="140" w:type="dxa"/>
              <w:bottom w:w="100" w:type="dxa"/>
              <w:right w:w="140" w:type="dxa"/>
            </w:tcMar>
            <w:vAlign w:val="center"/>
          </w:tcPr>
          <w:p w14:paraId="72D03A2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-0.844</w:t>
            </w:r>
          </w:p>
        </w:tc>
        <w:tc>
          <w:tcPr>
            <w:tcW w:w="1152" w:type="dxa"/>
            <w:shd w:val="clear" w:color="auto" w:fill="FFFFFF"/>
            <w:tcMar>
              <w:top w:w="100" w:type="dxa"/>
              <w:left w:w="140" w:type="dxa"/>
              <w:bottom w:w="100" w:type="dxa"/>
              <w:right w:w="140" w:type="dxa"/>
            </w:tcMar>
            <w:vAlign w:val="center"/>
          </w:tcPr>
          <w:p w14:paraId="3953853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0.3985</w:t>
            </w:r>
          </w:p>
        </w:tc>
        <w:tc>
          <w:tcPr>
            <w:tcW w:w="1152" w:type="dxa"/>
            <w:shd w:val="clear" w:color="auto" w:fill="FFFFFF"/>
            <w:tcMar>
              <w:top w:w="100" w:type="dxa"/>
              <w:left w:w="140" w:type="dxa"/>
              <w:bottom w:w="100" w:type="dxa"/>
              <w:right w:w="140" w:type="dxa"/>
            </w:tcMar>
            <w:vAlign w:val="center"/>
          </w:tcPr>
          <w:p w14:paraId="542A7ED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0.817</w:t>
            </w:r>
          </w:p>
        </w:tc>
        <w:tc>
          <w:tcPr>
            <w:tcW w:w="2160" w:type="dxa"/>
            <w:shd w:val="clear" w:color="auto" w:fill="FFFFFF"/>
            <w:tcMar>
              <w:top w:w="100" w:type="dxa"/>
              <w:left w:w="140" w:type="dxa"/>
              <w:bottom w:w="100" w:type="dxa"/>
              <w:right w:w="140" w:type="dxa"/>
            </w:tcMar>
            <w:vAlign w:val="center"/>
          </w:tcPr>
          <w:p w14:paraId="7D512BF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Baseline log-odds</w:t>
            </w:r>
          </w:p>
        </w:tc>
      </w:tr>
      <w:tr w:rsidR="00AC7680" w:rsidRPr="00FC4FFE" w14:paraId="4E3F83B3" w14:textId="77777777">
        <w:trPr>
          <w:jc w:val="center"/>
        </w:trPr>
        <w:tc>
          <w:tcPr>
            <w:tcW w:w="2592" w:type="dxa"/>
            <w:shd w:val="clear" w:color="auto" w:fill="F8FAFC"/>
            <w:tcMar>
              <w:top w:w="100" w:type="dxa"/>
              <w:left w:w="140" w:type="dxa"/>
              <w:bottom w:w="100" w:type="dxa"/>
              <w:right w:w="140" w:type="dxa"/>
            </w:tcMar>
            <w:vAlign w:val="center"/>
          </w:tcPr>
          <w:p w14:paraId="239F736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tenure (Months)</w:t>
            </w:r>
          </w:p>
        </w:tc>
        <w:tc>
          <w:tcPr>
            <w:tcW w:w="1296" w:type="dxa"/>
            <w:shd w:val="clear" w:color="auto" w:fill="F8FAFC"/>
            <w:tcMar>
              <w:top w:w="100" w:type="dxa"/>
              <w:left w:w="140" w:type="dxa"/>
              <w:bottom w:w="100" w:type="dxa"/>
              <w:right w:w="140" w:type="dxa"/>
            </w:tcMar>
            <w:vAlign w:val="center"/>
          </w:tcPr>
          <w:p w14:paraId="371A968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-0.0569</w:t>
            </w:r>
          </w:p>
        </w:tc>
        <w:tc>
          <w:tcPr>
            <w:tcW w:w="1152" w:type="dxa"/>
            <w:shd w:val="clear" w:color="auto" w:fill="F8FAFC"/>
            <w:tcMar>
              <w:top w:w="100" w:type="dxa"/>
              <w:left w:w="140" w:type="dxa"/>
              <w:bottom w:w="100" w:type="dxa"/>
              <w:right w:w="140" w:type="dxa"/>
            </w:tcMar>
            <w:vAlign w:val="center"/>
          </w:tcPr>
          <w:p w14:paraId="120C77C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0.0068</w:t>
            </w:r>
          </w:p>
        </w:tc>
        <w:tc>
          <w:tcPr>
            <w:tcW w:w="1008" w:type="dxa"/>
            <w:shd w:val="clear" w:color="auto" w:fill="F8FAFC"/>
            <w:tcMar>
              <w:top w:w="100" w:type="dxa"/>
              <w:left w:w="140" w:type="dxa"/>
              <w:bottom w:w="100" w:type="dxa"/>
              <w:right w:w="140" w:type="dxa"/>
            </w:tcMar>
            <w:vAlign w:val="center"/>
          </w:tcPr>
          <w:p w14:paraId="035CE25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-8.409</w:t>
            </w:r>
          </w:p>
        </w:tc>
        <w:tc>
          <w:tcPr>
            <w:tcW w:w="1152" w:type="dxa"/>
            <w:shd w:val="clear" w:color="auto" w:fill="F8FAFC"/>
            <w:tcMar>
              <w:top w:w="100" w:type="dxa"/>
              <w:left w:w="140" w:type="dxa"/>
              <w:bottom w:w="100" w:type="dxa"/>
              <w:right w:w="140" w:type="dxa"/>
            </w:tcMar>
            <w:vAlign w:val="center"/>
          </w:tcPr>
          <w:p w14:paraId="1D65036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&lt; 0.0001</w:t>
            </w:r>
          </w:p>
        </w:tc>
        <w:tc>
          <w:tcPr>
            <w:tcW w:w="1152" w:type="dxa"/>
            <w:shd w:val="clear" w:color="auto" w:fill="F8FAFC"/>
            <w:tcMar>
              <w:top w:w="100" w:type="dxa"/>
              <w:left w:w="140" w:type="dxa"/>
              <w:bottom w:w="100" w:type="dxa"/>
              <w:right w:w="140" w:type="dxa"/>
            </w:tcMar>
            <w:vAlign w:val="center"/>
          </w:tcPr>
          <w:p w14:paraId="47400BF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0.945</w:t>
            </w:r>
          </w:p>
        </w:tc>
        <w:tc>
          <w:tcPr>
            <w:tcW w:w="2160" w:type="dxa"/>
            <w:shd w:val="clear" w:color="auto" w:fill="F8FAFC"/>
            <w:tcMar>
              <w:top w:w="100" w:type="dxa"/>
              <w:left w:w="140" w:type="dxa"/>
              <w:bottom w:w="100" w:type="dxa"/>
              <w:right w:w="140" w:type="dxa"/>
            </w:tcMar>
            <w:vAlign w:val="center"/>
          </w:tcPr>
          <w:p w14:paraId="7F17C72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Protective (-5.5% odds/mo)</w:t>
            </w:r>
          </w:p>
        </w:tc>
      </w:tr>
      <w:tr w:rsidR="00AC7680" w:rsidRPr="00FC4FFE" w14:paraId="5960A52E" w14:textId="77777777">
        <w:trPr>
          <w:jc w:val="center"/>
        </w:trPr>
        <w:tc>
          <w:tcPr>
            <w:tcW w:w="2592" w:type="dxa"/>
            <w:shd w:val="clear" w:color="auto" w:fill="FFFFFF"/>
            <w:tcMar>
              <w:top w:w="100" w:type="dxa"/>
              <w:left w:w="140" w:type="dxa"/>
              <w:bottom w:w="100" w:type="dxa"/>
              <w:right w:w="140" w:type="dxa"/>
            </w:tcMar>
            <w:vAlign w:val="center"/>
          </w:tcPr>
          <w:p w14:paraId="75AC38C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MonthlyCharges ($)</w:t>
            </w:r>
          </w:p>
        </w:tc>
        <w:tc>
          <w:tcPr>
            <w:tcW w:w="1296" w:type="dxa"/>
            <w:shd w:val="clear" w:color="auto" w:fill="FFFFFF"/>
            <w:tcMar>
              <w:top w:w="100" w:type="dxa"/>
              <w:left w:w="140" w:type="dxa"/>
              <w:bottom w:w="100" w:type="dxa"/>
              <w:right w:w="140" w:type="dxa"/>
            </w:tcMar>
            <w:vAlign w:val="center"/>
          </w:tcPr>
          <w:p w14:paraId="6B0B007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-0.0028</w:t>
            </w:r>
          </w:p>
        </w:tc>
        <w:tc>
          <w:tcPr>
            <w:tcW w:w="1152" w:type="dxa"/>
            <w:shd w:val="clear" w:color="auto" w:fill="FFFFFF"/>
            <w:tcMar>
              <w:top w:w="100" w:type="dxa"/>
              <w:left w:w="140" w:type="dxa"/>
              <w:bottom w:w="100" w:type="dxa"/>
              <w:right w:w="140" w:type="dxa"/>
            </w:tcMar>
            <w:vAlign w:val="center"/>
          </w:tcPr>
          <w:p w14:paraId="201D848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0.0039</w:t>
            </w:r>
          </w:p>
        </w:tc>
        <w:tc>
          <w:tcPr>
            <w:tcW w:w="1008" w:type="dxa"/>
            <w:shd w:val="clear" w:color="auto" w:fill="FFFFFF"/>
            <w:tcMar>
              <w:top w:w="100" w:type="dxa"/>
              <w:left w:w="140" w:type="dxa"/>
              <w:bottom w:w="100" w:type="dxa"/>
              <w:right w:w="140" w:type="dxa"/>
            </w:tcMar>
            <w:vAlign w:val="center"/>
          </w:tcPr>
          <w:p w14:paraId="277160B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-0.717</w:t>
            </w:r>
          </w:p>
        </w:tc>
        <w:tc>
          <w:tcPr>
            <w:tcW w:w="1152" w:type="dxa"/>
            <w:shd w:val="clear" w:color="auto" w:fill="FFFFFF"/>
            <w:tcMar>
              <w:top w:w="100" w:type="dxa"/>
              <w:left w:w="140" w:type="dxa"/>
              <w:bottom w:w="100" w:type="dxa"/>
              <w:right w:w="140" w:type="dxa"/>
            </w:tcMar>
            <w:vAlign w:val="center"/>
          </w:tcPr>
          <w:p w14:paraId="439939F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0.4734</w:t>
            </w:r>
          </w:p>
        </w:tc>
        <w:tc>
          <w:tcPr>
            <w:tcW w:w="1152" w:type="dxa"/>
            <w:shd w:val="clear" w:color="auto" w:fill="FFFFFF"/>
            <w:tcMar>
              <w:top w:w="100" w:type="dxa"/>
              <w:left w:w="140" w:type="dxa"/>
              <w:bottom w:w="100" w:type="dxa"/>
              <w:right w:w="140" w:type="dxa"/>
            </w:tcMar>
            <w:vAlign w:val="center"/>
          </w:tcPr>
          <w:p w14:paraId="68522DA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0.997</w:t>
            </w:r>
          </w:p>
        </w:tc>
        <w:tc>
          <w:tcPr>
            <w:tcW w:w="2160" w:type="dxa"/>
            <w:shd w:val="clear" w:color="auto" w:fill="FFFFFF"/>
            <w:tcMar>
              <w:top w:w="100" w:type="dxa"/>
              <w:left w:w="140" w:type="dxa"/>
              <w:bottom w:w="100" w:type="dxa"/>
              <w:right w:w="140" w:type="dxa"/>
            </w:tcMar>
            <w:vAlign w:val="center"/>
          </w:tcPr>
          <w:p w14:paraId="33AEF10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Adjusted for internet tier</w:t>
            </w:r>
          </w:p>
        </w:tc>
      </w:tr>
      <w:tr w:rsidR="00AC7680" w:rsidRPr="00FC4FFE" w14:paraId="36693391" w14:textId="77777777">
        <w:trPr>
          <w:jc w:val="center"/>
        </w:trPr>
        <w:tc>
          <w:tcPr>
            <w:tcW w:w="2592" w:type="dxa"/>
            <w:shd w:val="clear" w:color="auto" w:fill="F8FAFC"/>
            <w:tcMar>
              <w:top w:w="100" w:type="dxa"/>
              <w:left w:w="140" w:type="dxa"/>
              <w:bottom w:w="100" w:type="dxa"/>
              <w:right w:w="140" w:type="dxa"/>
            </w:tcMar>
            <w:vAlign w:val="center"/>
          </w:tcPr>
          <w:p w14:paraId="6BADAC2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TotalCharges ($)</w:t>
            </w:r>
          </w:p>
        </w:tc>
        <w:tc>
          <w:tcPr>
            <w:tcW w:w="1296" w:type="dxa"/>
            <w:shd w:val="clear" w:color="auto" w:fill="F8FAFC"/>
            <w:tcMar>
              <w:top w:w="100" w:type="dxa"/>
              <w:left w:w="140" w:type="dxa"/>
              <w:bottom w:w="100" w:type="dxa"/>
              <w:right w:w="140" w:type="dxa"/>
            </w:tcMar>
            <w:vAlign w:val="center"/>
          </w:tcPr>
          <w:p w14:paraId="00B32BB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+0.0003</w:t>
            </w:r>
          </w:p>
        </w:tc>
        <w:tc>
          <w:tcPr>
            <w:tcW w:w="1152" w:type="dxa"/>
            <w:shd w:val="clear" w:color="auto" w:fill="F8FAFC"/>
            <w:tcMar>
              <w:top w:w="100" w:type="dxa"/>
              <w:left w:w="140" w:type="dxa"/>
              <w:bottom w:w="100" w:type="dxa"/>
              <w:right w:w="140" w:type="dxa"/>
            </w:tcMar>
            <w:vAlign w:val="center"/>
          </w:tcPr>
          <w:p w14:paraId="74A0DE9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0.0001</w:t>
            </w:r>
          </w:p>
        </w:tc>
        <w:tc>
          <w:tcPr>
            <w:tcW w:w="1008" w:type="dxa"/>
            <w:shd w:val="clear" w:color="auto" w:fill="F8FAFC"/>
            <w:tcMar>
              <w:top w:w="100" w:type="dxa"/>
              <w:left w:w="140" w:type="dxa"/>
              <w:bottom w:w="100" w:type="dxa"/>
              <w:right w:w="140" w:type="dxa"/>
            </w:tcMar>
            <w:vAlign w:val="center"/>
          </w:tcPr>
          <w:p w14:paraId="5A87981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+3.935</w:t>
            </w:r>
          </w:p>
        </w:tc>
        <w:tc>
          <w:tcPr>
            <w:tcW w:w="1152" w:type="dxa"/>
            <w:shd w:val="clear" w:color="auto" w:fill="F8FAFC"/>
            <w:tcMar>
              <w:top w:w="100" w:type="dxa"/>
              <w:left w:w="140" w:type="dxa"/>
              <w:bottom w:w="100" w:type="dxa"/>
              <w:right w:w="140" w:type="dxa"/>
            </w:tcMar>
            <w:vAlign w:val="center"/>
          </w:tcPr>
          <w:p w14:paraId="1EE2F5A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&lt; 0.0001</w:t>
            </w:r>
          </w:p>
        </w:tc>
        <w:tc>
          <w:tcPr>
            <w:tcW w:w="1152" w:type="dxa"/>
            <w:shd w:val="clear" w:color="auto" w:fill="F8FAFC"/>
            <w:tcMar>
              <w:top w:w="100" w:type="dxa"/>
              <w:left w:w="140" w:type="dxa"/>
              <w:bottom w:w="100" w:type="dxa"/>
              <w:right w:w="140" w:type="dxa"/>
            </w:tcMar>
            <w:vAlign w:val="center"/>
          </w:tcPr>
          <w:p w14:paraId="03F6400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1.000</w:t>
            </w:r>
          </w:p>
        </w:tc>
        <w:tc>
          <w:tcPr>
            <w:tcW w:w="2160" w:type="dxa"/>
            <w:shd w:val="clear" w:color="auto" w:fill="F8FAFC"/>
            <w:tcMar>
              <w:top w:w="100" w:type="dxa"/>
              <w:left w:w="140" w:type="dxa"/>
              <w:bottom w:w="100" w:type="dxa"/>
              <w:right w:w="140" w:type="dxa"/>
            </w:tcMar>
            <w:vAlign w:val="center"/>
          </w:tcPr>
          <w:p w14:paraId="1903809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Cumulative billing proxy</w:t>
            </w:r>
          </w:p>
        </w:tc>
      </w:tr>
      <w:tr w:rsidR="00AC7680" w:rsidRPr="00FC4FFE" w14:paraId="2AE5EEEC" w14:textId="77777777">
        <w:trPr>
          <w:jc w:val="center"/>
        </w:trPr>
        <w:tc>
          <w:tcPr>
            <w:tcW w:w="2592" w:type="dxa"/>
            <w:shd w:val="clear" w:color="auto" w:fill="FFFFFF"/>
            <w:tcMar>
              <w:top w:w="100" w:type="dxa"/>
              <w:left w:w="140" w:type="dxa"/>
              <w:bottom w:w="100" w:type="dxa"/>
              <w:right w:w="140" w:type="dxa"/>
            </w:tcMar>
            <w:vAlign w:val="center"/>
          </w:tcPr>
          <w:p w14:paraId="7CEC0E2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Contract: One year</w:t>
            </w:r>
          </w:p>
        </w:tc>
        <w:tc>
          <w:tcPr>
            <w:tcW w:w="1296" w:type="dxa"/>
            <w:shd w:val="clear" w:color="auto" w:fill="FFFFFF"/>
            <w:tcMar>
              <w:top w:w="100" w:type="dxa"/>
              <w:left w:w="140" w:type="dxa"/>
              <w:bottom w:w="100" w:type="dxa"/>
              <w:right w:w="140" w:type="dxa"/>
            </w:tcMar>
            <w:vAlign w:val="center"/>
          </w:tcPr>
          <w:p w14:paraId="06E8BFA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-0.7251</w:t>
            </w:r>
          </w:p>
        </w:tc>
        <w:tc>
          <w:tcPr>
            <w:tcW w:w="1152" w:type="dxa"/>
            <w:shd w:val="clear" w:color="auto" w:fill="FFFFFF"/>
            <w:tcMar>
              <w:top w:w="100" w:type="dxa"/>
              <w:left w:w="140" w:type="dxa"/>
              <w:bottom w:w="100" w:type="dxa"/>
              <w:right w:w="140" w:type="dxa"/>
            </w:tcMar>
            <w:vAlign w:val="center"/>
          </w:tcPr>
          <w:p w14:paraId="2A0CFAF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0.1153</w:t>
            </w:r>
          </w:p>
        </w:tc>
        <w:tc>
          <w:tcPr>
            <w:tcW w:w="1008" w:type="dxa"/>
            <w:shd w:val="clear" w:color="auto" w:fill="FFFFFF"/>
            <w:tcMar>
              <w:top w:w="100" w:type="dxa"/>
              <w:left w:w="140" w:type="dxa"/>
              <w:bottom w:w="100" w:type="dxa"/>
              <w:right w:w="140" w:type="dxa"/>
            </w:tcMar>
            <w:vAlign w:val="center"/>
          </w:tcPr>
          <w:p w14:paraId="4F05211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-6.287</w:t>
            </w:r>
          </w:p>
        </w:tc>
        <w:tc>
          <w:tcPr>
            <w:tcW w:w="1152" w:type="dxa"/>
            <w:shd w:val="clear" w:color="auto" w:fill="FFFFFF"/>
            <w:tcMar>
              <w:top w:w="100" w:type="dxa"/>
              <w:left w:w="140" w:type="dxa"/>
              <w:bottom w:w="100" w:type="dxa"/>
              <w:right w:w="140" w:type="dxa"/>
            </w:tcMar>
            <w:vAlign w:val="center"/>
          </w:tcPr>
          <w:p w14:paraId="12D321C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&lt; 0.0001</w:t>
            </w:r>
          </w:p>
        </w:tc>
        <w:tc>
          <w:tcPr>
            <w:tcW w:w="1152" w:type="dxa"/>
            <w:shd w:val="clear" w:color="auto" w:fill="FFFFFF"/>
            <w:tcMar>
              <w:top w:w="100" w:type="dxa"/>
              <w:left w:w="140" w:type="dxa"/>
              <w:bottom w:w="100" w:type="dxa"/>
              <w:right w:w="140" w:type="dxa"/>
            </w:tcMar>
            <w:vAlign w:val="center"/>
          </w:tcPr>
          <w:p w14:paraId="48C3D8D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0.484</w:t>
            </w:r>
          </w:p>
        </w:tc>
        <w:tc>
          <w:tcPr>
            <w:tcW w:w="2160" w:type="dxa"/>
            <w:shd w:val="clear" w:color="auto" w:fill="FFFFFF"/>
            <w:tcMar>
              <w:top w:w="100" w:type="dxa"/>
              <w:left w:w="140" w:type="dxa"/>
              <w:bottom w:w="100" w:type="dxa"/>
              <w:right w:w="140" w:type="dxa"/>
            </w:tcMar>
            <w:vAlign w:val="center"/>
          </w:tcPr>
          <w:p w14:paraId="1C635CA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Protective (-51.6% odds)</w:t>
            </w:r>
          </w:p>
        </w:tc>
      </w:tr>
      <w:tr w:rsidR="00AC7680" w:rsidRPr="00FC4FFE" w14:paraId="21ACB275" w14:textId="77777777">
        <w:trPr>
          <w:jc w:val="center"/>
        </w:trPr>
        <w:tc>
          <w:tcPr>
            <w:tcW w:w="2592" w:type="dxa"/>
            <w:shd w:val="clear" w:color="auto" w:fill="F8FAFC"/>
            <w:tcMar>
              <w:top w:w="100" w:type="dxa"/>
              <w:left w:w="140" w:type="dxa"/>
              <w:bottom w:w="100" w:type="dxa"/>
              <w:right w:w="140" w:type="dxa"/>
            </w:tcMar>
            <w:vAlign w:val="center"/>
          </w:tcPr>
          <w:p w14:paraId="520BAA6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Contract: Two year</w:t>
            </w:r>
          </w:p>
        </w:tc>
        <w:tc>
          <w:tcPr>
            <w:tcW w:w="1296" w:type="dxa"/>
            <w:shd w:val="clear" w:color="auto" w:fill="F8FAFC"/>
            <w:tcMar>
              <w:top w:w="100" w:type="dxa"/>
              <w:left w:w="140" w:type="dxa"/>
              <w:bottom w:w="100" w:type="dxa"/>
              <w:right w:w="140" w:type="dxa"/>
            </w:tcMar>
            <w:vAlign w:val="center"/>
          </w:tcPr>
          <w:p w14:paraId="2495F78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-1.5695</w:t>
            </w:r>
          </w:p>
        </w:tc>
        <w:tc>
          <w:tcPr>
            <w:tcW w:w="1152" w:type="dxa"/>
            <w:shd w:val="clear" w:color="auto" w:fill="F8FAFC"/>
            <w:tcMar>
              <w:top w:w="100" w:type="dxa"/>
              <w:left w:w="140" w:type="dxa"/>
              <w:bottom w:w="100" w:type="dxa"/>
              <w:right w:w="140" w:type="dxa"/>
            </w:tcMar>
            <w:vAlign w:val="center"/>
          </w:tcPr>
          <w:p w14:paraId="2844FCE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0.1917</w:t>
            </w:r>
          </w:p>
        </w:tc>
        <w:tc>
          <w:tcPr>
            <w:tcW w:w="1008" w:type="dxa"/>
            <w:shd w:val="clear" w:color="auto" w:fill="F8FAFC"/>
            <w:tcMar>
              <w:top w:w="100" w:type="dxa"/>
              <w:left w:w="140" w:type="dxa"/>
              <w:bottom w:w="100" w:type="dxa"/>
              <w:right w:w="140" w:type="dxa"/>
            </w:tcMar>
            <w:vAlign w:val="center"/>
          </w:tcPr>
          <w:p w14:paraId="79A64EF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-8.189</w:t>
            </w:r>
          </w:p>
        </w:tc>
        <w:tc>
          <w:tcPr>
            <w:tcW w:w="1152" w:type="dxa"/>
            <w:shd w:val="clear" w:color="auto" w:fill="F8FAFC"/>
            <w:tcMar>
              <w:top w:w="100" w:type="dxa"/>
              <w:left w:w="140" w:type="dxa"/>
              <w:bottom w:w="100" w:type="dxa"/>
              <w:right w:w="140" w:type="dxa"/>
            </w:tcMar>
            <w:vAlign w:val="center"/>
          </w:tcPr>
          <w:p w14:paraId="7C2FD33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&lt; 0.0001</w:t>
            </w:r>
          </w:p>
        </w:tc>
        <w:tc>
          <w:tcPr>
            <w:tcW w:w="1152" w:type="dxa"/>
            <w:shd w:val="clear" w:color="auto" w:fill="F8FAFC"/>
            <w:tcMar>
              <w:top w:w="100" w:type="dxa"/>
              <w:left w:w="140" w:type="dxa"/>
              <w:bottom w:w="100" w:type="dxa"/>
              <w:right w:w="140" w:type="dxa"/>
            </w:tcMar>
            <w:vAlign w:val="center"/>
          </w:tcPr>
          <w:p w14:paraId="51C6A01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0.208</w:t>
            </w:r>
          </w:p>
        </w:tc>
        <w:tc>
          <w:tcPr>
            <w:tcW w:w="2160" w:type="dxa"/>
            <w:shd w:val="clear" w:color="auto" w:fill="F8FAFC"/>
            <w:tcMar>
              <w:top w:w="100" w:type="dxa"/>
              <w:left w:w="140" w:type="dxa"/>
              <w:bottom w:w="100" w:type="dxa"/>
              <w:right w:w="140" w:type="dxa"/>
            </w:tcMar>
            <w:vAlign w:val="center"/>
          </w:tcPr>
          <w:p w14:paraId="4BF8C50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Protective (-79.2% odds)</w:t>
            </w:r>
          </w:p>
        </w:tc>
      </w:tr>
      <w:tr w:rsidR="00AC7680" w:rsidRPr="00FC4FFE" w14:paraId="6564AABD" w14:textId="77777777">
        <w:trPr>
          <w:jc w:val="center"/>
        </w:trPr>
        <w:tc>
          <w:tcPr>
            <w:tcW w:w="2592" w:type="dxa"/>
            <w:shd w:val="clear" w:color="auto" w:fill="FFFFFF"/>
            <w:tcMar>
              <w:top w:w="100" w:type="dxa"/>
              <w:left w:w="140" w:type="dxa"/>
              <w:bottom w:w="100" w:type="dxa"/>
              <w:right w:w="140" w:type="dxa"/>
            </w:tcMar>
            <w:vAlign w:val="center"/>
          </w:tcPr>
          <w:p w14:paraId="7946FC7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Internet: Fiber optic</w:t>
            </w:r>
          </w:p>
        </w:tc>
        <w:tc>
          <w:tcPr>
            <w:tcW w:w="1296" w:type="dxa"/>
            <w:shd w:val="clear" w:color="auto" w:fill="FFFFFF"/>
            <w:tcMar>
              <w:top w:w="100" w:type="dxa"/>
              <w:left w:w="140" w:type="dxa"/>
              <w:bottom w:w="100" w:type="dxa"/>
              <w:right w:w="140" w:type="dxa"/>
            </w:tcMar>
            <w:vAlign w:val="center"/>
          </w:tcPr>
          <w:p w14:paraId="334FF90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+0.8989</w:t>
            </w:r>
          </w:p>
        </w:tc>
        <w:tc>
          <w:tcPr>
            <w:tcW w:w="1152" w:type="dxa"/>
            <w:shd w:val="clear" w:color="auto" w:fill="FFFFFF"/>
            <w:tcMar>
              <w:top w:w="100" w:type="dxa"/>
              <w:left w:w="140" w:type="dxa"/>
              <w:bottom w:w="100" w:type="dxa"/>
              <w:right w:w="140" w:type="dxa"/>
            </w:tcMar>
            <w:vAlign w:val="center"/>
          </w:tcPr>
          <w:p w14:paraId="1E12854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0.1461</w:t>
            </w:r>
          </w:p>
        </w:tc>
        <w:tc>
          <w:tcPr>
            <w:tcW w:w="1008" w:type="dxa"/>
            <w:shd w:val="clear" w:color="auto" w:fill="FFFFFF"/>
            <w:tcMar>
              <w:top w:w="100" w:type="dxa"/>
              <w:left w:w="140" w:type="dxa"/>
              <w:bottom w:w="100" w:type="dxa"/>
              <w:right w:w="140" w:type="dxa"/>
            </w:tcMar>
            <w:vAlign w:val="center"/>
          </w:tcPr>
          <w:p w14:paraId="47908E1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+6.154</w:t>
            </w:r>
          </w:p>
        </w:tc>
        <w:tc>
          <w:tcPr>
            <w:tcW w:w="1152" w:type="dxa"/>
            <w:shd w:val="clear" w:color="auto" w:fill="FFFFFF"/>
            <w:tcMar>
              <w:top w:w="100" w:type="dxa"/>
              <w:left w:w="140" w:type="dxa"/>
              <w:bottom w:w="100" w:type="dxa"/>
              <w:right w:w="140" w:type="dxa"/>
            </w:tcMar>
            <w:vAlign w:val="center"/>
          </w:tcPr>
          <w:p w14:paraId="0FA7441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&lt; 0.0001</w:t>
            </w:r>
          </w:p>
        </w:tc>
        <w:tc>
          <w:tcPr>
            <w:tcW w:w="1152" w:type="dxa"/>
            <w:shd w:val="clear" w:color="auto" w:fill="FFFFFF"/>
            <w:tcMar>
              <w:top w:w="100" w:type="dxa"/>
              <w:left w:w="140" w:type="dxa"/>
              <w:bottom w:w="100" w:type="dxa"/>
              <w:right w:w="140" w:type="dxa"/>
            </w:tcMar>
            <w:vAlign w:val="center"/>
          </w:tcPr>
          <w:p w14:paraId="1EEC3AB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2.457</w:t>
            </w:r>
          </w:p>
        </w:tc>
        <w:tc>
          <w:tcPr>
            <w:tcW w:w="2160" w:type="dxa"/>
            <w:shd w:val="clear" w:color="auto" w:fill="FFFFFF"/>
            <w:tcMar>
              <w:top w:w="100" w:type="dxa"/>
              <w:left w:w="140" w:type="dxa"/>
              <w:bottom w:w="100" w:type="dxa"/>
              <w:right w:w="140" w:type="dxa"/>
            </w:tcMar>
            <w:vAlign w:val="center"/>
          </w:tcPr>
          <w:p w14:paraId="67954AD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High Risk (+145.7% odds)</w:t>
            </w:r>
          </w:p>
        </w:tc>
      </w:tr>
      <w:tr w:rsidR="00AC7680" w:rsidRPr="00FC4FFE" w14:paraId="41665BBA" w14:textId="77777777">
        <w:trPr>
          <w:jc w:val="center"/>
        </w:trPr>
        <w:tc>
          <w:tcPr>
            <w:tcW w:w="2592" w:type="dxa"/>
            <w:shd w:val="clear" w:color="auto" w:fill="F8FAFC"/>
            <w:tcMar>
              <w:top w:w="100" w:type="dxa"/>
              <w:left w:w="140" w:type="dxa"/>
              <w:bottom w:w="100" w:type="dxa"/>
              <w:right w:w="140" w:type="dxa"/>
            </w:tcMar>
            <w:vAlign w:val="center"/>
          </w:tcPr>
          <w:p w14:paraId="61F6FAE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Internet: No Internet</w:t>
            </w:r>
          </w:p>
        </w:tc>
        <w:tc>
          <w:tcPr>
            <w:tcW w:w="1296" w:type="dxa"/>
            <w:shd w:val="clear" w:color="auto" w:fill="F8FAFC"/>
            <w:tcMar>
              <w:top w:w="100" w:type="dxa"/>
              <w:left w:w="140" w:type="dxa"/>
              <w:bottom w:w="100" w:type="dxa"/>
              <w:right w:w="140" w:type="dxa"/>
            </w:tcMar>
            <w:vAlign w:val="center"/>
          </w:tcPr>
          <w:p w14:paraId="5B05A0B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-0.8624</w:t>
            </w:r>
          </w:p>
        </w:tc>
        <w:tc>
          <w:tcPr>
            <w:tcW w:w="1152" w:type="dxa"/>
            <w:shd w:val="clear" w:color="auto" w:fill="F8FAFC"/>
            <w:tcMar>
              <w:top w:w="100" w:type="dxa"/>
              <w:left w:w="140" w:type="dxa"/>
              <w:bottom w:w="100" w:type="dxa"/>
              <w:right w:w="140" w:type="dxa"/>
            </w:tcMar>
            <w:vAlign w:val="center"/>
          </w:tcPr>
          <w:p w14:paraId="01F2F93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0.1737</w:t>
            </w:r>
          </w:p>
        </w:tc>
        <w:tc>
          <w:tcPr>
            <w:tcW w:w="1008" w:type="dxa"/>
            <w:shd w:val="clear" w:color="auto" w:fill="F8FAFC"/>
            <w:tcMar>
              <w:top w:w="100" w:type="dxa"/>
              <w:left w:w="140" w:type="dxa"/>
              <w:bottom w:w="100" w:type="dxa"/>
              <w:right w:w="140" w:type="dxa"/>
            </w:tcMar>
            <w:vAlign w:val="center"/>
          </w:tcPr>
          <w:p w14:paraId="614FE5C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-4.965</w:t>
            </w:r>
          </w:p>
        </w:tc>
        <w:tc>
          <w:tcPr>
            <w:tcW w:w="1152" w:type="dxa"/>
            <w:shd w:val="clear" w:color="auto" w:fill="F8FAFC"/>
            <w:tcMar>
              <w:top w:w="100" w:type="dxa"/>
              <w:left w:w="140" w:type="dxa"/>
              <w:bottom w:w="100" w:type="dxa"/>
              <w:right w:w="140" w:type="dxa"/>
            </w:tcMar>
            <w:vAlign w:val="center"/>
          </w:tcPr>
          <w:p w14:paraId="512E2C7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&lt; 0.0001</w:t>
            </w:r>
          </w:p>
        </w:tc>
        <w:tc>
          <w:tcPr>
            <w:tcW w:w="1152" w:type="dxa"/>
            <w:shd w:val="clear" w:color="auto" w:fill="F8FAFC"/>
            <w:tcMar>
              <w:top w:w="100" w:type="dxa"/>
              <w:left w:w="140" w:type="dxa"/>
              <w:bottom w:w="100" w:type="dxa"/>
              <w:right w:w="140" w:type="dxa"/>
            </w:tcMar>
            <w:vAlign w:val="center"/>
          </w:tcPr>
          <w:p w14:paraId="736C3AF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0.422</w:t>
            </w:r>
          </w:p>
        </w:tc>
        <w:tc>
          <w:tcPr>
            <w:tcW w:w="2160" w:type="dxa"/>
            <w:shd w:val="clear" w:color="auto" w:fill="F8FAFC"/>
            <w:tcMar>
              <w:top w:w="100" w:type="dxa"/>
              <w:left w:w="140" w:type="dxa"/>
              <w:bottom w:w="100" w:type="dxa"/>
              <w:right w:w="140" w:type="dxa"/>
            </w:tcMar>
            <w:vAlign w:val="center"/>
          </w:tcPr>
          <w:p w14:paraId="1A1F64A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Protective (-57.8% odds)</w:t>
            </w:r>
          </w:p>
        </w:tc>
      </w:tr>
      <w:tr w:rsidR="00AC7680" w:rsidRPr="00FC4FFE" w14:paraId="67F135A0" w14:textId="77777777">
        <w:trPr>
          <w:jc w:val="center"/>
        </w:trPr>
        <w:tc>
          <w:tcPr>
            <w:tcW w:w="2592" w:type="dxa"/>
            <w:shd w:val="clear" w:color="auto" w:fill="FFFFFF"/>
            <w:tcMar>
              <w:top w:w="100" w:type="dxa"/>
              <w:left w:w="140" w:type="dxa"/>
              <w:bottom w:w="100" w:type="dxa"/>
              <w:right w:w="140" w:type="dxa"/>
            </w:tcMar>
            <w:vAlign w:val="center"/>
          </w:tcPr>
          <w:p w14:paraId="0ED9B35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 Credit card</w:t>
            </w:r>
          </w:p>
        </w:tc>
        <w:tc>
          <w:tcPr>
            <w:tcW w:w="1296" w:type="dxa"/>
            <w:shd w:val="clear" w:color="auto" w:fill="FFFFFF"/>
            <w:tcMar>
              <w:top w:w="100" w:type="dxa"/>
              <w:left w:w="140" w:type="dxa"/>
              <w:bottom w:w="100" w:type="dxa"/>
              <w:right w:w="140" w:type="dxa"/>
            </w:tcMar>
            <w:vAlign w:val="center"/>
          </w:tcPr>
          <w:p w14:paraId="50C27A2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-0.1582</w:t>
            </w:r>
          </w:p>
        </w:tc>
        <w:tc>
          <w:tcPr>
            <w:tcW w:w="1152" w:type="dxa"/>
            <w:shd w:val="clear" w:color="auto" w:fill="FFFFFF"/>
            <w:tcMar>
              <w:top w:w="100" w:type="dxa"/>
              <w:left w:w="140" w:type="dxa"/>
              <w:bottom w:w="100" w:type="dxa"/>
              <w:right w:w="140" w:type="dxa"/>
            </w:tcMar>
            <w:vAlign w:val="center"/>
          </w:tcPr>
          <w:p w14:paraId="4FD5310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0.1256</w:t>
            </w:r>
          </w:p>
        </w:tc>
        <w:tc>
          <w:tcPr>
            <w:tcW w:w="1008" w:type="dxa"/>
            <w:shd w:val="clear" w:color="auto" w:fill="FFFFFF"/>
            <w:tcMar>
              <w:top w:w="100" w:type="dxa"/>
              <w:left w:w="140" w:type="dxa"/>
              <w:bottom w:w="100" w:type="dxa"/>
              <w:right w:w="140" w:type="dxa"/>
            </w:tcMar>
            <w:vAlign w:val="center"/>
          </w:tcPr>
          <w:p w14:paraId="40C724A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-1.260</w:t>
            </w:r>
          </w:p>
        </w:tc>
        <w:tc>
          <w:tcPr>
            <w:tcW w:w="1152" w:type="dxa"/>
            <w:shd w:val="clear" w:color="auto" w:fill="FFFFFF"/>
            <w:tcMar>
              <w:top w:w="100" w:type="dxa"/>
              <w:left w:w="140" w:type="dxa"/>
              <w:bottom w:w="100" w:type="dxa"/>
              <w:right w:w="140" w:type="dxa"/>
            </w:tcMar>
            <w:vAlign w:val="center"/>
          </w:tcPr>
          <w:p w14:paraId="32D6C4B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0.2078</w:t>
            </w:r>
          </w:p>
        </w:tc>
        <w:tc>
          <w:tcPr>
            <w:tcW w:w="1152" w:type="dxa"/>
            <w:shd w:val="clear" w:color="auto" w:fill="FFFFFF"/>
            <w:tcMar>
              <w:top w:w="100" w:type="dxa"/>
              <w:left w:w="140" w:type="dxa"/>
              <w:bottom w:w="100" w:type="dxa"/>
              <w:right w:w="140" w:type="dxa"/>
            </w:tcMar>
            <w:vAlign w:val="center"/>
          </w:tcPr>
          <w:p w14:paraId="7446298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0.854</w:t>
            </w:r>
          </w:p>
        </w:tc>
        <w:tc>
          <w:tcPr>
            <w:tcW w:w="2160" w:type="dxa"/>
            <w:shd w:val="clear" w:color="auto" w:fill="FFFFFF"/>
            <w:tcMar>
              <w:top w:w="100" w:type="dxa"/>
              <w:left w:w="140" w:type="dxa"/>
              <w:bottom w:w="100" w:type="dxa"/>
              <w:right w:w="140" w:type="dxa"/>
            </w:tcMar>
            <w:vAlign w:val="center"/>
          </w:tcPr>
          <w:p w14:paraId="42B2FF1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Mild protective trend</w:t>
            </w:r>
          </w:p>
        </w:tc>
      </w:tr>
      <w:tr w:rsidR="00AC7680" w:rsidRPr="00FC4FFE" w14:paraId="1E6E009D" w14:textId="77777777">
        <w:trPr>
          <w:jc w:val="center"/>
        </w:trPr>
        <w:tc>
          <w:tcPr>
            <w:tcW w:w="2592" w:type="dxa"/>
            <w:shd w:val="clear" w:color="auto" w:fill="F8FAFC"/>
            <w:tcMar>
              <w:top w:w="100" w:type="dxa"/>
              <w:left w:w="140" w:type="dxa"/>
              <w:bottom w:w="100" w:type="dxa"/>
              <w:right w:w="140" w:type="dxa"/>
            </w:tcMar>
            <w:vAlign w:val="center"/>
          </w:tcPr>
          <w:p w14:paraId="2BA3294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 Electronic check</w:t>
            </w:r>
          </w:p>
        </w:tc>
        <w:tc>
          <w:tcPr>
            <w:tcW w:w="1296" w:type="dxa"/>
            <w:shd w:val="clear" w:color="auto" w:fill="F8FAFC"/>
            <w:tcMar>
              <w:top w:w="100" w:type="dxa"/>
              <w:left w:w="140" w:type="dxa"/>
              <w:bottom w:w="100" w:type="dxa"/>
              <w:right w:w="140" w:type="dxa"/>
            </w:tcMar>
            <w:vAlign w:val="center"/>
          </w:tcPr>
          <w:p w14:paraId="2D73165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+0.3842</w:t>
            </w:r>
          </w:p>
        </w:tc>
        <w:tc>
          <w:tcPr>
            <w:tcW w:w="1152" w:type="dxa"/>
            <w:shd w:val="clear" w:color="auto" w:fill="F8FAFC"/>
            <w:tcMar>
              <w:top w:w="100" w:type="dxa"/>
              <w:left w:w="140" w:type="dxa"/>
              <w:bottom w:w="100" w:type="dxa"/>
              <w:right w:w="140" w:type="dxa"/>
            </w:tcMar>
            <w:vAlign w:val="center"/>
          </w:tcPr>
          <w:p w14:paraId="332D762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0.1034</w:t>
            </w:r>
          </w:p>
        </w:tc>
        <w:tc>
          <w:tcPr>
            <w:tcW w:w="1008" w:type="dxa"/>
            <w:shd w:val="clear" w:color="auto" w:fill="F8FAFC"/>
            <w:tcMar>
              <w:top w:w="100" w:type="dxa"/>
              <w:left w:w="140" w:type="dxa"/>
              <w:bottom w:w="100" w:type="dxa"/>
              <w:right w:w="140" w:type="dxa"/>
            </w:tcMar>
            <w:vAlign w:val="center"/>
          </w:tcPr>
          <w:p w14:paraId="721B835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+3.716</w:t>
            </w:r>
          </w:p>
        </w:tc>
        <w:tc>
          <w:tcPr>
            <w:tcW w:w="1152" w:type="dxa"/>
            <w:shd w:val="clear" w:color="auto" w:fill="F8FAFC"/>
            <w:tcMar>
              <w:top w:w="100" w:type="dxa"/>
              <w:left w:w="140" w:type="dxa"/>
              <w:bottom w:w="100" w:type="dxa"/>
              <w:right w:w="140" w:type="dxa"/>
            </w:tcMar>
            <w:vAlign w:val="center"/>
          </w:tcPr>
          <w:p w14:paraId="248BCA5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0.0002</w:t>
            </w:r>
          </w:p>
        </w:tc>
        <w:tc>
          <w:tcPr>
            <w:tcW w:w="1152" w:type="dxa"/>
            <w:shd w:val="clear" w:color="auto" w:fill="F8FAFC"/>
            <w:tcMar>
              <w:top w:w="100" w:type="dxa"/>
              <w:left w:w="140" w:type="dxa"/>
              <w:bottom w:w="100" w:type="dxa"/>
              <w:right w:w="140" w:type="dxa"/>
            </w:tcMar>
            <w:vAlign w:val="center"/>
          </w:tcPr>
          <w:p w14:paraId="21DE957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1.468</w:t>
            </w:r>
          </w:p>
        </w:tc>
        <w:tc>
          <w:tcPr>
            <w:tcW w:w="2160" w:type="dxa"/>
            <w:shd w:val="clear" w:color="auto" w:fill="F8FAFC"/>
            <w:tcMar>
              <w:top w:w="100" w:type="dxa"/>
              <w:left w:w="140" w:type="dxa"/>
              <w:bottom w:w="100" w:type="dxa"/>
              <w:right w:w="140" w:type="dxa"/>
            </w:tcMar>
            <w:vAlign w:val="center"/>
          </w:tcPr>
          <w:p w14:paraId="7318EDF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High Risk (+46.8% odds)</w:t>
            </w:r>
          </w:p>
        </w:tc>
      </w:tr>
      <w:tr w:rsidR="00AC7680" w:rsidRPr="00FC4FFE" w14:paraId="2EDDA73A" w14:textId="77777777">
        <w:trPr>
          <w:jc w:val="center"/>
        </w:trPr>
        <w:tc>
          <w:tcPr>
            <w:tcW w:w="2592" w:type="dxa"/>
            <w:shd w:val="clear" w:color="auto" w:fill="FFFFFF"/>
            <w:tcMar>
              <w:top w:w="100" w:type="dxa"/>
              <w:left w:w="140" w:type="dxa"/>
              <w:bottom w:w="100" w:type="dxa"/>
              <w:right w:w="140" w:type="dxa"/>
            </w:tcMar>
            <w:vAlign w:val="center"/>
          </w:tcPr>
          <w:p w14:paraId="7D1A3F7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Payment: Mailed check</w:t>
            </w:r>
          </w:p>
        </w:tc>
        <w:tc>
          <w:tcPr>
            <w:tcW w:w="1296" w:type="dxa"/>
            <w:shd w:val="clear" w:color="auto" w:fill="FFFFFF"/>
            <w:tcMar>
              <w:top w:w="100" w:type="dxa"/>
              <w:left w:w="140" w:type="dxa"/>
              <w:bottom w:w="100" w:type="dxa"/>
              <w:right w:w="140" w:type="dxa"/>
            </w:tcMar>
            <w:vAlign w:val="center"/>
          </w:tcPr>
          <w:p w14:paraId="73013CB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-0.0894</w:t>
            </w:r>
          </w:p>
        </w:tc>
        <w:tc>
          <w:tcPr>
            <w:tcW w:w="1152" w:type="dxa"/>
            <w:shd w:val="clear" w:color="auto" w:fill="FFFFFF"/>
            <w:tcMar>
              <w:top w:w="100" w:type="dxa"/>
              <w:left w:w="140" w:type="dxa"/>
              <w:bottom w:w="100" w:type="dxa"/>
              <w:right w:w="140" w:type="dxa"/>
            </w:tcMar>
            <w:vAlign w:val="center"/>
          </w:tcPr>
          <w:p w14:paraId="1183818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0.1287</w:t>
            </w:r>
          </w:p>
        </w:tc>
        <w:tc>
          <w:tcPr>
            <w:tcW w:w="1008" w:type="dxa"/>
            <w:shd w:val="clear" w:color="auto" w:fill="FFFFFF"/>
            <w:tcMar>
              <w:top w:w="100" w:type="dxa"/>
              <w:left w:w="140" w:type="dxa"/>
              <w:bottom w:w="100" w:type="dxa"/>
              <w:right w:w="140" w:type="dxa"/>
            </w:tcMar>
            <w:vAlign w:val="center"/>
          </w:tcPr>
          <w:p w14:paraId="7D0C659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-0.695</w:t>
            </w:r>
          </w:p>
        </w:tc>
        <w:tc>
          <w:tcPr>
            <w:tcW w:w="1152" w:type="dxa"/>
            <w:shd w:val="clear" w:color="auto" w:fill="FFFFFF"/>
            <w:tcMar>
              <w:top w:w="100" w:type="dxa"/>
              <w:left w:w="140" w:type="dxa"/>
              <w:bottom w:w="100" w:type="dxa"/>
              <w:right w:w="140" w:type="dxa"/>
            </w:tcMar>
            <w:vAlign w:val="center"/>
          </w:tcPr>
          <w:p w14:paraId="5FA32ED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0.4873</w:t>
            </w:r>
          </w:p>
        </w:tc>
        <w:tc>
          <w:tcPr>
            <w:tcW w:w="1152" w:type="dxa"/>
            <w:shd w:val="clear" w:color="auto" w:fill="FFFFFF"/>
            <w:tcMar>
              <w:top w:w="100" w:type="dxa"/>
              <w:left w:w="140" w:type="dxa"/>
              <w:bottom w:w="100" w:type="dxa"/>
              <w:right w:w="140" w:type="dxa"/>
            </w:tcMar>
            <w:vAlign w:val="center"/>
          </w:tcPr>
          <w:p w14:paraId="1249FE2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0.914</w:t>
            </w:r>
          </w:p>
        </w:tc>
        <w:tc>
          <w:tcPr>
            <w:tcW w:w="2160" w:type="dxa"/>
            <w:shd w:val="clear" w:color="auto" w:fill="FFFFFF"/>
            <w:tcMar>
              <w:top w:w="100" w:type="dxa"/>
              <w:left w:w="140" w:type="dxa"/>
              <w:bottom w:w="100" w:type="dxa"/>
              <w:right w:w="140" w:type="dxa"/>
            </w:tcMar>
            <w:vAlign w:val="center"/>
          </w:tcPr>
          <w:p w14:paraId="3BA7C92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Neutral baseline</w:t>
            </w:r>
          </w:p>
        </w:tc>
      </w:tr>
      <w:tr w:rsidR="00AC7680" w:rsidRPr="00FC4FFE" w14:paraId="1DA7B8BA" w14:textId="77777777">
        <w:trPr>
          <w:jc w:val="center"/>
        </w:trPr>
        <w:tc>
          <w:tcPr>
            <w:tcW w:w="2592" w:type="dxa"/>
            <w:shd w:val="clear" w:color="auto" w:fill="F8FAFC"/>
            <w:tcMar>
              <w:top w:w="100" w:type="dxa"/>
              <w:left w:w="140" w:type="dxa"/>
              <w:bottom w:w="100" w:type="dxa"/>
              <w:right w:w="140" w:type="dxa"/>
            </w:tcMar>
            <w:vAlign w:val="center"/>
          </w:tcPr>
          <w:p w14:paraId="08653AC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SeniorCitizen: Yes</w:t>
            </w:r>
          </w:p>
        </w:tc>
        <w:tc>
          <w:tcPr>
            <w:tcW w:w="1296" w:type="dxa"/>
            <w:shd w:val="clear" w:color="auto" w:fill="F8FAFC"/>
            <w:tcMar>
              <w:top w:w="100" w:type="dxa"/>
              <w:left w:w="140" w:type="dxa"/>
              <w:bottom w:w="100" w:type="dxa"/>
              <w:right w:w="140" w:type="dxa"/>
            </w:tcMar>
            <w:vAlign w:val="center"/>
          </w:tcPr>
          <w:p w14:paraId="2E8CD4E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+0.2741</w:t>
            </w:r>
          </w:p>
        </w:tc>
        <w:tc>
          <w:tcPr>
            <w:tcW w:w="1152" w:type="dxa"/>
            <w:shd w:val="clear" w:color="auto" w:fill="F8FAFC"/>
            <w:tcMar>
              <w:top w:w="100" w:type="dxa"/>
              <w:left w:w="140" w:type="dxa"/>
              <w:bottom w:w="100" w:type="dxa"/>
              <w:right w:w="140" w:type="dxa"/>
            </w:tcMar>
            <w:vAlign w:val="center"/>
          </w:tcPr>
          <w:p w14:paraId="6BD0C8B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0.0984</w:t>
            </w:r>
          </w:p>
        </w:tc>
        <w:tc>
          <w:tcPr>
            <w:tcW w:w="1008" w:type="dxa"/>
            <w:shd w:val="clear" w:color="auto" w:fill="F8FAFC"/>
            <w:tcMar>
              <w:top w:w="100" w:type="dxa"/>
              <w:left w:w="140" w:type="dxa"/>
              <w:bottom w:w="100" w:type="dxa"/>
              <w:right w:w="140" w:type="dxa"/>
            </w:tcMar>
            <w:vAlign w:val="center"/>
          </w:tcPr>
          <w:p w14:paraId="43B0AE5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+2.786</w:t>
            </w:r>
          </w:p>
        </w:tc>
        <w:tc>
          <w:tcPr>
            <w:tcW w:w="1152" w:type="dxa"/>
            <w:shd w:val="clear" w:color="auto" w:fill="F8FAFC"/>
            <w:tcMar>
              <w:top w:w="100" w:type="dxa"/>
              <w:left w:w="140" w:type="dxa"/>
              <w:bottom w:w="100" w:type="dxa"/>
              <w:right w:w="140" w:type="dxa"/>
            </w:tcMar>
            <w:vAlign w:val="center"/>
          </w:tcPr>
          <w:p w14:paraId="6C1CBFF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0.0053</w:t>
            </w:r>
          </w:p>
        </w:tc>
        <w:tc>
          <w:tcPr>
            <w:tcW w:w="1152" w:type="dxa"/>
            <w:shd w:val="clear" w:color="auto" w:fill="F8FAFC"/>
            <w:tcMar>
              <w:top w:w="100" w:type="dxa"/>
              <w:left w:w="140" w:type="dxa"/>
              <w:bottom w:w="100" w:type="dxa"/>
              <w:right w:w="140" w:type="dxa"/>
            </w:tcMar>
            <w:vAlign w:val="center"/>
          </w:tcPr>
          <w:p w14:paraId="25FDD68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1.315</w:t>
            </w:r>
          </w:p>
        </w:tc>
        <w:tc>
          <w:tcPr>
            <w:tcW w:w="2160" w:type="dxa"/>
            <w:shd w:val="clear" w:color="auto" w:fill="F8FAFC"/>
            <w:tcMar>
              <w:top w:w="100" w:type="dxa"/>
              <w:left w:w="140" w:type="dxa"/>
              <w:bottom w:w="100" w:type="dxa"/>
              <w:right w:w="140" w:type="dxa"/>
            </w:tcMar>
            <w:vAlign w:val="center"/>
          </w:tcPr>
          <w:p w14:paraId="161ACFE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Risk (+31.5% odds)</w:t>
            </w:r>
          </w:p>
        </w:tc>
      </w:tr>
    </w:tbl>
    <w:p w14:paraId="46667430" w14:textId="77777777" w:rsidR="00AC7680" w:rsidRPr="00FC4FFE" w:rsidRDefault="00AC7680">
      <w:pPr>
        <w:spacing w:after="120"/>
        <w:rPr>
          <w:rFonts w:ascii="Times New Roman" w:hAnsi="Times New Roman" w:cs="Times New Roman"/>
        </w:rPr>
      </w:pPr>
    </w:p>
    <w:p w14:paraId="63842D40"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5.2 Holdout Test Set Performance &amp; Confusion Matrix (n = 1,407)</w:t>
      </w:r>
    </w:p>
    <w:p w14:paraId="60C8EBF4"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To rigorously evaluate generalization capability without data snooping, the model was tested on 1,407 previously unseen customer accounts at a standard classification cutoff threshold of p = 0.50:</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2448"/>
        <w:gridCol w:w="2448"/>
        <w:gridCol w:w="1728"/>
      </w:tblGrid>
      <w:tr w:rsidR="00AC7680" w:rsidRPr="00FC4FFE" w14:paraId="72D81202" w14:textId="77777777">
        <w:trPr>
          <w:tblHeader/>
          <w:jc w:val="center"/>
        </w:trPr>
        <w:tc>
          <w:tcPr>
            <w:tcW w:w="3312" w:type="dxa"/>
            <w:shd w:val="clear" w:color="auto" w:fill="1E3A8A"/>
            <w:tcMar>
              <w:top w:w="140" w:type="dxa"/>
              <w:left w:w="140" w:type="dxa"/>
              <w:bottom w:w="140" w:type="dxa"/>
              <w:right w:w="140" w:type="dxa"/>
            </w:tcMar>
            <w:vAlign w:val="center"/>
          </w:tcPr>
          <w:p w14:paraId="1710EB93"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lastRenderedPageBreak/>
              <w:t>Model Prediction</w:t>
            </w:r>
          </w:p>
        </w:tc>
        <w:tc>
          <w:tcPr>
            <w:tcW w:w="2448" w:type="dxa"/>
            <w:shd w:val="clear" w:color="auto" w:fill="1E3A8A"/>
            <w:tcMar>
              <w:top w:w="140" w:type="dxa"/>
              <w:left w:w="140" w:type="dxa"/>
              <w:bottom w:w="140" w:type="dxa"/>
              <w:right w:w="140" w:type="dxa"/>
            </w:tcMar>
            <w:vAlign w:val="center"/>
          </w:tcPr>
          <w:p w14:paraId="7F2A2A82"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Actual Retained (No)</w:t>
            </w:r>
          </w:p>
        </w:tc>
        <w:tc>
          <w:tcPr>
            <w:tcW w:w="2448" w:type="dxa"/>
            <w:shd w:val="clear" w:color="auto" w:fill="1E3A8A"/>
            <w:tcMar>
              <w:top w:w="140" w:type="dxa"/>
              <w:left w:w="140" w:type="dxa"/>
              <w:bottom w:w="140" w:type="dxa"/>
              <w:right w:w="140" w:type="dxa"/>
            </w:tcMar>
            <w:vAlign w:val="center"/>
          </w:tcPr>
          <w:p w14:paraId="0FADC1B4"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Actual Churned (Yes)</w:t>
            </w:r>
          </w:p>
        </w:tc>
        <w:tc>
          <w:tcPr>
            <w:tcW w:w="1728" w:type="dxa"/>
            <w:shd w:val="clear" w:color="auto" w:fill="1E3A8A"/>
            <w:tcMar>
              <w:top w:w="140" w:type="dxa"/>
              <w:left w:w="140" w:type="dxa"/>
              <w:bottom w:w="140" w:type="dxa"/>
              <w:right w:w="140" w:type="dxa"/>
            </w:tcMar>
            <w:vAlign w:val="center"/>
          </w:tcPr>
          <w:p w14:paraId="17ECCF44"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Total Predicted</w:t>
            </w:r>
          </w:p>
        </w:tc>
      </w:tr>
      <w:tr w:rsidR="00AC7680" w:rsidRPr="00FC4FFE" w14:paraId="4F6F9140" w14:textId="77777777">
        <w:trPr>
          <w:jc w:val="center"/>
        </w:trPr>
        <w:tc>
          <w:tcPr>
            <w:tcW w:w="3312" w:type="dxa"/>
            <w:shd w:val="clear" w:color="auto" w:fill="FFFFFF"/>
            <w:tcMar>
              <w:top w:w="100" w:type="dxa"/>
              <w:left w:w="140" w:type="dxa"/>
              <w:bottom w:w="100" w:type="dxa"/>
              <w:right w:w="140" w:type="dxa"/>
            </w:tcMar>
            <w:vAlign w:val="center"/>
          </w:tcPr>
          <w:p w14:paraId="6637BA4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Predicted Retained (p &lt; 0.50)</w:t>
            </w:r>
          </w:p>
        </w:tc>
        <w:tc>
          <w:tcPr>
            <w:tcW w:w="2448" w:type="dxa"/>
            <w:shd w:val="clear" w:color="auto" w:fill="FFFFFF"/>
            <w:tcMar>
              <w:top w:w="100" w:type="dxa"/>
              <w:left w:w="140" w:type="dxa"/>
              <w:bottom w:w="100" w:type="dxa"/>
              <w:right w:w="140" w:type="dxa"/>
            </w:tcMar>
            <w:vAlign w:val="center"/>
          </w:tcPr>
          <w:p w14:paraId="02F32B9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918 (True Negatives)</w:t>
            </w:r>
          </w:p>
        </w:tc>
        <w:tc>
          <w:tcPr>
            <w:tcW w:w="2448" w:type="dxa"/>
            <w:shd w:val="clear" w:color="auto" w:fill="FFFFFF"/>
            <w:tcMar>
              <w:top w:w="100" w:type="dxa"/>
              <w:left w:w="140" w:type="dxa"/>
              <w:bottom w:w="100" w:type="dxa"/>
              <w:right w:w="140" w:type="dxa"/>
            </w:tcMar>
            <w:vAlign w:val="center"/>
          </w:tcPr>
          <w:p w14:paraId="45DCE16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160 (False Negatives)</w:t>
            </w:r>
          </w:p>
        </w:tc>
        <w:tc>
          <w:tcPr>
            <w:tcW w:w="1728" w:type="dxa"/>
            <w:shd w:val="clear" w:color="auto" w:fill="FFFFFF"/>
            <w:tcMar>
              <w:top w:w="100" w:type="dxa"/>
              <w:left w:w="140" w:type="dxa"/>
              <w:bottom w:w="100" w:type="dxa"/>
              <w:right w:w="140" w:type="dxa"/>
            </w:tcMar>
            <w:vAlign w:val="center"/>
          </w:tcPr>
          <w:p w14:paraId="45BF1AA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1,078</w:t>
            </w:r>
          </w:p>
        </w:tc>
      </w:tr>
      <w:tr w:rsidR="00AC7680" w:rsidRPr="00FC4FFE" w14:paraId="14BD9B6F" w14:textId="77777777">
        <w:trPr>
          <w:jc w:val="center"/>
        </w:trPr>
        <w:tc>
          <w:tcPr>
            <w:tcW w:w="3312" w:type="dxa"/>
            <w:shd w:val="clear" w:color="auto" w:fill="F8FAFC"/>
            <w:tcMar>
              <w:top w:w="100" w:type="dxa"/>
              <w:left w:w="140" w:type="dxa"/>
              <w:bottom w:w="100" w:type="dxa"/>
              <w:right w:w="140" w:type="dxa"/>
            </w:tcMar>
            <w:vAlign w:val="center"/>
          </w:tcPr>
          <w:p w14:paraId="062430C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Predicted Churned (p &gt;= 0.50)</w:t>
            </w:r>
          </w:p>
        </w:tc>
        <w:tc>
          <w:tcPr>
            <w:tcW w:w="2448" w:type="dxa"/>
            <w:shd w:val="clear" w:color="auto" w:fill="F8FAFC"/>
            <w:tcMar>
              <w:top w:w="100" w:type="dxa"/>
              <w:left w:w="140" w:type="dxa"/>
              <w:bottom w:w="100" w:type="dxa"/>
              <w:right w:w="140" w:type="dxa"/>
            </w:tcMar>
            <w:vAlign w:val="center"/>
          </w:tcPr>
          <w:p w14:paraId="356EE9D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115 (False Positives)</w:t>
            </w:r>
          </w:p>
        </w:tc>
        <w:tc>
          <w:tcPr>
            <w:tcW w:w="2448" w:type="dxa"/>
            <w:shd w:val="clear" w:color="auto" w:fill="F8FAFC"/>
            <w:tcMar>
              <w:top w:w="100" w:type="dxa"/>
              <w:left w:w="140" w:type="dxa"/>
              <w:bottom w:w="100" w:type="dxa"/>
              <w:right w:w="140" w:type="dxa"/>
            </w:tcMar>
            <w:vAlign w:val="center"/>
          </w:tcPr>
          <w:p w14:paraId="7B0D26B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214 (True Positives)</w:t>
            </w:r>
          </w:p>
        </w:tc>
        <w:tc>
          <w:tcPr>
            <w:tcW w:w="1728" w:type="dxa"/>
            <w:shd w:val="clear" w:color="auto" w:fill="F8FAFC"/>
            <w:tcMar>
              <w:top w:w="100" w:type="dxa"/>
              <w:left w:w="140" w:type="dxa"/>
              <w:bottom w:w="100" w:type="dxa"/>
              <w:right w:w="140" w:type="dxa"/>
            </w:tcMar>
            <w:vAlign w:val="center"/>
          </w:tcPr>
          <w:p w14:paraId="4292CC8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329</w:t>
            </w:r>
          </w:p>
        </w:tc>
      </w:tr>
      <w:tr w:rsidR="00AC7680" w:rsidRPr="00FC4FFE" w14:paraId="440BD331" w14:textId="77777777">
        <w:trPr>
          <w:jc w:val="center"/>
        </w:trPr>
        <w:tc>
          <w:tcPr>
            <w:tcW w:w="3312" w:type="dxa"/>
            <w:shd w:val="clear" w:color="auto" w:fill="FFFFFF"/>
            <w:tcMar>
              <w:top w:w="100" w:type="dxa"/>
              <w:left w:w="140" w:type="dxa"/>
              <w:bottom w:w="100" w:type="dxa"/>
              <w:right w:w="140" w:type="dxa"/>
            </w:tcMar>
            <w:vAlign w:val="center"/>
          </w:tcPr>
          <w:p w14:paraId="4900A7D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Actual Cohort Totals</w:t>
            </w:r>
          </w:p>
        </w:tc>
        <w:tc>
          <w:tcPr>
            <w:tcW w:w="2448" w:type="dxa"/>
            <w:shd w:val="clear" w:color="auto" w:fill="FFFFFF"/>
            <w:tcMar>
              <w:top w:w="100" w:type="dxa"/>
              <w:left w:w="140" w:type="dxa"/>
              <w:bottom w:w="100" w:type="dxa"/>
              <w:right w:w="140" w:type="dxa"/>
            </w:tcMar>
            <w:vAlign w:val="center"/>
          </w:tcPr>
          <w:p w14:paraId="3934F8D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1,033 (73.4%)</w:t>
            </w:r>
          </w:p>
        </w:tc>
        <w:tc>
          <w:tcPr>
            <w:tcW w:w="2448" w:type="dxa"/>
            <w:shd w:val="clear" w:color="auto" w:fill="FFFFFF"/>
            <w:tcMar>
              <w:top w:w="100" w:type="dxa"/>
              <w:left w:w="140" w:type="dxa"/>
              <w:bottom w:w="100" w:type="dxa"/>
              <w:right w:w="140" w:type="dxa"/>
            </w:tcMar>
            <w:vAlign w:val="center"/>
          </w:tcPr>
          <w:p w14:paraId="403B405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374 (26.6%)</w:t>
            </w:r>
          </w:p>
        </w:tc>
        <w:tc>
          <w:tcPr>
            <w:tcW w:w="1728" w:type="dxa"/>
            <w:shd w:val="clear" w:color="auto" w:fill="FFFFFF"/>
            <w:tcMar>
              <w:top w:w="100" w:type="dxa"/>
              <w:left w:w="140" w:type="dxa"/>
              <w:bottom w:w="100" w:type="dxa"/>
              <w:right w:w="140" w:type="dxa"/>
            </w:tcMar>
            <w:vAlign w:val="center"/>
          </w:tcPr>
          <w:p w14:paraId="3C2073E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N = 1,407</w:t>
            </w:r>
          </w:p>
        </w:tc>
      </w:tr>
    </w:tbl>
    <w:p w14:paraId="14B1C9F5" w14:textId="77777777" w:rsidR="00AC7680" w:rsidRPr="00FC4FFE" w:rsidRDefault="00AC7680">
      <w:pPr>
        <w:spacing w:after="120"/>
        <w:rPr>
          <w:rFonts w:ascii="Times New Roman" w:hAnsi="Times New Roman" w:cs="Times New Roman"/>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24"/>
        <w:gridCol w:w="2448"/>
        <w:gridCol w:w="1584"/>
        <w:gridCol w:w="2880"/>
      </w:tblGrid>
      <w:tr w:rsidR="00AC7680" w:rsidRPr="00FC4FFE" w14:paraId="1646BB2C" w14:textId="77777777">
        <w:trPr>
          <w:tblHeader/>
          <w:jc w:val="center"/>
        </w:trPr>
        <w:tc>
          <w:tcPr>
            <w:tcW w:w="3024" w:type="dxa"/>
            <w:shd w:val="clear" w:color="auto" w:fill="1E3A8A"/>
            <w:tcMar>
              <w:top w:w="140" w:type="dxa"/>
              <w:left w:w="140" w:type="dxa"/>
              <w:bottom w:w="140" w:type="dxa"/>
              <w:right w:w="140" w:type="dxa"/>
            </w:tcMar>
            <w:vAlign w:val="center"/>
          </w:tcPr>
          <w:p w14:paraId="039D769A"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Performance Metric</w:t>
            </w:r>
          </w:p>
        </w:tc>
        <w:tc>
          <w:tcPr>
            <w:tcW w:w="2448" w:type="dxa"/>
            <w:shd w:val="clear" w:color="auto" w:fill="1E3A8A"/>
            <w:tcMar>
              <w:top w:w="140" w:type="dxa"/>
              <w:left w:w="140" w:type="dxa"/>
              <w:bottom w:w="140" w:type="dxa"/>
              <w:right w:w="140" w:type="dxa"/>
            </w:tcMar>
            <w:vAlign w:val="center"/>
          </w:tcPr>
          <w:p w14:paraId="4ADBA712"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Mathematical Formula</w:t>
            </w:r>
          </w:p>
        </w:tc>
        <w:tc>
          <w:tcPr>
            <w:tcW w:w="1584" w:type="dxa"/>
            <w:shd w:val="clear" w:color="auto" w:fill="1E3A8A"/>
            <w:tcMar>
              <w:top w:w="140" w:type="dxa"/>
              <w:left w:w="140" w:type="dxa"/>
              <w:bottom w:w="140" w:type="dxa"/>
              <w:right w:w="140" w:type="dxa"/>
            </w:tcMar>
            <w:vAlign w:val="center"/>
          </w:tcPr>
          <w:p w14:paraId="67A52F0F"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Observed Score</w:t>
            </w:r>
          </w:p>
        </w:tc>
        <w:tc>
          <w:tcPr>
            <w:tcW w:w="2880" w:type="dxa"/>
            <w:shd w:val="clear" w:color="auto" w:fill="1E3A8A"/>
            <w:tcMar>
              <w:top w:w="140" w:type="dxa"/>
              <w:left w:w="140" w:type="dxa"/>
              <w:bottom w:w="140" w:type="dxa"/>
              <w:right w:w="140" w:type="dxa"/>
            </w:tcMar>
            <w:vAlign w:val="center"/>
          </w:tcPr>
          <w:p w14:paraId="470B4444"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Evaluation &amp; Meaning</w:t>
            </w:r>
          </w:p>
        </w:tc>
      </w:tr>
      <w:tr w:rsidR="00AC7680" w:rsidRPr="00FC4FFE" w14:paraId="0448ACE7" w14:textId="77777777">
        <w:trPr>
          <w:jc w:val="center"/>
        </w:trPr>
        <w:tc>
          <w:tcPr>
            <w:tcW w:w="3024" w:type="dxa"/>
            <w:shd w:val="clear" w:color="auto" w:fill="FFFFFF"/>
            <w:tcMar>
              <w:top w:w="100" w:type="dxa"/>
              <w:left w:w="140" w:type="dxa"/>
              <w:bottom w:w="100" w:type="dxa"/>
              <w:right w:w="140" w:type="dxa"/>
            </w:tcMar>
            <w:vAlign w:val="center"/>
          </w:tcPr>
          <w:p w14:paraId="328751F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Accuracy</w:t>
            </w:r>
          </w:p>
        </w:tc>
        <w:tc>
          <w:tcPr>
            <w:tcW w:w="2448" w:type="dxa"/>
            <w:shd w:val="clear" w:color="auto" w:fill="FFFFFF"/>
            <w:tcMar>
              <w:top w:w="100" w:type="dxa"/>
              <w:left w:w="140" w:type="dxa"/>
              <w:bottom w:w="100" w:type="dxa"/>
              <w:right w:w="140" w:type="dxa"/>
            </w:tcMar>
            <w:vAlign w:val="center"/>
          </w:tcPr>
          <w:p w14:paraId="0C6129E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(TP + TN) / Total</w:t>
            </w:r>
          </w:p>
        </w:tc>
        <w:tc>
          <w:tcPr>
            <w:tcW w:w="1584" w:type="dxa"/>
            <w:shd w:val="clear" w:color="auto" w:fill="FFFFFF"/>
            <w:tcMar>
              <w:top w:w="100" w:type="dxa"/>
              <w:left w:w="140" w:type="dxa"/>
              <w:bottom w:w="100" w:type="dxa"/>
              <w:right w:w="140" w:type="dxa"/>
            </w:tcMar>
            <w:vAlign w:val="center"/>
          </w:tcPr>
          <w:p w14:paraId="0692733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80.45%</w:t>
            </w:r>
          </w:p>
        </w:tc>
        <w:tc>
          <w:tcPr>
            <w:tcW w:w="2880" w:type="dxa"/>
            <w:shd w:val="clear" w:color="auto" w:fill="FFFFFF"/>
            <w:tcMar>
              <w:top w:w="100" w:type="dxa"/>
              <w:left w:w="140" w:type="dxa"/>
              <w:bottom w:w="100" w:type="dxa"/>
              <w:right w:w="140" w:type="dxa"/>
            </w:tcMar>
            <w:vAlign w:val="center"/>
          </w:tcPr>
          <w:p w14:paraId="3B59EF9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80.45% of all unseen test cases correctly classified</w:t>
            </w:r>
          </w:p>
        </w:tc>
      </w:tr>
      <w:tr w:rsidR="00AC7680" w:rsidRPr="00FC4FFE" w14:paraId="304D279D" w14:textId="77777777">
        <w:trPr>
          <w:jc w:val="center"/>
        </w:trPr>
        <w:tc>
          <w:tcPr>
            <w:tcW w:w="3024" w:type="dxa"/>
            <w:shd w:val="clear" w:color="auto" w:fill="F8FAFC"/>
            <w:tcMar>
              <w:top w:w="100" w:type="dxa"/>
              <w:left w:w="140" w:type="dxa"/>
              <w:bottom w:w="100" w:type="dxa"/>
              <w:right w:w="140" w:type="dxa"/>
            </w:tcMar>
            <w:vAlign w:val="center"/>
          </w:tcPr>
          <w:p w14:paraId="731DCCD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Precision (Positive Predictive Value)</w:t>
            </w:r>
          </w:p>
        </w:tc>
        <w:tc>
          <w:tcPr>
            <w:tcW w:w="2448" w:type="dxa"/>
            <w:shd w:val="clear" w:color="auto" w:fill="F8FAFC"/>
            <w:tcMar>
              <w:top w:w="100" w:type="dxa"/>
              <w:left w:w="140" w:type="dxa"/>
              <w:bottom w:w="100" w:type="dxa"/>
              <w:right w:w="140" w:type="dxa"/>
            </w:tcMar>
            <w:vAlign w:val="center"/>
          </w:tcPr>
          <w:p w14:paraId="59494E4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TP / (TP + FP)</w:t>
            </w:r>
          </w:p>
        </w:tc>
        <w:tc>
          <w:tcPr>
            <w:tcW w:w="1584" w:type="dxa"/>
            <w:shd w:val="clear" w:color="auto" w:fill="F8FAFC"/>
            <w:tcMar>
              <w:top w:w="100" w:type="dxa"/>
              <w:left w:w="140" w:type="dxa"/>
              <w:bottom w:w="100" w:type="dxa"/>
              <w:right w:w="140" w:type="dxa"/>
            </w:tcMar>
            <w:vAlign w:val="center"/>
          </w:tcPr>
          <w:p w14:paraId="6C4C7D0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65.05%</w:t>
            </w:r>
          </w:p>
        </w:tc>
        <w:tc>
          <w:tcPr>
            <w:tcW w:w="2880" w:type="dxa"/>
            <w:shd w:val="clear" w:color="auto" w:fill="F8FAFC"/>
            <w:tcMar>
              <w:top w:w="100" w:type="dxa"/>
              <w:left w:w="140" w:type="dxa"/>
              <w:bottom w:w="100" w:type="dxa"/>
              <w:right w:w="140" w:type="dxa"/>
            </w:tcMar>
            <w:vAlign w:val="center"/>
          </w:tcPr>
          <w:p w14:paraId="4D64D50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When flagged as high-risk, customer left 65% of the time</w:t>
            </w:r>
          </w:p>
        </w:tc>
      </w:tr>
      <w:tr w:rsidR="00AC7680" w:rsidRPr="00FC4FFE" w14:paraId="52903266" w14:textId="77777777">
        <w:trPr>
          <w:jc w:val="center"/>
        </w:trPr>
        <w:tc>
          <w:tcPr>
            <w:tcW w:w="3024" w:type="dxa"/>
            <w:shd w:val="clear" w:color="auto" w:fill="FFFFFF"/>
            <w:tcMar>
              <w:top w:w="100" w:type="dxa"/>
              <w:left w:w="140" w:type="dxa"/>
              <w:bottom w:w="100" w:type="dxa"/>
              <w:right w:w="140" w:type="dxa"/>
            </w:tcMar>
            <w:vAlign w:val="center"/>
          </w:tcPr>
          <w:p w14:paraId="1AF5831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Recall (Sensitivity / Catch Rate)</w:t>
            </w:r>
          </w:p>
        </w:tc>
        <w:tc>
          <w:tcPr>
            <w:tcW w:w="2448" w:type="dxa"/>
            <w:shd w:val="clear" w:color="auto" w:fill="FFFFFF"/>
            <w:tcMar>
              <w:top w:w="100" w:type="dxa"/>
              <w:left w:w="140" w:type="dxa"/>
              <w:bottom w:w="100" w:type="dxa"/>
              <w:right w:w="140" w:type="dxa"/>
            </w:tcMar>
            <w:vAlign w:val="center"/>
          </w:tcPr>
          <w:p w14:paraId="57B3912D"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TP / (TP + FN)</w:t>
            </w:r>
          </w:p>
        </w:tc>
        <w:tc>
          <w:tcPr>
            <w:tcW w:w="1584" w:type="dxa"/>
            <w:shd w:val="clear" w:color="auto" w:fill="FFFFFF"/>
            <w:tcMar>
              <w:top w:w="100" w:type="dxa"/>
              <w:left w:w="140" w:type="dxa"/>
              <w:bottom w:w="100" w:type="dxa"/>
              <w:right w:w="140" w:type="dxa"/>
            </w:tcMar>
            <w:vAlign w:val="center"/>
          </w:tcPr>
          <w:p w14:paraId="1ED55A8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57.22%</w:t>
            </w:r>
          </w:p>
        </w:tc>
        <w:tc>
          <w:tcPr>
            <w:tcW w:w="2880" w:type="dxa"/>
            <w:shd w:val="clear" w:color="auto" w:fill="FFFFFF"/>
            <w:tcMar>
              <w:top w:w="100" w:type="dxa"/>
              <w:left w:w="140" w:type="dxa"/>
              <w:bottom w:w="100" w:type="dxa"/>
              <w:right w:w="140" w:type="dxa"/>
            </w:tcMar>
            <w:vAlign w:val="center"/>
          </w:tcPr>
          <w:p w14:paraId="79FF4F4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Successfully detected 57.22% of all actual churn events</w:t>
            </w:r>
          </w:p>
        </w:tc>
      </w:tr>
      <w:tr w:rsidR="00AC7680" w:rsidRPr="00FC4FFE" w14:paraId="1935A862" w14:textId="77777777">
        <w:trPr>
          <w:jc w:val="center"/>
        </w:trPr>
        <w:tc>
          <w:tcPr>
            <w:tcW w:w="3024" w:type="dxa"/>
            <w:shd w:val="clear" w:color="auto" w:fill="F8FAFC"/>
            <w:tcMar>
              <w:top w:w="100" w:type="dxa"/>
              <w:left w:w="140" w:type="dxa"/>
              <w:bottom w:w="100" w:type="dxa"/>
              <w:right w:w="140" w:type="dxa"/>
            </w:tcMar>
            <w:vAlign w:val="center"/>
          </w:tcPr>
          <w:p w14:paraId="00EA5F7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Specificity (True Negative Rate)</w:t>
            </w:r>
          </w:p>
        </w:tc>
        <w:tc>
          <w:tcPr>
            <w:tcW w:w="2448" w:type="dxa"/>
            <w:shd w:val="clear" w:color="auto" w:fill="F8FAFC"/>
            <w:tcMar>
              <w:top w:w="100" w:type="dxa"/>
              <w:left w:w="140" w:type="dxa"/>
              <w:bottom w:w="100" w:type="dxa"/>
              <w:right w:w="140" w:type="dxa"/>
            </w:tcMar>
            <w:vAlign w:val="center"/>
          </w:tcPr>
          <w:p w14:paraId="3A5D9ECB"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TN / (TN + FP)</w:t>
            </w:r>
          </w:p>
        </w:tc>
        <w:tc>
          <w:tcPr>
            <w:tcW w:w="1584" w:type="dxa"/>
            <w:shd w:val="clear" w:color="auto" w:fill="F8FAFC"/>
            <w:tcMar>
              <w:top w:w="100" w:type="dxa"/>
              <w:left w:w="140" w:type="dxa"/>
              <w:bottom w:w="100" w:type="dxa"/>
              <w:right w:w="140" w:type="dxa"/>
            </w:tcMar>
            <w:vAlign w:val="center"/>
          </w:tcPr>
          <w:p w14:paraId="34A1929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88.87%</w:t>
            </w:r>
          </w:p>
        </w:tc>
        <w:tc>
          <w:tcPr>
            <w:tcW w:w="2880" w:type="dxa"/>
            <w:shd w:val="clear" w:color="auto" w:fill="F8FAFC"/>
            <w:tcMar>
              <w:top w:w="100" w:type="dxa"/>
              <w:left w:w="140" w:type="dxa"/>
              <w:bottom w:w="100" w:type="dxa"/>
              <w:right w:w="140" w:type="dxa"/>
            </w:tcMar>
            <w:vAlign w:val="center"/>
          </w:tcPr>
          <w:p w14:paraId="358061D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High precision in identifying stable, loyal subscribers</w:t>
            </w:r>
          </w:p>
        </w:tc>
      </w:tr>
      <w:tr w:rsidR="00AC7680" w:rsidRPr="00FC4FFE" w14:paraId="0119C608" w14:textId="77777777">
        <w:trPr>
          <w:jc w:val="center"/>
        </w:trPr>
        <w:tc>
          <w:tcPr>
            <w:tcW w:w="3024" w:type="dxa"/>
            <w:shd w:val="clear" w:color="auto" w:fill="FFFFFF"/>
            <w:tcMar>
              <w:top w:w="100" w:type="dxa"/>
              <w:left w:w="140" w:type="dxa"/>
              <w:bottom w:w="100" w:type="dxa"/>
              <w:right w:w="140" w:type="dxa"/>
            </w:tcMar>
            <w:vAlign w:val="center"/>
          </w:tcPr>
          <w:p w14:paraId="3A896B1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F1-Score</w:t>
            </w:r>
          </w:p>
        </w:tc>
        <w:tc>
          <w:tcPr>
            <w:tcW w:w="2448" w:type="dxa"/>
            <w:shd w:val="clear" w:color="auto" w:fill="FFFFFF"/>
            <w:tcMar>
              <w:top w:w="100" w:type="dxa"/>
              <w:left w:w="140" w:type="dxa"/>
              <w:bottom w:w="100" w:type="dxa"/>
              <w:right w:w="140" w:type="dxa"/>
            </w:tcMar>
            <w:vAlign w:val="center"/>
          </w:tcPr>
          <w:p w14:paraId="44DDAFF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2 * (Prec * Rec) / (Prec + Rec)</w:t>
            </w:r>
          </w:p>
        </w:tc>
        <w:tc>
          <w:tcPr>
            <w:tcW w:w="1584" w:type="dxa"/>
            <w:shd w:val="clear" w:color="auto" w:fill="FFFFFF"/>
            <w:tcMar>
              <w:top w:w="100" w:type="dxa"/>
              <w:left w:w="140" w:type="dxa"/>
              <w:bottom w:w="100" w:type="dxa"/>
              <w:right w:w="140" w:type="dxa"/>
            </w:tcMar>
            <w:vAlign w:val="center"/>
          </w:tcPr>
          <w:p w14:paraId="07B3639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60.88%</w:t>
            </w:r>
          </w:p>
        </w:tc>
        <w:tc>
          <w:tcPr>
            <w:tcW w:w="2880" w:type="dxa"/>
            <w:shd w:val="clear" w:color="auto" w:fill="FFFFFF"/>
            <w:tcMar>
              <w:top w:w="100" w:type="dxa"/>
              <w:left w:w="140" w:type="dxa"/>
              <w:bottom w:w="100" w:type="dxa"/>
              <w:right w:w="140" w:type="dxa"/>
            </w:tcMar>
            <w:vAlign w:val="center"/>
          </w:tcPr>
          <w:p w14:paraId="07FFF2F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Harmonic mean balancing precision and recall trade-offs</w:t>
            </w:r>
          </w:p>
        </w:tc>
      </w:tr>
      <w:tr w:rsidR="00AC7680" w:rsidRPr="00FC4FFE" w14:paraId="1FBCC6B7" w14:textId="77777777">
        <w:trPr>
          <w:jc w:val="center"/>
        </w:trPr>
        <w:tc>
          <w:tcPr>
            <w:tcW w:w="3024" w:type="dxa"/>
            <w:shd w:val="clear" w:color="auto" w:fill="F8FAFC"/>
            <w:tcMar>
              <w:top w:w="100" w:type="dxa"/>
              <w:left w:w="140" w:type="dxa"/>
              <w:bottom w:w="100" w:type="dxa"/>
              <w:right w:w="140" w:type="dxa"/>
            </w:tcMar>
            <w:vAlign w:val="center"/>
          </w:tcPr>
          <w:p w14:paraId="54CEC68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Area Under ROC Curve (ROC-AUC)</w:t>
            </w:r>
          </w:p>
        </w:tc>
        <w:tc>
          <w:tcPr>
            <w:tcW w:w="2448" w:type="dxa"/>
            <w:shd w:val="clear" w:color="auto" w:fill="F8FAFC"/>
            <w:tcMar>
              <w:top w:w="100" w:type="dxa"/>
              <w:left w:w="140" w:type="dxa"/>
              <w:bottom w:w="100" w:type="dxa"/>
              <w:right w:w="140" w:type="dxa"/>
            </w:tcMar>
            <w:vAlign w:val="center"/>
          </w:tcPr>
          <w:p w14:paraId="1BA2BD3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Integral of Sensitivity vs (1-Spec)</w:t>
            </w:r>
          </w:p>
        </w:tc>
        <w:tc>
          <w:tcPr>
            <w:tcW w:w="1584" w:type="dxa"/>
            <w:shd w:val="clear" w:color="auto" w:fill="F8FAFC"/>
            <w:tcMar>
              <w:top w:w="100" w:type="dxa"/>
              <w:left w:w="140" w:type="dxa"/>
              <w:bottom w:w="100" w:type="dxa"/>
              <w:right w:w="140" w:type="dxa"/>
            </w:tcMar>
            <w:vAlign w:val="center"/>
          </w:tcPr>
          <w:p w14:paraId="4D412D8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0.8516 (85.2%)</w:t>
            </w:r>
          </w:p>
        </w:tc>
        <w:tc>
          <w:tcPr>
            <w:tcW w:w="2880" w:type="dxa"/>
            <w:shd w:val="clear" w:color="auto" w:fill="F8FAFC"/>
            <w:tcMar>
              <w:top w:w="100" w:type="dxa"/>
              <w:left w:w="140" w:type="dxa"/>
              <w:bottom w:w="100" w:type="dxa"/>
              <w:right w:w="140" w:type="dxa"/>
            </w:tcMar>
            <w:vAlign w:val="center"/>
          </w:tcPr>
          <w:p w14:paraId="587BC83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Excellent discriminative separation capability</w:t>
            </w:r>
          </w:p>
        </w:tc>
      </w:tr>
    </w:tbl>
    <w:p w14:paraId="28202111" w14:textId="77777777" w:rsidR="00AC7680" w:rsidRPr="00FC4FFE" w:rsidRDefault="00AC7680">
      <w:pPr>
        <w:spacing w:after="120"/>
        <w:rPr>
          <w:rFonts w:ascii="Times New Roman" w:hAnsi="Times New Roman" w:cs="Times New Roman"/>
        </w:rPr>
      </w:pPr>
    </w:p>
    <w:p w14:paraId="73A140B2"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t>6. Interactive R Shiny Web Application Architecture</w:t>
      </w:r>
    </w:p>
    <w:p w14:paraId="0C3BDD5C"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6FA7CD17"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To operationalize these statistical findings, the project deploys an enterprise-grade interactive web application built with R Shiny, modern Bootstrap 5 styling (bslib package, litera theme), and responsive card layouts. The navigation bar is structured into exactly six dedicated tabs in a user-centric workflow:</w:t>
      </w:r>
    </w:p>
    <w:tbl>
      <w:tblPr>
        <w:tblW w:w="0" w:type="auto"/>
        <w:jc w:val="center"/>
        <w:tblLayout w:type="fixed"/>
        <w:tblLook w:val="04A0" w:firstRow="1" w:lastRow="0" w:firstColumn="1" w:lastColumn="0" w:noHBand="0" w:noVBand="1"/>
      </w:tblPr>
      <w:tblGrid>
        <w:gridCol w:w="9936"/>
      </w:tblGrid>
      <w:tr w:rsidR="00AC7680" w:rsidRPr="00FC4FFE" w14:paraId="5CAB721D" w14:textId="77777777">
        <w:trPr>
          <w:jc w:val="center"/>
        </w:trPr>
        <w:tc>
          <w:tcPr>
            <w:tcW w:w="9936" w:type="dxa"/>
            <w:tcBorders>
              <w:left w:val="single" w:sz="28" w:space="0" w:color="2563EB"/>
            </w:tcBorders>
            <w:shd w:val="clear" w:color="auto" w:fill="F1F5F9"/>
            <w:tcMar>
              <w:top w:w="140" w:type="dxa"/>
              <w:left w:w="200" w:type="dxa"/>
              <w:bottom w:w="140" w:type="dxa"/>
              <w:right w:w="160" w:type="dxa"/>
            </w:tcMar>
          </w:tcPr>
          <w:p w14:paraId="1373CDD0" w14:textId="77777777" w:rsidR="00AC7680" w:rsidRPr="00FC4FFE" w:rsidRDefault="00000000">
            <w:pPr>
              <w:spacing w:before="60" w:after="60"/>
              <w:rPr>
                <w:rFonts w:ascii="Times New Roman" w:hAnsi="Times New Roman" w:cs="Times New Roman"/>
              </w:rPr>
            </w:pPr>
            <w:r w:rsidRPr="00FC4FFE">
              <w:rPr>
                <w:rFonts w:ascii="Times New Roman" w:hAnsi="Times New Roman" w:cs="Times New Roman"/>
                <w:b/>
                <w:color w:val="2563EB"/>
                <w:sz w:val="20"/>
              </w:rPr>
              <w:t xml:space="preserve">Application Navigation Sequence: </w:t>
            </w:r>
            <w:r w:rsidRPr="00FC4FFE">
              <w:rPr>
                <w:rFonts w:ascii="Times New Roman" w:hAnsi="Times New Roman" w:cs="Times New Roman"/>
                <w:color w:val="1E293B"/>
                <w:sz w:val="19"/>
              </w:rPr>
              <w:t>Tab 1: Dashboard  --&gt;  Tab 2: Individual Customers  --&gt;  Tab 3: Prediction  --&gt;  Tab 4: Visualizations  --&gt;  Tab 5: Data Analysis  --&gt;  Tab 6: Probability Analysis</w:t>
            </w:r>
          </w:p>
        </w:tc>
      </w:tr>
    </w:tbl>
    <w:p w14:paraId="38459C4D" w14:textId="77777777" w:rsidR="00AC7680" w:rsidRPr="00FC4FFE" w:rsidRDefault="00AC7680">
      <w:pPr>
        <w:spacing w:after="80"/>
        <w:rPr>
          <w:rFonts w:ascii="Times New Roman" w:hAnsi="Times New Roman" w:cs="Times New Roman"/>
        </w:rPr>
      </w:pPr>
    </w:p>
    <w:p w14:paraId="618A00AD"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6.1 Tab 1: Executive Dashboard</w:t>
      </w:r>
    </w:p>
    <w:p w14:paraId="0648CA5D"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Executive KPI Cards: </w:t>
      </w:r>
      <w:r w:rsidRPr="00FC4FFE">
        <w:rPr>
          <w:rFonts w:ascii="Times New Roman" w:hAnsi="Times New Roman" w:cs="Times New Roman"/>
          <w:color w:val="1E293B"/>
          <w:sz w:val="20"/>
        </w:rPr>
        <w:t>Four dynamic KPI stat cards highlighting Total Customer Count (7,032), Total Churned Subscribers (1,869), Overall Churn Rate (26.58%), and Average Monthly Spend ($64.80) with typical tenure (29 months).</w:t>
      </w:r>
    </w:p>
    <w:p w14:paraId="3187F946"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Visual Summary Charts: </w:t>
      </w:r>
      <w:r w:rsidRPr="00FC4FFE">
        <w:rPr>
          <w:rFonts w:ascii="Times New Roman" w:hAnsi="Times New Roman" w:cs="Times New Roman"/>
          <w:color w:val="1E293B"/>
          <w:sz w:val="20"/>
        </w:rPr>
        <w:t>High-impact ggplot2 figures illustrating the overall churn proportion (retained vs left) and customer tenure lifecycle distribution.</w:t>
      </w:r>
    </w:p>
    <w:p w14:paraId="4872C1B4"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Operational Role: </w:t>
      </w:r>
      <w:r w:rsidRPr="00FC4FFE">
        <w:rPr>
          <w:rFonts w:ascii="Times New Roman" w:hAnsi="Times New Roman" w:cs="Times New Roman"/>
          <w:color w:val="1E293B"/>
          <w:sz w:val="20"/>
        </w:rPr>
        <w:t>Provides executive leadership with an instant 10-second overview of enterprise subscriber health.</w:t>
      </w:r>
    </w:p>
    <w:p w14:paraId="757DF6F8"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lastRenderedPageBreak/>
        <w:t>6.2 Tab 2: Individual Customers Explorer</w:t>
      </w:r>
    </w:p>
    <w:p w14:paraId="7C788D76"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Interactive Search &amp; Lookup: </w:t>
      </w:r>
      <w:r w:rsidRPr="00FC4FFE">
        <w:rPr>
          <w:rFonts w:ascii="Times New Roman" w:hAnsi="Times New Roman" w:cs="Times New Roman"/>
          <w:color w:val="1E293B"/>
          <w:sz w:val="20"/>
        </w:rPr>
        <w:t>Server-side reactive selectizeInput allowing immediate search across all 7,032 customer records by assigned human name (e.g., 'James Price') or customerID ('7590-VHVEG').</w:t>
      </w:r>
    </w:p>
    <w:p w14:paraId="37D7F45C"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Random Customer Selector: </w:t>
      </w:r>
      <w:r w:rsidRPr="00FC4FFE">
        <w:rPr>
          <w:rFonts w:ascii="Times New Roman" w:hAnsi="Times New Roman" w:cs="Times New Roman"/>
          <w:color w:val="1E293B"/>
          <w:sz w:val="20"/>
        </w:rPr>
        <w:t>Includes a 'Pick Random Customer' button (icon('dice')) that instantly selects a customer account from the database for rapid inspection.</w:t>
      </w:r>
    </w:p>
    <w:p w14:paraId="72C63713"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Customer Account Dossier: </w:t>
      </w:r>
      <w:r w:rsidRPr="00FC4FFE">
        <w:rPr>
          <w:rFonts w:ascii="Times New Roman" w:hAnsi="Times New Roman" w:cs="Times New Roman"/>
          <w:color w:val="1E293B"/>
          <w:sz w:val="20"/>
        </w:rPr>
        <w:t>Displays a prominent status badge comparing actual historical reality ('LEFT THE COMPANY' vs 'STAYED WITH COMPANY') against the model's calculated risk score, accompanied by a dynamic accuracy verification alert.</w:t>
      </w:r>
    </w:p>
    <w:p w14:paraId="393BC2F2"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Key Account Summary Metrics: </w:t>
      </w:r>
      <w:r w:rsidRPr="00FC4FFE">
        <w:rPr>
          <w:rFonts w:ascii="Times New Roman" w:hAnsi="Times New Roman" w:cs="Times New Roman"/>
          <w:color w:val="1E293B"/>
          <w:sz w:val="20"/>
        </w:rPr>
        <w:t>Four metric boxes showcasing customer Tenure Length, Monthly Bill, Lifetime Billing, and Contract Type.</w:t>
      </w:r>
    </w:p>
    <w:p w14:paraId="44B29F3F"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Model Churn Risk Gauge: </w:t>
      </w:r>
      <w:r w:rsidRPr="00FC4FFE">
        <w:rPr>
          <w:rFonts w:ascii="Times New Roman" w:hAnsi="Times New Roman" w:cs="Times New Roman"/>
          <w:color w:val="1E293B"/>
          <w:sz w:val="20"/>
        </w:rPr>
        <w:t>A color-coded visual gauge bar displaying individual churn probability % alongside risk tier categorization (Low, Moderate, High, Very High Risk).</w:t>
      </w:r>
    </w:p>
    <w:p w14:paraId="13940BDB"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Account Configuration Breakdown: </w:t>
      </w:r>
      <w:r w:rsidRPr="00FC4FFE">
        <w:rPr>
          <w:rFonts w:ascii="Times New Roman" w:hAnsi="Times New Roman" w:cs="Times New Roman"/>
          <w:color w:val="1E293B"/>
          <w:sz w:val="20"/>
        </w:rPr>
        <w:t>Complete configuration table detailing internet tier, payment channel, contract, partner, and paperless billing.</w:t>
      </w:r>
    </w:p>
    <w:p w14:paraId="31978D7A"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Interactive Database Directory: </w:t>
      </w:r>
      <w:r w:rsidRPr="00FC4FFE">
        <w:rPr>
          <w:rFonts w:ascii="Times New Roman" w:hAnsi="Times New Roman" w:cs="Times New Roman"/>
          <w:color w:val="1E293B"/>
          <w:sz w:val="20"/>
        </w:rPr>
        <w:t>Full-width searchable database table supporting text queries, outcome filters (All, Stayed, Left), and configurable row counts (15, 30, 50, 100 rows).</w:t>
      </w:r>
    </w:p>
    <w:p w14:paraId="1E1B4EA6"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6.3 Tab 3: What-If Churn Simulator (Prediction)</w:t>
      </w:r>
    </w:p>
    <w:p w14:paraId="18A4FB2B"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Interactive Parameter Controls: </w:t>
      </w:r>
      <w:r w:rsidRPr="00FC4FFE">
        <w:rPr>
          <w:rFonts w:ascii="Times New Roman" w:hAnsi="Times New Roman" w:cs="Times New Roman"/>
          <w:color w:val="1E293B"/>
          <w:sz w:val="20"/>
        </w:rPr>
        <w:t>Pure what-if scenario calculator allowing users to manipulate customer attributes (tenure slider, monthly bill slider, contract dropdown, internet tier, payment method, senior status).</w:t>
      </w:r>
    </w:p>
    <w:p w14:paraId="0C445154"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Automated Billing Calculation: </w:t>
      </w:r>
      <w:r w:rsidRPr="00FC4FFE">
        <w:rPr>
          <w:rFonts w:ascii="Times New Roman" w:hAnsi="Times New Roman" w:cs="Times New Roman"/>
          <w:color w:val="1E293B"/>
          <w:sz w:val="20"/>
        </w:rPr>
        <w:t>Automatically computes total charges based on tenure and monthly spend, recalculating individual churn risk in real-time.</w:t>
      </w:r>
    </w:p>
    <w:p w14:paraId="33F0B98A"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Immediate Probability Output: </w:t>
      </w:r>
      <w:r w:rsidRPr="00FC4FFE">
        <w:rPr>
          <w:rFonts w:ascii="Times New Roman" w:hAnsi="Times New Roman" w:cs="Times New Roman"/>
          <w:color w:val="1E293B"/>
          <w:sz w:val="20"/>
        </w:rPr>
        <w:t>Visual risk badge, color-coded probability progress bar, and comprehensive plain-English factor analysis.</w:t>
      </w:r>
    </w:p>
    <w:p w14:paraId="350ABB8D"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Academic Reliability Benchmark: </w:t>
      </w:r>
      <w:r w:rsidRPr="00FC4FFE">
        <w:rPr>
          <w:rFonts w:ascii="Times New Roman" w:hAnsi="Times New Roman" w:cs="Times New Roman"/>
          <w:color w:val="1E293B"/>
          <w:sz w:val="20"/>
        </w:rPr>
        <w:t>Full performance benchmark table displaying the model's test-set accuracy (80.45%) and ROC-AUC (0.8516) on 1,407 unseen customers.</w:t>
      </w:r>
    </w:p>
    <w:p w14:paraId="77C9D095"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6.4 Tab 4: Data Visualization Gallery</w:t>
      </w:r>
    </w:p>
    <w:p w14:paraId="1453E575"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10-Graph Statistical Gallery: </w:t>
      </w:r>
      <w:r w:rsidRPr="00FC4FFE">
        <w:rPr>
          <w:rFonts w:ascii="Times New Roman" w:hAnsi="Times New Roman" w:cs="Times New Roman"/>
          <w:color w:val="1E293B"/>
          <w:sz w:val="20"/>
        </w:rPr>
        <w:t>Ten high-resolution ggplot2 visualizations accessible via an interactive radio selector:</w:t>
      </w:r>
    </w:p>
    <w:p w14:paraId="719680C2"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Distribution Analysis: </w:t>
      </w:r>
      <w:r w:rsidRPr="00FC4FFE">
        <w:rPr>
          <w:rFonts w:ascii="Times New Roman" w:hAnsi="Times New Roman" w:cs="Times New Roman"/>
          <w:color w:val="1E293B"/>
          <w:sz w:val="20"/>
        </w:rPr>
        <w:t>Plots 1-3: Overall Churn Distribution, Tenure Histogram, and Monthly Charges Distribution.</w:t>
      </w:r>
    </w:p>
    <w:p w14:paraId="35D688B7"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Categorical Attrition: </w:t>
      </w:r>
      <w:r w:rsidRPr="00FC4FFE">
        <w:rPr>
          <w:rFonts w:ascii="Times New Roman" w:hAnsi="Times New Roman" w:cs="Times New Roman"/>
          <w:color w:val="1E293B"/>
          <w:sz w:val="20"/>
        </w:rPr>
        <w:t>Plots 4-6: Churn vs Contract Type, Churn vs Internet Service, and Churn vs Payment Method bar charts.</w:t>
      </w:r>
    </w:p>
    <w:p w14:paraId="0247A03D"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Dispersion &amp; Outliers: </w:t>
      </w:r>
      <w:r w:rsidRPr="00FC4FFE">
        <w:rPr>
          <w:rFonts w:ascii="Times New Roman" w:hAnsi="Times New Roman" w:cs="Times New Roman"/>
          <w:color w:val="1E293B"/>
          <w:sz w:val="20"/>
        </w:rPr>
        <w:t>Plots 7-8: Stratified boxplots of Monthly Charges by Churn and Tenure by Churn displaying median and quartile boundaries.</w:t>
      </w:r>
    </w:p>
    <w:p w14:paraId="10DAE9C7"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Correlation Matrix: </w:t>
      </w:r>
      <w:r w:rsidRPr="00FC4FFE">
        <w:rPr>
          <w:rFonts w:ascii="Times New Roman" w:hAnsi="Times New Roman" w:cs="Times New Roman"/>
          <w:color w:val="1E293B"/>
          <w:sz w:val="20"/>
        </w:rPr>
        <w:t>Plot 9: Pearson correlation matrix heatmap showing linear dependencies between tenure, monthly charges, and lifetime billing.</w:t>
      </w:r>
    </w:p>
    <w:p w14:paraId="394731D1"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Discriminative Diagnostics: </w:t>
      </w:r>
      <w:r w:rsidRPr="00FC4FFE">
        <w:rPr>
          <w:rFonts w:ascii="Times New Roman" w:hAnsi="Times New Roman" w:cs="Times New Roman"/>
          <w:color w:val="1E293B"/>
          <w:sz w:val="20"/>
        </w:rPr>
        <w:t>Plot 10: Model Receiver Operating Characteristic (ROC) curve showing sensitivity vs specificity across all probability thresholds.</w:t>
      </w:r>
    </w:p>
    <w:p w14:paraId="7B4EE415"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6.5 Tab 5: Data Analysis &amp; Descriptive Statistics</w:t>
      </w:r>
    </w:p>
    <w:p w14:paraId="1C90EC92"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Descriptive Statistics Tables: </w:t>
      </w:r>
      <w:r w:rsidRPr="00FC4FFE">
        <w:rPr>
          <w:rFonts w:ascii="Times New Roman" w:hAnsi="Times New Roman" w:cs="Times New Roman"/>
          <w:color w:val="1E293B"/>
          <w:sz w:val="20"/>
        </w:rPr>
        <w:t>Panel 1 (Summary Statistics): Full 12-statistic summary table for continuous variables and comparative cohort table contrasting retained vs churned metrics.</w:t>
      </w:r>
    </w:p>
    <w:p w14:paraId="7ED06916"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Categorical Cross-Tabulation: </w:t>
      </w:r>
      <w:r w:rsidRPr="00FC4FFE">
        <w:rPr>
          <w:rFonts w:ascii="Times New Roman" w:hAnsi="Times New Roman" w:cs="Times New Roman"/>
          <w:color w:val="1E293B"/>
          <w:sz w:val="20"/>
        </w:rPr>
        <w:t>Panel 2 (Frequency Tables): Interactive one-way frequency distribution and two-way cross-tabulation table with row percentages for any selected categorical feature.</w:t>
      </w:r>
    </w:p>
    <w:p w14:paraId="1C5C7F35"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Cleaned Sample Explorer: </w:t>
      </w:r>
      <w:r w:rsidRPr="00FC4FFE">
        <w:rPr>
          <w:rFonts w:ascii="Times New Roman" w:hAnsi="Times New Roman" w:cs="Times New Roman"/>
          <w:color w:val="1E293B"/>
          <w:sz w:val="20"/>
        </w:rPr>
        <w:t>Panel 3 (Dataset Preview): 15-row interactive sample preview displaying assigned names, IDs, billing, contract, and churn status for complete transparency.</w:t>
      </w:r>
    </w:p>
    <w:p w14:paraId="2388E4CE"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lastRenderedPageBreak/>
        <w:t>6.6 Tab 6: Probability Analysis Lab</w:t>
      </w:r>
    </w:p>
    <w:p w14:paraId="55BE706D"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Mathematical Formulation Cards: </w:t>
      </w:r>
      <w:r w:rsidRPr="00FC4FFE">
        <w:rPr>
          <w:rFonts w:ascii="Times New Roman" w:hAnsi="Times New Roman" w:cs="Times New Roman"/>
          <w:color w:val="1E293B"/>
          <w:sz w:val="20"/>
        </w:rPr>
        <w:t>Educational mathematical lab explaining marginal probability, conditional probability P(A | B), and Relative Risk multipliers in clear language.</w:t>
      </w:r>
    </w:p>
    <w:p w14:paraId="05EBEB47"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Cohort Probability Calculator: </w:t>
      </w:r>
      <w:r w:rsidRPr="00FC4FFE">
        <w:rPr>
          <w:rFonts w:ascii="Times New Roman" w:hAnsi="Times New Roman" w:cs="Times New Roman"/>
          <w:color w:val="1E293B"/>
          <w:sz w:val="20"/>
        </w:rPr>
        <w:t>Interactive dropdown selector covering 10 distinct customer conditions with instant calculation of subgroup size, churned count, churn percentage, and risk multiplier.</w:t>
      </w:r>
    </w:p>
    <w:p w14:paraId="46ADC8ED"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Subgroup Category Tables: </w:t>
      </w:r>
      <w:r w:rsidRPr="00FC4FFE">
        <w:rPr>
          <w:rFonts w:ascii="Times New Roman" w:hAnsi="Times New Roman" w:cs="Times New Roman"/>
          <w:color w:val="1E293B"/>
          <w:sz w:val="20"/>
        </w:rPr>
        <w:t>Five categorized pill-navigation tables presenting complete probability distributions across Contract Type, Internet Service, Payment Method, Tenure Stage, and Monthly Spending Tiers.</w:t>
      </w:r>
    </w:p>
    <w:p w14:paraId="1402068A"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t>7. Modular Codebase Architecture &amp; File Structure</w:t>
      </w:r>
    </w:p>
    <w:p w14:paraId="2CC198D4"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1A10B570"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The project follows enterprise software engineering and reproducible research best practices. Code is decoupled into modular scripts located in R/, with centralized execution coordinated by app.R: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2592"/>
        <w:gridCol w:w="4752"/>
      </w:tblGrid>
      <w:tr w:rsidR="00AC7680" w:rsidRPr="00FC4FFE" w14:paraId="732E9DEA" w14:textId="77777777">
        <w:trPr>
          <w:tblHeader/>
          <w:jc w:val="center"/>
        </w:trPr>
        <w:tc>
          <w:tcPr>
            <w:tcW w:w="2592" w:type="dxa"/>
            <w:shd w:val="clear" w:color="auto" w:fill="1E3A8A"/>
            <w:tcMar>
              <w:top w:w="140" w:type="dxa"/>
              <w:left w:w="140" w:type="dxa"/>
              <w:bottom w:w="140" w:type="dxa"/>
              <w:right w:w="140" w:type="dxa"/>
            </w:tcMar>
            <w:vAlign w:val="center"/>
          </w:tcPr>
          <w:p w14:paraId="0E0D5AEA"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File / Directory</w:t>
            </w:r>
          </w:p>
        </w:tc>
        <w:tc>
          <w:tcPr>
            <w:tcW w:w="2592" w:type="dxa"/>
            <w:shd w:val="clear" w:color="auto" w:fill="1E3A8A"/>
            <w:tcMar>
              <w:top w:w="140" w:type="dxa"/>
              <w:left w:w="140" w:type="dxa"/>
              <w:bottom w:w="140" w:type="dxa"/>
              <w:right w:w="140" w:type="dxa"/>
            </w:tcMar>
            <w:vAlign w:val="center"/>
          </w:tcPr>
          <w:p w14:paraId="31657297"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Component Role</w:t>
            </w:r>
          </w:p>
        </w:tc>
        <w:tc>
          <w:tcPr>
            <w:tcW w:w="4752" w:type="dxa"/>
            <w:shd w:val="clear" w:color="auto" w:fill="1E3A8A"/>
            <w:tcMar>
              <w:top w:w="140" w:type="dxa"/>
              <w:left w:w="140" w:type="dxa"/>
              <w:bottom w:w="140" w:type="dxa"/>
              <w:right w:w="140" w:type="dxa"/>
            </w:tcMar>
            <w:vAlign w:val="center"/>
          </w:tcPr>
          <w:p w14:paraId="1BE9CB72" w14:textId="77777777" w:rsidR="00AC7680" w:rsidRPr="00FC4FFE" w:rsidRDefault="00000000">
            <w:pPr>
              <w:spacing w:after="0"/>
              <w:rPr>
                <w:rFonts w:ascii="Times New Roman" w:hAnsi="Times New Roman" w:cs="Times New Roman"/>
              </w:rPr>
            </w:pPr>
            <w:r w:rsidRPr="00FC4FFE">
              <w:rPr>
                <w:rFonts w:ascii="Times New Roman" w:hAnsi="Times New Roman" w:cs="Times New Roman"/>
                <w:b/>
                <w:color w:val="FFFFFF"/>
                <w:sz w:val="19"/>
              </w:rPr>
              <w:t>Primary Functions &amp; Key Exports</w:t>
            </w:r>
          </w:p>
        </w:tc>
      </w:tr>
      <w:tr w:rsidR="00AC7680" w:rsidRPr="00FC4FFE" w14:paraId="4D355253" w14:textId="77777777">
        <w:trPr>
          <w:jc w:val="center"/>
        </w:trPr>
        <w:tc>
          <w:tcPr>
            <w:tcW w:w="2592" w:type="dxa"/>
            <w:shd w:val="clear" w:color="auto" w:fill="FFFFFF"/>
            <w:tcMar>
              <w:top w:w="100" w:type="dxa"/>
              <w:left w:w="140" w:type="dxa"/>
              <w:bottom w:w="100" w:type="dxa"/>
              <w:right w:w="140" w:type="dxa"/>
            </w:tcMar>
            <w:vAlign w:val="center"/>
          </w:tcPr>
          <w:p w14:paraId="5E6D217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app.R</w:t>
            </w:r>
          </w:p>
        </w:tc>
        <w:tc>
          <w:tcPr>
            <w:tcW w:w="2592" w:type="dxa"/>
            <w:shd w:val="clear" w:color="auto" w:fill="FFFFFF"/>
            <w:tcMar>
              <w:top w:w="100" w:type="dxa"/>
              <w:left w:w="140" w:type="dxa"/>
              <w:bottom w:w="100" w:type="dxa"/>
              <w:right w:w="140" w:type="dxa"/>
            </w:tcMar>
            <w:vAlign w:val="center"/>
          </w:tcPr>
          <w:p w14:paraId="1BAA2EBF"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Main Shiny Application</w:t>
            </w:r>
          </w:p>
        </w:tc>
        <w:tc>
          <w:tcPr>
            <w:tcW w:w="4752" w:type="dxa"/>
            <w:shd w:val="clear" w:color="auto" w:fill="FFFFFF"/>
            <w:tcMar>
              <w:top w:w="100" w:type="dxa"/>
              <w:left w:w="140" w:type="dxa"/>
              <w:bottom w:w="100" w:type="dxa"/>
              <w:right w:w="140" w:type="dxa"/>
            </w:tcMar>
            <w:vAlign w:val="center"/>
          </w:tcPr>
          <w:p w14:paraId="6AD01EA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Coordinates UI (bslib navbar), Server logic, reactive queries, and dossier rendering</w:t>
            </w:r>
          </w:p>
        </w:tc>
      </w:tr>
      <w:tr w:rsidR="00AC7680" w:rsidRPr="00FC4FFE" w14:paraId="7936D393" w14:textId="77777777">
        <w:trPr>
          <w:jc w:val="center"/>
        </w:trPr>
        <w:tc>
          <w:tcPr>
            <w:tcW w:w="2592" w:type="dxa"/>
            <w:shd w:val="clear" w:color="auto" w:fill="F8FAFC"/>
            <w:tcMar>
              <w:top w:w="100" w:type="dxa"/>
              <w:left w:w="140" w:type="dxa"/>
              <w:bottom w:w="100" w:type="dxa"/>
              <w:right w:w="140" w:type="dxa"/>
            </w:tcMar>
            <w:vAlign w:val="center"/>
          </w:tcPr>
          <w:p w14:paraId="11A409A8"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R/data_cleaning.R</w:t>
            </w:r>
          </w:p>
        </w:tc>
        <w:tc>
          <w:tcPr>
            <w:tcW w:w="2592" w:type="dxa"/>
            <w:shd w:val="clear" w:color="auto" w:fill="F8FAFC"/>
            <w:tcMar>
              <w:top w:w="100" w:type="dxa"/>
              <w:left w:w="140" w:type="dxa"/>
              <w:bottom w:w="100" w:type="dxa"/>
              <w:right w:w="140" w:type="dxa"/>
            </w:tcMar>
            <w:vAlign w:val="center"/>
          </w:tcPr>
          <w:p w14:paraId="5D131AC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Data Hygiene Pipeline</w:t>
            </w:r>
          </w:p>
        </w:tc>
        <w:tc>
          <w:tcPr>
            <w:tcW w:w="4752" w:type="dxa"/>
            <w:shd w:val="clear" w:color="auto" w:fill="F8FAFC"/>
            <w:tcMar>
              <w:top w:w="100" w:type="dxa"/>
              <w:left w:w="140" w:type="dxa"/>
              <w:bottom w:w="100" w:type="dxa"/>
              <w:right w:w="140" w:type="dxa"/>
            </w:tcMar>
            <w:vAlign w:val="center"/>
          </w:tcPr>
          <w:p w14:paraId="40F7B06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load_raw_data(), assign_unique_customer_names(), clean_churn_data(), get_dataset_info()</w:t>
            </w:r>
          </w:p>
        </w:tc>
      </w:tr>
      <w:tr w:rsidR="00AC7680" w:rsidRPr="00FC4FFE" w14:paraId="136465BF" w14:textId="77777777">
        <w:trPr>
          <w:jc w:val="center"/>
        </w:trPr>
        <w:tc>
          <w:tcPr>
            <w:tcW w:w="2592" w:type="dxa"/>
            <w:shd w:val="clear" w:color="auto" w:fill="FFFFFF"/>
            <w:tcMar>
              <w:top w:w="100" w:type="dxa"/>
              <w:left w:w="140" w:type="dxa"/>
              <w:bottom w:w="100" w:type="dxa"/>
              <w:right w:w="140" w:type="dxa"/>
            </w:tcMar>
            <w:vAlign w:val="center"/>
          </w:tcPr>
          <w:p w14:paraId="475FBA2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R/statistics.R</w:t>
            </w:r>
          </w:p>
        </w:tc>
        <w:tc>
          <w:tcPr>
            <w:tcW w:w="2592" w:type="dxa"/>
            <w:shd w:val="clear" w:color="auto" w:fill="FFFFFF"/>
            <w:tcMar>
              <w:top w:w="100" w:type="dxa"/>
              <w:left w:w="140" w:type="dxa"/>
              <w:bottom w:w="100" w:type="dxa"/>
              <w:right w:w="140" w:type="dxa"/>
            </w:tcMar>
            <w:vAlign w:val="center"/>
          </w:tcPr>
          <w:p w14:paraId="3E74EE2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Descriptive Statistics</w:t>
            </w:r>
          </w:p>
        </w:tc>
        <w:tc>
          <w:tcPr>
            <w:tcW w:w="4752" w:type="dxa"/>
            <w:shd w:val="clear" w:color="auto" w:fill="FFFFFF"/>
            <w:tcMar>
              <w:top w:w="100" w:type="dxa"/>
              <w:left w:w="140" w:type="dxa"/>
              <w:bottom w:w="100" w:type="dxa"/>
              <w:right w:w="140" w:type="dxa"/>
            </w:tcMar>
            <w:vAlign w:val="center"/>
          </w:tcPr>
          <w:p w14:paraId="26E0A69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calc_mode(), calc_descriptive_stats(), calc_numerical_summary_table(), calc_frequency_table()</w:t>
            </w:r>
          </w:p>
        </w:tc>
      </w:tr>
      <w:tr w:rsidR="00AC7680" w:rsidRPr="00FC4FFE" w14:paraId="7EAE1B6E" w14:textId="77777777">
        <w:trPr>
          <w:jc w:val="center"/>
        </w:trPr>
        <w:tc>
          <w:tcPr>
            <w:tcW w:w="2592" w:type="dxa"/>
            <w:shd w:val="clear" w:color="auto" w:fill="F8FAFC"/>
            <w:tcMar>
              <w:top w:w="100" w:type="dxa"/>
              <w:left w:w="140" w:type="dxa"/>
              <w:bottom w:w="100" w:type="dxa"/>
              <w:right w:w="140" w:type="dxa"/>
            </w:tcMar>
            <w:vAlign w:val="center"/>
          </w:tcPr>
          <w:p w14:paraId="0DA0174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R/probability.R</w:t>
            </w:r>
          </w:p>
        </w:tc>
        <w:tc>
          <w:tcPr>
            <w:tcW w:w="2592" w:type="dxa"/>
            <w:shd w:val="clear" w:color="auto" w:fill="F8FAFC"/>
            <w:tcMar>
              <w:top w:w="100" w:type="dxa"/>
              <w:left w:w="140" w:type="dxa"/>
              <w:bottom w:w="100" w:type="dxa"/>
              <w:right w:w="140" w:type="dxa"/>
            </w:tcMar>
            <w:vAlign w:val="center"/>
          </w:tcPr>
          <w:p w14:paraId="51A98576"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Probability Engine</w:t>
            </w:r>
          </w:p>
        </w:tc>
        <w:tc>
          <w:tcPr>
            <w:tcW w:w="4752" w:type="dxa"/>
            <w:shd w:val="clear" w:color="auto" w:fill="F8FAFC"/>
            <w:tcMar>
              <w:top w:w="100" w:type="dxa"/>
              <w:left w:w="140" w:type="dxa"/>
              <w:bottom w:w="100" w:type="dxa"/>
              <w:right w:w="140" w:type="dxa"/>
            </w:tcMar>
            <w:vAlign w:val="center"/>
          </w:tcPr>
          <w:p w14:paraId="6F71E01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calc_overall_churn_probability(), calc_conditional_probability(), get_key_conditional_probabilities()</w:t>
            </w:r>
          </w:p>
        </w:tc>
      </w:tr>
      <w:tr w:rsidR="00AC7680" w:rsidRPr="00FC4FFE" w14:paraId="0F333EA9" w14:textId="77777777">
        <w:trPr>
          <w:jc w:val="center"/>
        </w:trPr>
        <w:tc>
          <w:tcPr>
            <w:tcW w:w="2592" w:type="dxa"/>
            <w:shd w:val="clear" w:color="auto" w:fill="FFFFFF"/>
            <w:tcMar>
              <w:top w:w="100" w:type="dxa"/>
              <w:left w:w="140" w:type="dxa"/>
              <w:bottom w:w="100" w:type="dxa"/>
              <w:right w:w="140" w:type="dxa"/>
            </w:tcMar>
            <w:vAlign w:val="center"/>
          </w:tcPr>
          <w:p w14:paraId="785F45C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R/prediction.R</w:t>
            </w:r>
          </w:p>
        </w:tc>
        <w:tc>
          <w:tcPr>
            <w:tcW w:w="2592" w:type="dxa"/>
            <w:shd w:val="clear" w:color="auto" w:fill="FFFFFF"/>
            <w:tcMar>
              <w:top w:w="100" w:type="dxa"/>
              <w:left w:w="140" w:type="dxa"/>
              <w:bottom w:w="100" w:type="dxa"/>
              <w:right w:w="140" w:type="dxa"/>
            </w:tcMar>
            <w:vAlign w:val="center"/>
          </w:tcPr>
          <w:p w14:paraId="7A04655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Predictive Modeling</w:t>
            </w:r>
          </w:p>
        </w:tc>
        <w:tc>
          <w:tcPr>
            <w:tcW w:w="4752" w:type="dxa"/>
            <w:shd w:val="clear" w:color="auto" w:fill="FFFFFF"/>
            <w:tcMar>
              <w:top w:w="100" w:type="dxa"/>
              <w:left w:w="140" w:type="dxa"/>
              <w:bottom w:w="100" w:type="dxa"/>
              <w:right w:w="140" w:type="dxa"/>
            </w:tcMar>
            <w:vAlign w:val="center"/>
          </w:tcPr>
          <w:p w14:paraId="15AFAAA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split_data(), train_logistic_regression(), get_model_coefficients(), evaluate_model(), predict_individual_customer()</w:t>
            </w:r>
          </w:p>
        </w:tc>
      </w:tr>
      <w:tr w:rsidR="00AC7680" w:rsidRPr="00FC4FFE" w14:paraId="1EA685D2" w14:textId="77777777">
        <w:trPr>
          <w:jc w:val="center"/>
        </w:trPr>
        <w:tc>
          <w:tcPr>
            <w:tcW w:w="2592" w:type="dxa"/>
            <w:shd w:val="clear" w:color="auto" w:fill="F8FAFC"/>
            <w:tcMar>
              <w:top w:w="100" w:type="dxa"/>
              <w:left w:w="140" w:type="dxa"/>
              <w:bottom w:w="100" w:type="dxa"/>
              <w:right w:w="140" w:type="dxa"/>
            </w:tcMar>
            <w:vAlign w:val="center"/>
          </w:tcPr>
          <w:p w14:paraId="3BF7996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R/visualization.R</w:t>
            </w:r>
          </w:p>
        </w:tc>
        <w:tc>
          <w:tcPr>
            <w:tcW w:w="2592" w:type="dxa"/>
            <w:shd w:val="clear" w:color="auto" w:fill="F8FAFC"/>
            <w:tcMar>
              <w:top w:w="100" w:type="dxa"/>
              <w:left w:w="140" w:type="dxa"/>
              <w:bottom w:w="100" w:type="dxa"/>
              <w:right w:w="140" w:type="dxa"/>
            </w:tcMar>
            <w:vAlign w:val="center"/>
          </w:tcPr>
          <w:p w14:paraId="24C4231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Statistical Graphics</w:t>
            </w:r>
          </w:p>
        </w:tc>
        <w:tc>
          <w:tcPr>
            <w:tcW w:w="4752" w:type="dxa"/>
            <w:shd w:val="clear" w:color="auto" w:fill="F8FAFC"/>
            <w:tcMar>
              <w:top w:w="100" w:type="dxa"/>
              <w:left w:w="140" w:type="dxa"/>
              <w:bottom w:w="100" w:type="dxa"/>
              <w:right w:w="140" w:type="dxa"/>
            </w:tcMar>
            <w:vAlign w:val="center"/>
          </w:tcPr>
          <w:p w14:paraId="1382DEB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theme_college_stats(), plot_churn_distribution(), plot_tenure_distribution(), plot_roc_curve()</w:t>
            </w:r>
          </w:p>
        </w:tc>
      </w:tr>
      <w:tr w:rsidR="00AC7680" w:rsidRPr="00FC4FFE" w14:paraId="47743ABA" w14:textId="77777777">
        <w:trPr>
          <w:jc w:val="center"/>
        </w:trPr>
        <w:tc>
          <w:tcPr>
            <w:tcW w:w="2592" w:type="dxa"/>
            <w:shd w:val="clear" w:color="auto" w:fill="FFFFFF"/>
            <w:tcMar>
              <w:top w:w="100" w:type="dxa"/>
              <w:left w:w="140" w:type="dxa"/>
              <w:bottom w:w="100" w:type="dxa"/>
              <w:right w:w="140" w:type="dxa"/>
            </w:tcMar>
            <w:vAlign w:val="center"/>
          </w:tcPr>
          <w:p w14:paraId="75688860"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data/customer_churn.csv</w:t>
            </w:r>
          </w:p>
        </w:tc>
        <w:tc>
          <w:tcPr>
            <w:tcW w:w="2592" w:type="dxa"/>
            <w:shd w:val="clear" w:color="auto" w:fill="FFFFFF"/>
            <w:tcMar>
              <w:top w:w="100" w:type="dxa"/>
              <w:left w:w="140" w:type="dxa"/>
              <w:bottom w:w="100" w:type="dxa"/>
              <w:right w:w="140" w:type="dxa"/>
            </w:tcMar>
            <w:vAlign w:val="center"/>
          </w:tcPr>
          <w:p w14:paraId="4644C8D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Master Data Store</w:t>
            </w:r>
          </w:p>
        </w:tc>
        <w:tc>
          <w:tcPr>
            <w:tcW w:w="4752" w:type="dxa"/>
            <w:shd w:val="clear" w:color="auto" w:fill="FFFFFF"/>
            <w:tcMar>
              <w:top w:w="100" w:type="dxa"/>
              <w:left w:w="140" w:type="dxa"/>
              <w:bottom w:w="100" w:type="dxa"/>
              <w:right w:w="140" w:type="dxa"/>
            </w:tcMar>
            <w:vAlign w:val="center"/>
          </w:tcPr>
          <w:p w14:paraId="57D953E4"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7,043 customer accounts with 22 attributes including assigned CustomerName</w:t>
            </w:r>
          </w:p>
        </w:tc>
      </w:tr>
      <w:tr w:rsidR="00AC7680" w:rsidRPr="00FC4FFE" w14:paraId="3AE6DB79" w14:textId="77777777">
        <w:trPr>
          <w:jc w:val="center"/>
        </w:trPr>
        <w:tc>
          <w:tcPr>
            <w:tcW w:w="2592" w:type="dxa"/>
            <w:shd w:val="clear" w:color="auto" w:fill="F8FAFC"/>
            <w:tcMar>
              <w:top w:w="100" w:type="dxa"/>
              <w:left w:w="140" w:type="dxa"/>
              <w:bottom w:w="100" w:type="dxa"/>
              <w:right w:w="140" w:type="dxa"/>
            </w:tcMar>
            <w:vAlign w:val="center"/>
          </w:tcPr>
          <w:p w14:paraId="50FDD6CC"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run_app.bat</w:t>
            </w:r>
          </w:p>
        </w:tc>
        <w:tc>
          <w:tcPr>
            <w:tcW w:w="2592" w:type="dxa"/>
            <w:shd w:val="clear" w:color="auto" w:fill="F8FAFC"/>
            <w:tcMar>
              <w:top w:w="100" w:type="dxa"/>
              <w:left w:w="140" w:type="dxa"/>
              <w:bottom w:w="100" w:type="dxa"/>
              <w:right w:w="140" w:type="dxa"/>
            </w:tcMar>
            <w:vAlign w:val="center"/>
          </w:tcPr>
          <w:p w14:paraId="35263929"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Automated Launcher</w:t>
            </w:r>
          </w:p>
        </w:tc>
        <w:tc>
          <w:tcPr>
            <w:tcW w:w="4752" w:type="dxa"/>
            <w:shd w:val="clear" w:color="auto" w:fill="F8FAFC"/>
            <w:tcMar>
              <w:top w:w="100" w:type="dxa"/>
              <w:left w:w="140" w:type="dxa"/>
              <w:bottom w:w="100" w:type="dxa"/>
              <w:right w:w="140" w:type="dxa"/>
            </w:tcMar>
            <w:vAlign w:val="center"/>
          </w:tcPr>
          <w:p w14:paraId="166BA6B3"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One-click Windows execution batch script launching Shiny browser app directly</w:t>
            </w:r>
          </w:p>
        </w:tc>
      </w:tr>
      <w:tr w:rsidR="00AC7680" w:rsidRPr="00FC4FFE" w14:paraId="6755F054" w14:textId="77777777">
        <w:trPr>
          <w:jc w:val="center"/>
        </w:trPr>
        <w:tc>
          <w:tcPr>
            <w:tcW w:w="2592" w:type="dxa"/>
            <w:shd w:val="clear" w:color="auto" w:fill="FFFFFF"/>
            <w:tcMar>
              <w:top w:w="100" w:type="dxa"/>
              <w:left w:w="140" w:type="dxa"/>
              <w:bottom w:w="100" w:type="dxa"/>
              <w:right w:w="140" w:type="dxa"/>
            </w:tcMar>
            <w:vAlign w:val="center"/>
          </w:tcPr>
          <w:p w14:paraId="457E7E82"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install_packages.R</w:t>
            </w:r>
          </w:p>
        </w:tc>
        <w:tc>
          <w:tcPr>
            <w:tcW w:w="2592" w:type="dxa"/>
            <w:shd w:val="clear" w:color="auto" w:fill="FFFFFF"/>
            <w:tcMar>
              <w:top w:w="100" w:type="dxa"/>
              <w:left w:w="140" w:type="dxa"/>
              <w:bottom w:w="100" w:type="dxa"/>
              <w:right w:w="140" w:type="dxa"/>
            </w:tcMar>
            <w:vAlign w:val="center"/>
          </w:tcPr>
          <w:p w14:paraId="20C81AFE"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Dependency Manager</w:t>
            </w:r>
          </w:p>
        </w:tc>
        <w:tc>
          <w:tcPr>
            <w:tcW w:w="4752" w:type="dxa"/>
            <w:shd w:val="clear" w:color="auto" w:fill="FFFFFF"/>
            <w:tcMar>
              <w:top w:w="100" w:type="dxa"/>
              <w:left w:w="140" w:type="dxa"/>
              <w:bottom w:w="100" w:type="dxa"/>
              <w:right w:w="140" w:type="dxa"/>
            </w:tcMar>
            <w:vAlign w:val="center"/>
          </w:tcPr>
          <w:p w14:paraId="37C04CF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Automates package installation into isolated local directory r_libs</w:t>
            </w:r>
          </w:p>
        </w:tc>
      </w:tr>
      <w:tr w:rsidR="00AC7680" w:rsidRPr="00FC4FFE" w14:paraId="161BBCC1" w14:textId="77777777">
        <w:trPr>
          <w:jc w:val="center"/>
        </w:trPr>
        <w:tc>
          <w:tcPr>
            <w:tcW w:w="2592" w:type="dxa"/>
            <w:shd w:val="clear" w:color="auto" w:fill="F8FAFC"/>
            <w:tcMar>
              <w:top w:w="100" w:type="dxa"/>
              <w:left w:w="140" w:type="dxa"/>
              <w:bottom w:w="100" w:type="dxa"/>
              <w:right w:w="140" w:type="dxa"/>
            </w:tcMar>
            <w:vAlign w:val="center"/>
          </w:tcPr>
          <w:p w14:paraId="66F1BABA"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.Rprofile</w:t>
            </w:r>
          </w:p>
        </w:tc>
        <w:tc>
          <w:tcPr>
            <w:tcW w:w="2592" w:type="dxa"/>
            <w:shd w:val="clear" w:color="auto" w:fill="F8FAFC"/>
            <w:tcMar>
              <w:top w:w="100" w:type="dxa"/>
              <w:left w:w="140" w:type="dxa"/>
              <w:bottom w:w="100" w:type="dxa"/>
              <w:right w:w="140" w:type="dxa"/>
            </w:tcMar>
            <w:vAlign w:val="center"/>
          </w:tcPr>
          <w:p w14:paraId="62956735"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Environment Config</w:t>
            </w:r>
          </w:p>
        </w:tc>
        <w:tc>
          <w:tcPr>
            <w:tcW w:w="4752" w:type="dxa"/>
            <w:shd w:val="clear" w:color="auto" w:fill="F8FAFC"/>
            <w:tcMar>
              <w:top w:w="100" w:type="dxa"/>
              <w:left w:w="140" w:type="dxa"/>
              <w:bottom w:w="100" w:type="dxa"/>
              <w:right w:w="140" w:type="dxa"/>
            </w:tcMar>
            <w:vAlign w:val="center"/>
          </w:tcPr>
          <w:p w14:paraId="18A53CD7"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Automatically sets .libPaths() to recognize local r_libs upon R startup</w:t>
            </w:r>
          </w:p>
        </w:tc>
      </w:tr>
      <w:tr w:rsidR="00AC7680" w:rsidRPr="00FC4FFE" w14:paraId="524C2ECD" w14:textId="77777777">
        <w:trPr>
          <w:jc w:val="center"/>
        </w:trPr>
        <w:tc>
          <w:tcPr>
            <w:tcW w:w="2592" w:type="dxa"/>
            <w:shd w:val="clear" w:color="auto" w:fill="FFFFFF"/>
            <w:tcMar>
              <w:top w:w="100" w:type="dxa"/>
              <w:left w:w="140" w:type="dxa"/>
              <w:bottom w:w="100" w:type="dxa"/>
              <w:right w:w="140" w:type="dxa"/>
            </w:tcMar>
            <w:vAlign w:val="center"/>
          </w:tcPr>
          <w:p w14:paraId="4124F7E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README.md</w:t>
            </w:r>
          </w:p>
        </w:tc>
        <w:tc>
          <w:tcPr>
            <w:tcW w:w="2592" w:type="dxa"/>
            <w:shd w:val="clear" w:color="auto" w:fill="FFFFFF"/>
            <w:tcMar>
              <w:top w:w="100" w:type="dxa"/>
              <w:left w:w="140" w:type="dxa"/>
              <w:bottom w:w="100" w:type="dxa"/>
              <w:right w:w="140" w:type="dxa"/>
            </w:tcMar>
            <w:vAlign w:val="center"/>
          </w:tcPr>
          <w:p w14:paraId="42463C5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Project Readme</w:t>
            </w:r>
          </w:p>
        </w:tc>
        <w:tc>
          <w:tcPr>
            <w:tcW w:w="4752" w:type="dxa"/>
            <w:shd w:val="clear" w:color="auto" w:fill="FFFFFF"/>
            <w:tcMar>
              <w:top w:w="100" w:type="dxa"/>
              <w:left w:w="140" w:type="dxa"/>
              <w:bottom w:w="100" w:type="dxa"/>
              <w:right w:w="140" w:type="dxa"/>
            </w:tcMar>
            <w:vAlign w:val="center"/>
          </w:tcPr>
          <w:p w14:paraId="1B84D781" w14:textId="77777777" w:rsidR="00AC7680" w:rsidRPr="00FC4FFE" w:rsidRDefault="00000000">
            <w:pPr>
              <w:spacing w:after="0"/>
              <w:rPr>
                <w:rFonts w:ascii="Times New Roman" w:hAnsi="Times New Roman" w:cs="Times New Roman"/>
              </w:rPr>
            </w:pPr>
            <w:r w:rsidRPr="00FC4FFE">
              <w:rPr>
                <w:rFonts w:ascii="Times New Roman" w:hAnsi="Times New Roman" w:cs="Times New Roman"/>
                <w:color w:val="1E293B"/>
                <w:sz w:val="19"/>
              </w:rPr>
              <w:t>Quickstart instructions, mathematical summaries, and dashboard documentation</w:t>
            </w:r>
          </w:p>
        </w:tc>
      </w:tr>
    </w:tbl>
    <w:p w14:paraId="4FAC5E7D" w14:textId="77777777" w:rsidR="00AC7680" w:rsidRPr="00FC4FFE" w:rsidRDefault="00AC7680">
      <w:pPr>
        <w:spacing w:after="120"/>
        <w:rPr>
          <w:rFonts w:ascii="Times New Roman" w:hAnsi="Times New Roman" w:cs="Times New Roman"/>
        </w:rPr>
      </w:pPr>
    </w:p>
    <w:p w14:paraId="22B1D075"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lastRenderedPageBreak/>
        <w:t>8. Setup, Execution &amp; Reproducibility Guide</w:t>
      </w:r>
    </w:p>
    <w:p w14:paraId="1A96D353"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2735E12F"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The application is engineered for zero-friction portability across Windows environments. It supports execution through command line, dedicated batch scripts, or interactive RStudio sessions:</w:t>
      </w:r>
    </w:p>
    <w:p w14:paraId="590C8D3B"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8.1 System Prerequisites</w:t>
      </w:r>
    </w:p>
    <w:p w14:paraId="5193035F"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R Runtime: </w:t>
      </w:r>
      <w:r w:rsidRPr="00FC4FFE">
        <w:rPr>
          <w:rFonts w:ascii="Times New Roman" w:hAnsi="Times New Roman" w:cs="Times New Roman"/>
          <w:color w:val="1E293B"/>
          <w:sz w:val="20"/>
        </w:rPr>
        <w:t>R version 4.0.0 or higher installed on the host operating system.</w:t>
      </w:r>
    </w:p>
    <w:p w14:paraId="0FF545C8"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Required Libraries: </w:t>
      </w:r>
      <w:r w:rsidRPr="00FC4FFE">
        <w:rPr>
          <w:rFonts w:ascii="Times New Roman" w:hAnsi="Times New Roman" w:cs="Times New Roman"/>
          <w:color w:val="1E293B"/>
          <w:sz w:val="20"/>
        </w:rPr>
        <w:t>Core R packages: shiny, bslib, ggplot2, scales. Optional: Python with python-docx for report generation.</w:t>
      </w:r>
    </w:p>
    <w:p w14:paraId="4F82BD35" w14:textId="77777777" w:rsidR="00AC7680" w:rsidRPr="00FC4FFE" w:rsidRDefault="00000000">
      <w:pPr>
        <w:keepNext/>
        <w:spacing w:before="280" w:after="80"/>
        <w:rPr>
          <w:rFonts w:ascii="Times New Roman" w:hAnsi="Times New Roman" w:cs="Times New Roman"/>
        </w:rPr>
      </w:pPr>
      <w:r w:rsidRPr="00FC4FFE">
        <w:rPr>
          <w:rFonts w:ascii="Times New Roman" w:hAnsi="Times New Roman" w:cs="Times New Roman"/>
          <w:b/>
          <w:color w:val="2563EB"/>
          <w:sz w:val="26"/>
        </w:rPr>
        <w:t>8.2 Execution Instructions</w:t>
      </w:r>
    </w:p>
    <w:p w14:paraId="65A172E4"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Method 1: One-Click Windows Batch File (Recommended): </w:t>
      </w:r>
      <w:r w:rsidRPr="00FC4FFE">
        <w:rPr>
          <w:rFonts w:ascii="Times New Roman" w:hAnsi="Times New Roman" w:cs="Times New Roman"/>
          <w:color w:val="1E293B"/>
          <w:sz w:val="20"/>
        </w:rPr>
        <w:t>Double-click run_app.bat in the project root directory. The script initializes the local R environment, verifies dependencies, and automatically launches the default web browser to http://127.0.0.1:port.</w:t>
      </w:r>
    </w:p>
    <w:p w14:paraId="7DC19075"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Method 2: Command Line (PowerShell): </w:t>
      </w:r>
      <w:r w:rsidRPr="00FC4FFE">
        <w:rPr>
          <w:rFonts w:ascii="Times New Roman" w:hAnsi="Times New Roman" w:cs="Times New Roman"/>
          <w:color w:val="1E293B"/>
          <w:sz w:val="20"/>
        </w:rPr>
        <w:t>Open PowerShell or Command Prompt in the project directory and run: Rscript -e "shiny::runApp(port = 4545, launch.browser = TRUE)".</w:t>
      </w:r>
    </w:p>
    <w:p w14:paraId="05CFCD79"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Method 3: RStudio IDE: </w:t>
      </w:r>
      <w:r w:rsidRPr="00FC4FFE">
        <w:rPr>
          <w:rFonts w:ascii="Times New Roman" w:hAnsi="Times New Roman" w:cs="Times New Roman"/>
          <w:color w:val="1E293B"/>
          <w:sz w:val="20"/>
        </w:rPr>
        <w:t>Open app.R in RStudio and click the 'Run App' button in the top-right toolbar.</w:t>
      </w:r>
    </w:p>
    <w:p w14:paraId="100A3CE7" w14:textId="77777777" w:rsidR="00AC7680" w:rsidRPr="00FC4FFE" w:rsidRDefault="00000000">
      <w:pPr>
        <w:keepNext/>
        <w:spacing w:before="360" w:after="120"/>
        <w:rPr>
          <w:rFonts w:ascii="Times New Roman" w:hAnsi="Times New Roman" w:cs="Times New Roman"/>
        </w:rPr>
      </w:pPr>
      <w:r w:rsidRPr="00FC4FFE">
        <w:rPr>
          <w:rFonts w:ascii="Times New Roman" w:hAnsi="Times New Roman" w:cs="Times New Roman"/>
          <w:b/>
          <w:color w:val="1E3A8A"/>
          <w:sz w:val="32"/>
        </w:rPr>
        <w:t>9. Business Implications &amp; Strategic Retention Playbook</w:t>
      </w:r>
    </w:p>
    <w:p w14:paraId="73CF2841" w14:textId="77777777" w:rsidR="00AC7680" w:rsidRPr="00FC4FFE" w:rsidRDefault="00000000">
      <w:pPr>
        <w:spacing w:after="160"/>
        <w:rPr>
          <w:rFonts w:ascii="Times New Roman" w:hAnsi="Times New Roman" w:cs="Times New Roman"/>
        </w:rPr>
      </w:pPr>
      <w:r w:rsidRPr="00FC4FFE">
        <w:rPr>
          <w:rFonts w:ascii="Times New Roman" w:hAnsi="Times New Roman" w:cs="Times New Roman"/>
          <w:color w:val="CBD5E1"/>
          <w:sz w:val="16"/>
        </w:rPr>
        <w:t>―――――――――――――――――――――――――――――――――――――――――――――――――――――――</w:t>
      </w:r>
    </w:p>
    <w:p w14:paraId="6D484A9C" w14:textId="77777777" w:rsidR="00AC7680" w:rsidRPr="00FC4FFE" w:rsidRDefault="00000000">
      <w:pPr>
        <w:spacing w:after="120"/>
        <w:rPr>
          <w:rFonts w:ascii="Times New Roman" w:hAnsi="Times New Roman" w:cs="Times New Roman"/>
        </w:rPr>
      </w:pPr>
      <w:r w:rsidRPr="00FC4FFE">
        <w:rPr>
          <w:rFonts w:ascii="Times New Roman" w:hAnsi="Times New Roman" w:cs="Times New Roman"/>
          <w:color w:val="1E293B"/>
          <w:sz w:val="21"/>
        </w:rPr>
        <w:t>Translating statistical evidence into concrete managerial action represents the ultimate benchmark of applied data science. Based on the empirical conditional probabilities and logistic regression coefficients derived in this study, telecommunication leadership should execute four targeted retention initiatives:</w:t>
      </w:r>
    </w:p>
    <w:p w14:paraId="09632C66"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1. Critical Onboarding Retention Program: </w:t>
      </w:r>
      <w:r w:rsidRPr="00FC4FFE">
        <w:rPr>
          <w:rFonts w:ascii="Times New Roman" w:hAnsi="Times New Roman" w:cs="Times New Roman"/>
          <w:color w:val="1E293B"/>
          <w:sz w:val="20"/>
        </w:rPr>
        <w:t>Empirical evidence demonstrates that subscribers in their first 12 months face a 47.68% churn rate (1.79x baseline). The onboarding journey represents the highest-leverage retention window. Implement proactive customer success check-ins at Day 14, Day 45, and Day 90 to identify and resolve onboarding friction before cancellation occurs.</w:t>
      </w:r>
    </w:p>
    <w:p w14:paraId="3CAB03EC"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2. Contract Migration Incentives: </w:t>
      </w:r>
      <w:r w:rsidRPr="00FC4FFE">
        <w:rPr>
          <w:rFonts w:ascii="Times New Roman" w:hAnsi="Times New Roman" w:cs="Times New Roman"/>
          <w:color w:val="1E293B"/>
          <w:sz w:val="20"/>
        </w:rPr>
        <w:t>Annual contracts reduce churn odds by 51.6% (OR = 0.484), while two-year contracts eliminate 79.2% of churn odds (OR = 0.208). Structure tiered promotional discounts (e.g., $10/month discount) to migrate month-to-month subscribers onto annual commitments.</w:t>
      </w:r>
    </w:p>
    <w:p w14:paraId="07C2376D"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3. Automated Payment Adoption Drive: </w:t>
      </w:r>
      <w:r w:rsidRPr="00FC4FFE">
        <w:rPr>
          <w:rFonts w:ascii="Times New Roman" w:hAnsi="Times New Roman" w:cs="Times New Roman"/>
          <w:color w:val="1E293B"/>
          <w:sz w:val="20"/>
        </w:rPr>
        <w:t>Subscribers paying via manual Electronic Check exhibit a 45.29% churn rate (1.70x baseline), whereas automated bank transfers and credit cards average under 16%. Inconvenient manual payment processes create monthly reassessment friction. Introduce a $5 monthly bill credit for enrolling in automated bank or credit card billing.</w:t>
      </w:r>
    </w:p>
    <w:p w14:paraId="40D4F709" w14:textId="77777777" w:rsidR="00AC7680" w:rsidRPr="00FC4FFE" w:rsidRDefault="00000000">
      <w:pPr>
        <w:pStyle w:val="ListBullet"/>
        <w:spacing w:after="60"/>
        <w:rPr>
          <w:rFonts w:ascii="Times New Roman" w:hAnsi="Times New Roman" w:cs="Times New Roman"/>
        </w:rPr>
      </w:pPr>
      <w:r w:rsidRPr="00FC4FFE">
        <w:rPr>
          <w:rFonts w:ascii="Times New Roman" w:hAnsi="Times New Roman" w:cs="Times New Roman"/>
          <w:b/>
          <w:color w:val="1E293B"/>
          <w:sz w:val="20"/>
        </w:rPr>
        <w:t xml:space="preserve">4. Fiber Optic Infrastructure Quality Audit: </w:t>
      </w:r>
      <w:r w:rsidRPr="00FC4FFE">
        <w:rPr>
          <w:rFonts w:ascii="Times New Roman" w:hAnsi="Times New Roman" w:cs="Times New Roman"/>
          <w:color w:val="1E293B"/>
          <w:sz w:val="20"/>
        </w:rPr>
        <w:t>Fiber optic internet subscribers face a 41.89% churn probability and an odds ratio of 2.457 relative to DSL, despite paying premium charges. Conduct an immediate technical audit of fiber network uptime, installation quality, and customer service satisfaction to address service dissatisfaction.</w:t>
      </w:r>
    </w:p>
    <w:p w14:paraId="4515F514" w14:textId="77777777" w:rsidR="00AC7680" w:rsidRPr="00FC4FFE" w:rsidRDefault="00000000">
      <w:pPr>
        <w:spacing w:after="360"/>
        <w:rPr>
          <w:rFonts w:ascii="Times New Roman" w:hAnsi="Times New Roman" w:cs="Times New Roman"/>
        </w:rPr>
      </w:pPr>
      <w:r w:rsidRPr="00FC4FFE">
        <w:rPr>
          <w:rFonts w:ascii="Times New Roman" w:hAnsi="Times New Roman" w:cs="Times New Roman"/>
          <w:color w:val="1E293B"/>
          <w:sz w:val="21"/>
        </w:rPr>
        <w:t>Conclusion: By combining classical probability theory with binary logistic regression, this project provides a rigorous, transparent, and actionable blueprint for customer churn reduction.</w:t>
      </w:r>
      <w:r w:rsidRPr="00FC4FFE">
        <w:rPr>
          <w:rFonts w:ascii="Times New Roman" w:hAnsi="Times New Roman" w:cs="Times New Roman"/>
          <w:i/>
          <w:color w:val="64748B"/>
          <w:sz w:val="20"/>
        </w:rPr>
        <w:t xml:space="preserve"> End of Project Documentation.</w:t>
      </w:r>
    </w:p>
    <w:sectPr w:rsidR="00AC7680" w:rsidRPr="00FC4FF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1593561">
    <w:abstractNumId w:val="8"/>
  </w:num>
  <w:num w:numId="2" w16cid:durableId="494414522">
    <w:abstractNumId w:val="6"/>
  </w:num>
  <w:num w:numId="3" w16cid:durableId="1988051210">
    <w:abstractNumId w:val="5"/>
  </w:num>
  <w:num w:numId="4" w16cid:durableId="1349602981">
    <w:abstractNumId w:val="4"/>
  </w:num>
  <w:num w:numId="5" w16cid:durableId="1385713595">
    <w:abstractNumId w:val="7"/>
  </w:num>
  <w:num w:numId="6" w16cid:durableId="1430197908">
    <w:abstractNumId w:val="3"/>
  </w:num>
  <w:num w:numId="7" w16cid:durableId="935942041">
    <w:abstractNumId w:val="2"/>
  </w:num>
  <w:num w:numId="8" w16cid:durableId="1449545742">
    <w:abstractNumId w:val="1"/>
  </w:num>
  <w:num w:numId="9" w16cid:durableId="94989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62E0"/>
    <w:rsid w:val="00AA1D8D"/>
    <w:rsid w:val="00AC7680"/>
    <w:rsid w:val="00B47730"/>
    <w:rsid w:val="00BF556A"/>
    <w:rsid w:val="00CB0664"/>
    <w:rsid w:val="00E650F5"/>
    <w:rsid w:val="00FC4F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C77BF"/>
  <w14:defaultImageDpi w14:val="300"/>
  <w15:docId w15:val="{11AF4DAB-6B77-4DFA-A5A7-920E2AA2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3982</Words>
  <Characters>22703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K.Dhileep kumar</dc:creator>
  <cp:keywords/>
  <dc:description>generated by python-docx</dc:description>
  <cp:lastModifiedBy>Dhileep kumar</cp:lastModifiedBy>
  <cp:revision>2</cp:revision>
  <dcterms:created xsi:type="dcterms:W3CDTF">2026-10-21T09:50:00Z</dcterms:created>
  <dcterms:modified xsi:type="dcterms:W3CDTF">2026-10-21T09:50:00Z</dcterms:modified>
  <cp:category/>
</cp:coreProperties>
</file>