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5B4B"/>
          <w:sz w:val="68"/>
        </w:rPr>
        <w:t>MEDIGUIDE</w:t>
      </w:r>
    </w:p>
    <w:p>
      <w:pPr>
        <w:jc w:val="center"/>
      </w:pPr>
      <w:r>
        <w:rPr>
          <w:b/>
          <w:sz w:val="36"/>
        </w:rPr>
        <w:t>AI-Powered Healthcare Assistant for India</w:t>
      </w:r>
    </w:p>
    <w:p>
      <w:pPr>
        <w:jc w:val="center"/>
      </w:pPr>
      <w:r>
        <w:rPr>
          <w:b/>
          <w:sz w:val="30"/>
        </w:rPr>
        <w:t>PRODUCT REQUIREMENTS DOCUMENT (PRD)</w:t>
      </w:r>
    </w:p>
    <w:p/>
    <w:p>
      <w:pPr>
        <w:jc w:val="center"/>
      </w:pPr>
      <w:r>
        <w:rPr>
          <w:i/>
        </w:rPr>
        <w:t>Version 1.0  |  College Software Engineering Project  |  August 2026</w:t>
      </w:r>
    </w:p>
    <w:p/>
    <w:p>
      <w:pPr>
        <w:spacing w:after="100"/>
      </w:pPr>
      <w:r>
        <w:t>Product vision: A secure, multilingual, India-focused digital healthcare companion that combines AI health information, preliminary symptom guidance, appointment discovery, medicine reminders, real medical-document storage, prescriptions, and role-based patient/doctor/admin workflows.</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65B4B"/>
          </w:tcPr>
          <w:p>
            <w:r/>
            <w:r>
              <w:rPr>
                <w:b/>
                <w:color w:val="FFFFFF"/>
                <w:sz w:val="19"/>
              </w:rPr>
              <w:t>Item</w:t>
            </w:r>
          </w:p>
        </w:tc>
        <w:tc>
          <w:tcPr>
            <w:tcW w:type="dxa" w:w="5040"/>
            <w:vAlign w:val="center"/>
            <w:shd w:fill="265B4B"/>
          </w:tcPr>
          <w:p>
            <w:r/>
            <w:r>
              <w:rPr>
                <w:b/>
                <w:color w:val="FFFFFF"/>
                <w:sz w:val="19"/>
              </w:rPr>
              <w:t>Details</w:t>
            </w:r>
          </w:p>
        </w:tc>
      </w:tr>
      <w:tr>
        <w:tc>
          <w:tcPr>
            <w:tcW w:type="dxa" w:w="5040"/>
            <w:vAlign w:val="center"/>
          </w:tcPr>
          <w:p>
            <w:r/>
            <w:r>
              <w:rPr>
                <w:b w:val="0"/>
                <w:sz w:val="19"/>
              </w:rPr>
              <w:t>Product Name</w:t>
            </w:r>
          </w:p>
        </w:tc>
        <w:tc>
          <w:tcPr>
            <w:tcW w:type="dxa" w:w="5040"/>
            <w:vAlign w:val="center"/>
          </w:tcPr>
          <w:p>
            <w:r/>
            <w:r>
              <w:rPr>
                <w:b w:val="0"/>
                <w:sz w:val="19"/>
              </w:rPr>
              <w:t>MediGuide</w:t>
            </w:r>
          </w:p>
        </w:tc>
      </w:tr>
      <w:tr>
        <w:tc>
          <w:tcPr>
            <w:tcW w:type="dxa" w:w="5040"/>
            <w:vAlign w:val="center"/>
          </w:tcPr>
          <w:p>
            <w:r/>
            <w:r>
              <w:rPr>
                <w:b w:val="0"/>
                <w:sz w:val="19"/>
              </w:rPr>
              <w:t>Document</w:t>
            </w:r>
          </w:p>
        </w:tc>
        <w:tc>
          <w:tcPr>
            <w:tcW w:type="dxa" w:w="5040"/>
            <w:vAlign w:val="center"/>
          </w:tcPr>
          <w:p>
            <w:r/>
            <w:r>
              <w:rPr>
                <w:b w:val="0"/>
                <w:sz w:val="19"/>
              </w:rPr>
              <w:t>Product Requirements Document (PRD)</w:t>
            </w:r>
          </w:p>
        </w:tc>
      </w:tr>
      <w:tr>
        <w:tc>
          <w:tcPr>
            <w:tcW w:type="dxa" w:w="5040"/>
            <w:vAlign w:val="center"/>
          </w:tcPr>
          <w:p>
            <w:r/>
            <w:r>
              <w:rPr>
                <w:b w:val="0"/>
                <w:sz w:val="19"/>
              </w:rPr>
              <w:t>Version</w:t>
            </w:r>
          </w:p>
        </w:tc>
        <w:tc>
          <w:tcPr>
            <w:tcW w:type="dxa" w:w="5040"/>
            <w:vAlign w:val="center"/>
          </w:tcPr>
          <w:p>
            <w:r/>
            <w:r>
              <w:rPr>
                <w:b w:val="0"/>
                <w:sz w:val="19"/>
              </w:rPr>
              <w:t>1.0</w:t>
            </w:r>
          </w:p>
        </w:tc>
      </w:tr>
      <w:tr>
        <w:tc>
          <w:tcPr>
            <w:tcW w:type="dxa" w:w="5040"/>
            <w:vAlign w:val="center"/>
          </w:tcPr>
          <w:p>
            <w:r/>
            <w:r>
              <w:rPr>
                <w:b w:val="0"/>
                <w:sz w:val="19"/>
              </w:rPr>
              <w:t>Target</w:t>
            </w:r>
          </w:p>
        </w:tc>
        <w:tc>
          <w:tcPr>
            <w:tcW w:type="dxa" w:w="5040"/>
            <w:vAlign w:val="center"/>
          </w:tcPr>
          <w:p>
            <w:r/>
            <w:r>
              <w:rPr>
                <w:b w:val="0"/>
                <w:sz w:val="19"/>
              </w:rPr>
              <w:t>Single-person college full-stack web application</w:t>
            </w:r>
          </w:p>
        </w:tc>
      </w:tr>
      <w:tr>
        <w:tc>
          <w:tcPr>
            <w:tcW w:type="dxa" w:w="5040"/>
            <w:vAlign w:val="center"/>
          </w:tcPr>
          <w:p>
            <w:r/>
            <w:r>
              <w:rPr>
                <w:b w:val="0"/>
                <w:sz w:val="19"/>
              </w:rPr>
              <w:t>Primary Market</w:t>
            </w:r>
          </w:p>
        </w:tc>
        <w:tc>
          <w:tcPr>
            <w:tcW w:type="dxa" w:w="5040"/>
            <w:vAlign w:val="center"/>
          </w:tcPr>
          <w:p>
            <w:r/>
            <w:r>
              <w:rPr>
                <w:b w:val="0"/>
                <w:sz w:val="19"/>
              </w:rPr>
              <w:t>India</w:t>
            </w:r>
          </w:p>
        </w:tc>
      </w:tr>
      <w:tr>
        <w:tc>
          <w:tcPr>
            <w:tcW w:type="dxa" w:w="5040"/>
            <w:vAlign w:val="center"/>
          </w:tcPr>
          <w:p>
            <w:r/>
            <w:r>
              <w:rPr>
                <w:b w:val="0"/>
                <w:sz w:val="19"/>
              </w:rPr>
              <w:t>Primary Users</w:t>
            </w:r>
          </w:p>
        </w:tc>
        <w:tc>
          <w:tcPr>
            <w:tcW w:type="dxa" w:w="5040"/>
            <w:vAlign w:val="center"/>
          </w:tcPr>
          <w:p>
            <w:r/>
            <w:r>
              <w:rPr>
                <w:b w:val="0"/>
                <w:sz w:val="19"/>
              </w:rPr>
              <w:t>Patients / Users, Doctors, Administrators</w:t>
            </w:r>
          </w:p>
        </w:tc>
      </w:tr>
      <w:tr>
        <w:tc>
          <w:tcPr>
            <w:tcW w:type="dxa" w:w="5040"/>
            <w:vAlign w:val="center"/>
          </w:tcPr>
          <w:p>
            <w:r/>
            <w:r>
              <w:rPr>
                <w:b w:val="0"/>
                <w:sz w:val="19"/>
              </w:rPr>
              <w:t>Platforms</w:t>
            </w:r>
          </w:p>
        </w:tc>
        <w:tc>
          <w:tcPr>
            <w:tcW w:type="dxa" w:w="5040"/>
            <w:vAlign w:val="center"/>
          </w:tcPr>
          <w:p>
            <w:r/>
            <w:r>
              <w:rPr>
                <w:b w:val="0"/>
                <w:sz w:val="19"/>
              </w:rPr>
              <w:t>Responsive web application; desktop, tablet and mobile</w:t>
            </w:r>
          </w:p>
        </w:tc>
      </w:tr>
      <w:tr>
        <w:tc>
          <w:tcPr>
            <w:tcW w:type="dxa" w:w="5040"/>
            <w:vAlign w:val="center"/>
          </w:tcPr>
          <w:p>
            <w:r/>
            <w:r>
              <w:rPr>
                <w:b w:val="0"/>
                <w:sz w:val="19"/>
              </w:rPr>
              <w:t>Primary Language</w:t>
            </w:r>
          </w:p>
        </w:tc>
        <w:tc>
          <w:tcPr>
            <w:tcW w:type="dxa" w:w="5040"/>
            <w:vAlign w:val="center"/>
          </w:tcPr>
          <w:p>
            <w:r/>
            <w:r>
              <w:rPr>
                <w:b w:val="0"/>
                <w:sz w:val="19"/>
              </w:rPr>
              <w:t>English, with architecture prepared for Indian-language localization</w:t>
            </w:r>
          </w:p>
        </w:tc>
      </w:tr>
      <w:tr>
        <w:tc>
          <w:tcPr>
            <w:tcW w:type="dxa" w:w="5040"/>
            <w:vAlign w:val="center"/>
          </w:tcPr>
          <w:p>
            <w:r/>
            <w:r>
              <w:rPr>
                <w:b w:val="0"/>
                <w:sz w:val="19"/>
              </w:rPr>
              <w:t>Currency</w:t>
            </w:r>
          </w:p>
        </w:tc>
        <w:tc>
          <w:tcPr>
            <w:tcW w:type="dxa" w:w="5040"/>
            <w:vAlign w:val="center"/>
          </w:tcPr>
          <w:p>
            <w:r/>
            <w:r>
              <w:rPr>
                <w:b w:val="0"/>
                <w:sz w:val="19"/>
              </w:rPr>
              <w:t>Indian Rupee (₹ / INR)</w:t>
            </w:r>
          </w:p>
        </w:tc>
      </w:tr>
      <w:tr>
        <w:tc>
          <w:tcPr>
            <w:tcW w:type="dxa" w:w="5040"/>
            <w:vAlign w:val="center"/>
          </w:tcPr>
          <w:p>
            <w:r/>
            <w:r>
              <w:rPr>
                <w:b w:val="0"/>
                <w:sz w:val="19"/>
              </w:rPr>
              <w:t>Timezone</w:t>
            </w:r>
          </w:p>
        </w:tc>
        <w:tc>
          <w:tcPr>
            <w:tcW w:type="dxa" w:w="5040"/>
            <w:vAlign w:val="center"/>
          </w:tcPr>
          <w:p>
            <w:r/>
            <w:r>
              <w:rPr>
                <w:b w:val="0"/>
                <w:sz w:val="19"/>
              </w:rPr>
              <w:t>IST (Asia/Kolkata)</w:t>
            </w:r>
          </w:p>
        </w:tc>
      </w:tr>
      <w:tr>
        <w:tc>
          <w:tcPr>
            <w:tcW w:type="dxa" w:w="5040"/>
            <w:vAlign w:val="center"/>
          </w:tcPr>
          <w:p>
            <w:r/>
            <w:r>
              <w:rPr>
                <w:b w:val="0"/>
                <w:sz w:val="19"/>
              </w:rPr>
              <w:t>Status</w:t>
            </w:r>
          </w:p>
        </w:tc>
        <w:tc>
          <w:tcPr>
            <w:tcW w:type="dxa" w:w="5040"/>
            <w:vAlign w:val="center"/>
          </w:tcPr>
          <w:p>
            <w:r/>
            <w:r>
              <w:rPr>
                <w:b w:val="0"/>
                <w:sz w:val="19"/>
              </w:rPr>
              <w:t>Product definition / implementation baseline</w:t>
            </w:r>
          </w:p>
        </w:tc>
      </w:tr>
    </w:tbl>
    <w:p/>
    <w:p>
      <w:pPr>
        <w:pStyle w:val="Heading1"/>
      </w:pPr>
      <w:r>
        <w:t>2. Product Vision</w:t>
      </w:r>
    </w:p>
    <w:p>
      <w:pPr>
        <w:spacing w:after="100"/>
      </w:pPr>
      <w:r>
        <w:t>MediGuide is a web-based AI Healthcare Assistant intended to make everyday healthcare support easier to access and organize for people in India. The product brings together AI-powered general health information, preliminary symptom guidance, medical department recommendations, doctor discovery, appointment booking, medicine reminders, health-record management, prescriptions and healthcare history in one platform.</w:t>
      </w:r>
    </w:p>
    <w:p>
      <w:pPr>
        <w:spacing w:after="100"/>
      </w:pPr>
      <w:r>
        <w:t>The product is designed around Indian usage patterns: +91 phone numbers, Indian date/time conventions, INR pricing, multilingual readiness, urban and semi-urban connectivity constraints, public/private healthcare discovery, and optional alignment with India's digital-health ecosystem. MediGuide should remain a healthcare-support and coordination product; it must not present AI output as a definitive diagnosis.</w:t>
      </w:r>
    </w:p>
    <w:p>
      <w:pPr>
        <w:pStyle w:val="Heading1"/>
      </w:pPr>
      <w:r>
        <w:t>3. Problem Statement</w:t>
      </w:r>
    </w:p>
    <w:p>
      <w:pPr>
        <w:spacing w:after="100"/>
      </w:pPr>
      <w:r>
        <w:t>Healthcare information and personal medical documents are often fragmented across paper reports, WhatsApp messages, hospital portals, diagnostic centres, pharmacy bills and separate appointment systems. Patients may also struggle to decide which medical department to approach when they experience symptoms.</w:t>
      </w:r>
    </w:p>
    <w:p>
      <w:pPr>
        <w:spacing w:after="100"/>
      </w:pPr>
      <w:r>
        <w:t>MediGuide addresses this fragmentation by providing one secure web interface for healthcare information, preliminary AI guidance, appointments, medicine tracking and personal medical documents. The platform is not intended to replace hospitals, registered medical practitioners, emergency services or formal clinical systems.</w:t>
      </w:r>
    </w:p>
    <w:p>
      <w:pPr>
        <w:pStyle w:val="Heading1"/>
      </w:pPr>
      <w:r>
        <w:t>4. Product Goals</w:t>
      </w:r>
    </w:p>
    <w:p>
      <w:pPr>
        <w:pStyle w:val="ListBullet"/>
        <w:spacing w:after="40"/>
      </w:pPr>
      <w:r>
        <w:t>Provide a polished, responsive healthcare web experience suitable for Indian users.</w:t>
      </w:r>
    </w:p>
    <w:p>
      <w:pPr>
        <w:pStyle w:val="ListBullet"/>
        <w:spacing w:after="40"/>
      </w:pPr>
      <w:r>
        <w:t>Provide AI-assisted general healthcare information and preliminary symptom guidance with clear safety boundaries.</w:t>
      </w:r>
    </w:p>
    <w:p>
      <w:pPr>
        <w:pStyle w:val="ListBullet"/>
        <w:spacing w:after="40"/>
      </w:pPr>
      <w:r>
        <w:t>Help users identify an appropriate medical department without claiming a diagnosis.</w:t>
      </w:r>
    </w:p>
    <w:p>
      <w:pPr>
        <w:pStyle w:val="ListBullet"/>
        <w:spacing w:after="40"/>
      </w:pPr>
      <w:r>
        <w:t>Enable practical appointment discovery and booking with Indian doctors and facilities.</w:t>
      </w:r>
    </w:p>
    <w:p>
      <w:pPr>
        <w:pStyle w:val="ListBullet"/>
        <w:spacing w:after="40"/>
      </w:pPr>
      <w:r>
        <w:t>Provide a genuine digital health-record vault that accepts and previews real PDF medical documents.</w:t>
      </w:r>
    </w:p>
    <w:p>
      <w:pPr>
        <w:pStyle w:val="ListBullet"/>
        <w:spacing w:after="40"/>
      </w:pPr>
      <w:r>
        <w:t>Allow doctors to create structured prescriptions and downloadable prescription PDFs.</w:t>
      </w:r>
    </w:p>
    <w:p>
      <w:pPr>
        <w:pStyle w:val="ListBullet"/>
        <w:spacing w:after="40"/>
      </w:pPr>
      <w:r>
        <w:t>Provide medicine schedules and reminders that work with Indian date/time conventions.</w:t>
      </w:r>
    </w:p>
    <w:p>
      <w:pPr>
        <w:pStyle w:val="ListBullet"/>
        <w:spacing w:after="40"/>
      </w:pPr>
      <w:r>
        <w:t>Provide role-based workflows for Patient, Doctor and Admin users.</w:t>
      </w:r>
    </w:p>
    <w:p>
      <w:pPr>
        <w:pStyle w:val="ListBullet"/>
        <w:spacing w:after="40"/>
      </w:pPr>
      <w:r>
        <w:t>Protect sensitive health information using strong authentication, authorization and secure file handling.</w:t>
      </w:r>
    </w:p>
    <w:p>
      <w:pPr>
        <w:pStyle w:val="ListBullet"/>
        <w:spacing w:after="40"/>
      </w:pPr>
      <w:r>
        <w:t>Keep the architecture modular so future ABDM/ABHA integration can be added without redesigning the core product.</w:t>
      </w:r>
    </w:p>
    <w:p>
      <w:pPr>
        <w:pStyle w:val="Heading1"/>
      </w:pPr>
      <w:r>
        <w:t>5. Target Users and Personas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65B4B"/>
          </w:tcPr>
          <w:p>
            <w:r/>
            <w:r>
              <w:rPr>
                <w:b/>
                <w:color w:val="FFFFFF"/>
                <w:sz w:val="19"/>
              </w:rPr>
              <w:t>Persona</w:t>
            </w:r>
          </w:p>
        </w:tc>
        <w:tc>
          <w:tcPr>
            <w:tcW w:type="dxa" w:w="3360"/>
            <w:vAlign w:val="center"/>
            <w:shd w:fill="265B4B"/>
          </w:tcPr>
          <w:p>
            <w:r/>
            <w:r>
              <w:rPr>
                <w:b/>
                <w:color w:val="FFFFFF"/>
                <w:sz w:val="19"/>
              </w:rPr>
              <w:t>Needs</w:t>
            </w:r>
          </w:p>
        </w:tc>
        <w:tc>
          <w:tcPr>
            <w:tcW w:type="dxa" w:w="3360"/>
            <w:vAlign w:val="center"/>
            <w:shd w:fill="265B4B"/>
          </w:tcPr>
          <w:p>
            <w:r/>
            <w:r>
              <w:rPr>
                <w:b/>
                <w:color w:val="FFFFFF"/>
                <w:sz w:val="19"/>
              </w:rPr>
              <w:t>MediGuide Value</w:t>
            </w:r>
          </w:p>
        </w:tc>
      </w:tr>
      <w:tr>
        <w:tc>
          <w:tcPr>
            <w:tcW w:type="dxa" w:w="3360"/>
            <w:vAlign w:val="center"/>
          </w:tcPr>
          <w:p>
            <w:r/>
            <w:r>
              <w:rPr>
                <w:b w:val="0"/>
                <w:sz w:val="19"/>
              </w:rPr>
              <w:t>Patient / User</w:t>
            </w:r>
          </w:p>
        </w:tc>
        <w:tc>
          <w:tcPr>
            <w:tcW w:type="dxa" w:w="3360"/>
            <w:vAlign w:val="center"/>
          </w:tcPr>
          <w:p>
            <w:r/>
            <w:r>
              <w:rPr>
                <w:b w:val="0"/>
                <w:sz w:val="19"/>
              </w:rPr>
              <w:t>Simple health information, symptom guidance, appointments, records, medicines</w:t>
            </w:r>
          </w:p>
        </w:tc>
        <w:tc>
          <w:tcPr>
            <w:tcW w:type="dxa" w:w="3360"/>
            <w:vAlign w:val="center"/>
          </w:tcPr>
          <w:p>
            <w:r/>
            <w:r>
              <w:rPr>
                <w:b w:val="0"/>
                <w:sz w:val="19"/>
              </w:rPr>
              <w:t>One personal healthcare dashboard</w:t>
            </w:r>
          </w:p>
        </w:tc>
      </w:tr>
      <w:tr>
        <w:tc>
          <w:tcPr>
            <w:tcW w:type="dxa" w:w="3360"/>
            <w:vAlign w:val="center"/>
          </w:tcPr>
          <w:p>
            <w:r/>
            <w:r>
              <w:rPr>
                <w:b w:val="0"/>
                <w:sz w:val="19"/>
              </w:rPr>
              <w:t>Working Adult / Student</w:t>
            </w:r>
          </w:p>
        </w:tc>
        <w:tc>
          <w:tcPr>
            <w:tcW w:type="dxa" w:w="3360"/>
            <w:vAlign w:val="center"/>
          </w:tcPr>
          <w:p>
            <w:r/>
            <w:r>
              <w:rPr>
                <w:b w:val="0"/>
                <w:sz w:val="19"/>
              </w:rPr>
              <w:t>Fast access, mobile-friendly records and reminders</w:t>
            </w:r>
          </w:p>
        </w:tc>
        <w:tc>
          <w:tcPr>
            <w:tcW w:type="dxa" w:w="3360"/>
            <w:vAlign w:val="center"/>
          </w:tcPr>
          <w:p>
            <w:r/>
            <w:r>
              <w:rPr>
                <w:b w:val="0"/>
                <w:sz w:val="19"/>
              </w:rPr>
              <w:t>Quick AI support and document vault</w:t>
            </w:r>
          </w:p>
        </w:tc>
      </w:tr>
      <w:tr>
        <w:tc>
          <w:tcPr>
            <w:tcW w:type="dxa" w:w="3360"/>
            <w:vAlign w:val="center"/>
          </w:tcPr>
          <w:p>
            <w:r/>
            <w:r>
              <w:rPr>
                <w:b w:val="0"/>
                <w:sz w:val="19"/>
              </w:rPr>
              <w:t>Caregiver / Family Member</w:t>
            </w:r>
          </w:p>
        </w:tc>
        <w:tc>
          <w:tcPr>
            <w:tcW w:type="dxa" w:w="3360"/>
            <w:vAlign w:val="center"/>
          </w:tcPr>
          <w:p>
            <w:r/>
            <w:r>
              <w:rPr>
                <w:b w:val="0"/>
                <w:sz w:val="19"/>
              </w:rPr>
              <w:t>Organize records and appointments for a dependent</w:t>
            </w:r>
          </w:p>
        </w:tc>
        <w:tc>
          <w:tcPr>
            <w:tcW w:type="dxa" w:w="3360"/>
            <w:vAlign w:val="center"/>
          </w:tcPr>
          <w:p>
            <w:r/>
            <w:r>
              <w:rPr>
                <w:b w:val="0"/>
                <w:sz w:val="19"/>
              </w:rPr>
              <w:t>Profile-based records and appointment support</w:t>
            </w:r>
          </w:p>
        </w:tc>
      </w:tr>
      <w:tr>
        <w:tc>
          <w:tcPr>
            <w:tcW w:type="dxa" w:w="3360"/>
            <w:vAlign w:val="center"/>
          </w:tcPr>
          <w:p>
            <w:r/>
            <w:r>
              <w:rPr>
                <w:b w:val="0"/>
                <w:sz w:val="19"/>
              </w:rPr>
              <w:t>Doctor</w:t>
            </w:r>
          </w:p>
        </w:tc>
        <w:tc>
          <w:tcPr>
            <w:tcW w:type="dxa" w:w="3360"/>
            <w:vAlign w:val="center"/>
          </w:tcPr>
          <w:p>
            <w:r/>
            <w:r>
              <w:rPr>
                <w:b w:val="0"/>
                <w:sz w:val="19"/>
              </w:rPr>
              <w:t>Appointment list, patient context, prescription creation</w:t>
            </w:r>
          </w:p>
        </w:tc>
        <w:tc>
          <w:tcPr>
            <w:tcW w:type="dxa" w:w="3360"/>
            <w:vAlign w:val="center"/>
          </w:tcPr>
          <w:p>
            <w:r/>
            <w:r>
              <w:rPr>
                <w:b w:val="0"/>
                <w:sz w:val="19"/>
              </w:rPr>
              <w:t>Focused clinical workflow without unnecessary complexity</w:t>
            </w:r>
          </w:p>
        </w:tc>
      </w:tr>
      <w:tr>
        <w:tc>
          <w:tcPr>
            <w:tcW w:type="dxa" w:w="3360"/>
            <w:vAlign w:val="center"/>
          </w:tcPr>
          <w:p>
            <w:r/>
            <w:r>
              <w:rPr>
                <w:b w:val="0"/>
                <w:sz w:val="19"/>
              </w:rPr>
              <w:t>Administrator</w:t>
            </w:r>
          </w:p>
        </w:tc>
        <w:tc>
          <w:tcPr>
            <w:tcW w:type="dxa" w:w="3360"/>
            <w:vAlign w:val="center"/>
          </w:tcPr>
          <w:p>
            <w:r/>
            <w:r>
              <w:rPr>
                <w:b w:val="0"/>
                <w:sz w:val="19"/>
              </w:rPr>
              <w:t>Manage doctors/users and maintain platform quality</w:t>
            </w:r>
          </w:p>
        </w:tc>
        <w:tc>
          <w:tcPr>
            <w:tcW w:type="dxa" w:w="3360"/>
            <w:vAlign w:val="center"/>
          </w:tcPr>
          <w:p>
            <w:r/>
            <w:r>
              <w:rPr>
                <w:b w:val="0"/>
                <w:sz w:val="19"/>
              </w:rPr>
              <w:t>Centralized account and system management</w:t>
            </w:r>
          </w:p>
        </w:tc>
      </w:tr>
    </w:tbl>
    <w:p/>
    <w:p>
      <w:pPr>
        <w:pStyle w:val="Heading1"/>
      </w:pPr>
      <w:r>
        <w:t>6. Indian Healthcare Context</w:t>
      </w:r>
    </w:p>
    <w:p>
      <w:pPr>
        <w:spacing w:after="100"/>
      </w:pPr>
      <w:r>
        <w:t>MediGuide should be designed for India first, rather than simply translating a generic international healthcare product. India's digital-health ecosystem includes the Ayushman Bharat Digital Mission (ABDM), ABHA accounts, the Healthcare Professionals Registry (HPR), Health Facility Registry (HFR), and consent-based health-record sharing concepts. ABDM materials describe ABHA as a 14-digit identifier and describe digital personal health-record capabilities such as linking, viewing and managing records. MediGuide should therefore use an ABDM-compatible conceptual model while clearly stating that an actual ABHA/ABDM integration is not implemented unless the required official APIs, sandbox access and approvals are obtained. citeturn0search25turn0search26</w:t>
      </w:r>
    </w:p>
    <w:p>
      <w:pPr>
        <w:spacing w:after="100"/>
      </w:pPr>
      <w:r>
        <w:t>For telemedicine-related features, the product should follow the principle that a Registered Medical Practitioner (RMP) exercises professional judgment about whether telemedicine is appropriate, and the consultation should identify both patient and practitioner and obtain appropriate consent. citeturn0search24</w:t>
      </w:r>
    </w:p>
    <w:p>
      <w:pPr>
        <w:spacing w:after="100"/>
      </w:pPr>
      <w:r>
        <w:t>For privacy, the project should be designed with India's Digital Personal Data Protection framework in mind, including purpose limitation, consent/notice concepts, security safeguards and appropriate handling of personal data. The project should not claim legal compliance merely because these controls are implemented; formal compliance depends on the final deployment, organization, processing purposes and applicable law. citeturn0search9turn0search12</w:t>
      </w:r>
    </w:p>
    <w:p>
      <w:pPr>
        <w:spacing w:after="100"/>
      </w:pPr>
      <w:r>
        <w:t>India also publishes electronic medical-record recommendations and clinical treatment guidance through the Ministry of Health and Family Welfare. MediGuide's record structure should therefore be extensible enough to store reports, prescriptions, laboratory documents, diagnoses recorded by clinicians, vaccination documents and other patient-provided files. citeturn0search6turn0search4</w:t>
      </w:r>
    </w:p>
    <w:p>
      <w:pPr>
        <w:pStyle w:val="Heading1"/>
      </w:pPr>
      <w:r>
        <w:t>7. Scope</w:t>
      </w:r>
    </w:p>
    <w:p>
      <w:pPr>
        <w:pStyle w:val="Heading2"/>
      </w:pPr>
      <w:r>
        <w:t>7.1 In Scope</w:t>
      </w:r>
    </w:p>
    <w:p>
      <w:pPr>
        <w:pStyle w:val="ListBullet"/>
        <w:spacing w:after="40"/>
      </w:pPr>
      <w:r>
        <w:t>Patient registration, login, logout, profile and account management.</w:t>
      </w:r>
    </w:p>
    <w:p>
      <w:pPr>
        <w:pStyle w:val="ListBullet"/>
        <w:spacing w:after="40"/>
      </w:pPr>
      <w:r>
        <w:t>Doctor registration/onboarding and administrator approval workflow.</w:t>
      </w:r>
    </w:p>
    <w:p>
      <w:pPr>
        <w:pStyle w:val="ListBullet"/>
        <w:spacing w:after="40"/>
      </w:pPr>
      <w:r>
        <w:t>Role-based dashboards for Patient, Doctor and Admin.</w:t>
      </w:r>
    </w:p>
    <w:p>
      <w:pPr>
        <w:pStyle w:val="ListBullet"/>
        <w:spacing w:after="40"/>
      </w:pPr>
      <w:r>
        <w:t>AI healthcare chatbot for general information.</w:t>
      </w:r>
    </w:p>
    <w:p>
      <w:pPr>
        <w:pStyle w:val="ListBullet"/>
        <w:spacing w:after="40"/>
      </w:pPr>
      <w:r>
        <w:t>AI symptom checker with preliminary guidance and department recommendation.</w:t>
      </w:r>
    </w:p>
    <w:p>
      <w:pPr>
        <w:pStyle w:val="ListBullet"/>
        <w:spacing w:after="40"/>
      </w:pPr>
      <w:r>
        <w:t>Doctor and department discovery.</w:t>
      </w:r>
    </w:p>
    <w:p>
      <w:pPr>
        <w:pStyle w:val="ListBullet"/>
        <w:spacing w:after="40"/>
      </w:pPr>
      <w:r>
        <w:t>Appointment booking, confirmation, rescheduling and cancellation.</w:t>
      </w:r>
    </w:p>
    <w:p>
      <w:pPr>
        <w:pStyle w:val="ListBullet"/>
        <w:spacing w:after="40"/>
      </w:pPr>
      <w:r>
        <w:t>Medicine management and reminder scheduling.</w:t>
      </w:r>
    </w:p>
    <w:p>
      <w:pPr>
        <w:pStyle w:val="ListBullet"/>
        <w:spacing w:after="40"/>
      </w:pPr>
      <w:r>
        <w:t>Upload, preview, download and delete/retire health records.</w:t>
      </w:r>
    </w:p>
    <w:p>
      <w:pPr>
        <w:pStyle w:val="ListBullet"/>
        <w:spacing w:after="40"/>
      </w:pPr>
      <w:r>
        <w:t>Real PDF health-record support.</w:t>
      </w:r>
    </w:p>
    <w:p>
      <w:pPr>
        <w:pStyle w:val="ListBullet"/>
        <w:spacing w:after="40"/>
      </w:pPr>
      <w:r>
        <w:t>Doctor-created prescriptions with downloadable PDF generation.</w:t>
      </w:r>
    </w:p>
    <w:p>
      <w:pPr>
        <w:pStyle w:val="ListBullet"/>
        <w:spacing w:after="40"/>
      </w:pPr>
      <w:r>
        <w:t>AI chat history and symptom-check history.</w:t>
      </w:r>
    </w:p>
    <w:p>
      <w:pPr>
        <w:pStyle w:val="ListBullet"/>
        <w:spacing w:after="40"/>
      </w:pPr>
      <w:r>
        <w:t>Notifications and in-app alerts.</w:t>
      </w:r>
    </w:p>
    <w:p>
      <w:pPr>
        <w:pStyle w:val="ListBullet"/>
        <w:spacing w:after="40"/>
      </w:pPr>
      <w:r>
        <w:t>Audit logs for security-sensitive actions.</w:t>
      </w:r>
    </w:p>
    <w:p>
      <w:pPr>
        <w:pStyle w:val="ListBullet"/>
        <w:spacing w:after="40"/>
      </w:pPr>
      <w:r>
        <w:t>Responsive UI for mobile, tablet and desktop.</w:t>
      </w:r>
    </w:p>
    <w:p>
      <w:pPr>
        <w:pStyle w:val="ListBullet"/>
        <w:spacing w:after="40"/>
      </w:pPr>
      <w:r>
        <w:t>India-specific fields, formatting, localization readiness and healthcare terminology.</w:t>
      </w:r>
    </w:p>
    <w:p>
      <w:pPr>
        <w:pStyle w:val="Heading2"/>
      </w:pPr>
      <w:r>
        <w:t>7.2 Out of Scope for the College MVP</w:t>
      </w:r>
    </w:p>
    <w:p>
      <w:pPr>
        <w:pStyle w:val="ListBullet"/>
        <w:spacing w:after="40"/>
      </w:pPr>
      <w:r>
        <w:t>Autonomous medical diagnosis.</w:t>
      </w:r>
    </w:p>
    <w:p>
      <w:pPr>
        <w:pStyle w:val="ListBullet"/>
        <w:spacing w:after="40"/>
      </w:pPr>
      <w:r>
        <w:t>Autonomous prescription generation by AI.</w:t>
      </w:r>
    </w:p>
    <w:p>
      <w:pPr>
        <w:pStyle w:val="ListBullet"/>
        <w:spacing w:after="40"/>
      </w:pPr>
      <w:r>
        <w:t>Emergency dispatch or ambulance control.</w:t>
      </w:r>
    </w:p>
    <w:p>
      <w:pPr>
        <w:pStyle w:val="ListBullet"/>
        <w:spacing w:after="40"/>
      </w:pPr>
      <w:r>
        <w:t>Direct insurance claim processing.</w:t>
      </w:r>
    </w:p>
    <w:p>
      <w:pPr>
        <w:pStyle w:val="ListBullet"/>
        <w:spacing w:after="40"/>
      </w:pPr>
      <w:r>
        <w:t>Real payment settlement.</w:t>
      </w:r>
    </w:p>
    <w:p>
      <w:pPr>
        <w:pStyle w:val="ListBullet"/>
        <w:spacing w:after="40"/>
      </w:pPr>
      <w:r>
        <w:t>Direct pharmacy medicine delivery.</w:t>
      </w:r>
    </w:p>
    <w:p>
      <w:pPr>
        <w:pStyle w:val="ListBullet"/>
        <w:spacing w:after="40"/>
      </w:pPr>
      <w:r>
        <w:t>ABHA/ABDM production integration without official access and approval.</w:t>
      </w:r>
    </w:p>
    <w:p>
      <w:pPr>
        <w:pStyle w:val="ListBullet"/>
        <w:spacing w:after="40"/>
      </w:pPr>
      <w:r>
        <w:t>Real clinical decision support for use by healthcare professionals without appropriate validation and governance.</w:t>
      </w:r>
    </w:p>
    <w:p>
      <w:pPr>
        <w:pStyle w:val="Heading1"/>
      </w:pPr>
      <w: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65B4B"/>
          </w:tcPr>
          <w:p>
            <w:r/>
            <w:r>
              <w:rPr>
                <w:b/>
                <w:color w:val="FFFFFF"/>
                <w:sz w:val="19"/>
              </w:rPr>
              <w:t>ID</w:t>
            </w:r>
          </w:p>
        </w:tc>
        <w:tc>
          <w:tcPr>
            <w:tcW w:type="dxa" w:w="3360"/>
            <w:vAlign w:val="center"/>
            <w:shd w:fill="265B4B"/>
          </w:tcPr>
          <w:p>
            <w:r/>
            <w:r>
              <w:rPr>
                <w:b/>
                <w:color w:val="FFFFFF"/>
                <w:sz w:val="19"/>
              </w:rPr>
              <w:t>Feature</w:t>
            </w:r>
          </w:p>
        </w:tc>
        <w:tc>
          <w:tcPr>
            <w:tcW w:type="dxa" w:w="3360"/>
            <w:vAlign w:val="center"/>
            <w:shd w:fill="265B4B"/>
          </w:tcPr>
          <w:p>
            <w:r/>
            <w:r>
              <w:rPr>
                <w:b/>
                <w:color w:val="FFFFFF"/>
                <w:sz w:val="19"/>
              </w:rPr>
              <w:t>Requirement</w:t>
            </w:r>
          </w:p>
        </w:tc>
      </w:tr>
      <w:tr>
        <w:tc>
          <w:tcPr>
            <w:tcW w:type="dxa" w:w="3360"/>
            <w:vAlign w:val="center"/>
          </w:tcPr>
          <w:p>
            <w:r/>
            <w:r>
              <w:rPr>
                <w:b w:val="0"/>
                <w:sz w:val="19"/>
              </w:rPr>
              <w:t>FR-01</w:t>
            </w:r>
          </w:p>
        </w:tc>
        <w:tc>
          <w:tcPr>
            <w:tcW w:type="dxa" w:w="3360"/>
            <w:vAlign w:val="center"/>
          </w:tcPr>
          <w:p>
            <w:r/>
            <w:r>
              <w:rPr>
                <w:b w:val="0"/>
                <w:sz w:val="19"/>
              </w:rPr>
              <w:t>Authentication &amp; Onboarding</w:t>
            </w:r>
          </w:p>
        </w:tc>
        <w:tc>
          <w:tcPr>
            <w:tcW w:type="dxa" w:w="3360"/>
            <w:vAlign w:val="center"/>
          </w:tcPr>
          <w:p>
            <w:r/>
            <w:r>
              <w:rPr>
                <w:b w:val="0"/>
                <w:sz w:val="19"/>
              </w:rPr>
              <w:t>Register using name, email and/or Indian +91 mobile number; verify contact where configured; login/logout; password reset; secure session management.</w:t>
            </w:r>
          </w:p>
        </w:tc>
      </w:tr>
      <w:tr>
        <w:tc>
          <w:tcPr>
            <w:tcW w:type="dxa" w:w="3360"/>
            <w:vAlign w:val="center"/>
          </w:tcPr>
          <w:p>
            <w:r/>
            <w:r>
              <w:rPr>
                <w:b w:val="0"/>
                <w:sz w:val="19"/>
              </w:rPr>
              <w:t>FR-02</w:t>
            </w:r>
          </w:p>
        </w:tc>
        <w:tc>
          <w:tcPr>
            <w:tcW w:type="dxa" w:w="3360"/>
            <w:vAlign w:val="center"/>
          </w:tcPr>
          <w:p>
            <w:r/>
            <w:r>
              <w:rPr>
                <w:b w:val="0"/>
                <w:sz w:val="19"/>
              </w:rPr>
              <w:t>Role Management</w:t>
            </w:r>
          </w:p>
        </w:tc>
        <w:tc>
          <w:tcPr>
            <w:tcW w:type="dxa" w:w="3360"/>
            <w:vAlign w:val="center"/>
          </w:tcPr>
          <w:p>
            <w:r/>
            <w:r>
              <w:rPr>
                <w:b w:val="0"/>
                <w:sz w:val="19"/>
              </w:rPr>
              <w:t>Patient, Doctor and Admin roles with server-side authorization; users cannot elevate their own role.</w:t>
            </w:r>
          </w:p>
        </w:tc>
      </w:tr>
      <w:tr>
        <w:tc>
          <w:tcPr>
            <w:tcW w:type="dxa" w:w="3360"/>
            <w:vAlign w:val="center"/>
          </w:tcPr>
          <w:p>
            <w:r/>
            <w:r>
              <w:rPr>
                <w:b w:val="0"/>
                <w:sz w:val="19"/>
              </w:rPr>
              <w:t>FR-03</w:t>
            </w:r>
          </w:p>
        </w:tc>
        <w:tc>
          <w:tcPr>
            <w:tcW w:type="dxa" w:w="3360"/>
            <w:vAlign w:val="center"/>
          </w:tcPr>
          <w:p>
            <w:r/>
            <w:r>
              <w:rPr>
                <w:b w:val="0"/>
                <w:sz w:val="19"/>
              </w:rPr>
              <w:t>Patient Profile</w:t>
            </w:r>
          </w:p>
        </w:tc>
        <w:tc>
          <w:tcPr>
            <w:tcW w:type="dxa" w:w="3360"/>
            <w:vAlign w:val="center"/>
          </w:tcPr>
          <w:p>
            <w:r/>
            <w:r>
              <w:rPr>
                <w:b w:val="0"/>
                <w:sz w:val="19"/>
              </w:rPr>
              <w:t>Name, date of birth, gender, blood group (optional), emergency contact, preferred language, city/state, allergies and relevant self-declared information.</w:t>
            </w:r>
          </w:p>
        </w:tc>
      </w:tr>
      <w:tr>
        <w:tc>
          <w:tcPr>
            <w:tcW w:type="dxa" w:w="3360"/>
            <w:vAlign w:val="center"/>
          </w:tcPr>
          <w:p>
            <w:r/>
            <w:r>
              <w:rPr>
                <w:b w:val="0"/>
                <w:sz w:val="19"/>
              </w:rPr>
              <w:t>FR-04</w:t>
            </w:r>
          </w:p>
        </w:tc>
        <w:tc>
          <w:tcPr>
            <w:tcW w:type="dxa" w:w="3360"/>
            <w:vAlign w:val="center"/>
          </w:tcPr>
          <w:p>
            <w:r/>
            <w:r>
              <w:rPr>
                <w:b w:val="0"/>
                <w:sz w:val="19"/>
              </w:rPr>
              <w:t>AI Chatbot</w:t>
            </w:r>
          </w:p>
        </w:tc>
        <w:tc>
          <w:tcPr>
            <w:tcW w:type="dxa" w:w="3360"/>
            <w:vAlign w:val="center"/>
          </w:tcPr>
          <w:p>
            <w:r/>
            <w:r>
              <w:rPr>
                <w:b w:val="0"/>
                <w:sz w:val="19"/>
              </w:rPr>
              <w:t>General health Q&amp;A, conversation history, safety notice, escalation prompts and structured responses.</w:t>
            </w:r>
          </w:p>
        </w:tc>
      </w:tr>
      <w:tr>
        <w:tc>
          <w:tcPr>
            <w:tcW w:type="dxa" w:w="3360"/>
            <w:vAlign w:val="center"/>
          </w:tcPr>
          <w:p>
            <w:r/>
            <w:r>
              <w:rPr>
                <w:b w:val="0"/>
                <w:sz w:val="19"/>
              </w:rPr>
              <w:t>FR-05</w:t>
            </w:r>
          </w:p>
        </w:tc>
        <w:tc>
          <w:tcPr>
            <w:tcW w:type="dxa" w:w="3360"/>
            <w:vAlign w:val="center"/>
          </w:tcPr>
          <w:p>
            <w:r/>
            <w:r>
              <w:rPr>
                <w:b w:val="0"/>
                <w:sz w:val="19"/>
              </w:rPr>
              <w:t>Symptom Checker</w:t>
            </w:r>
          </w:p>
        </w:tc>
        <w:tc>
          <w:tcPr>
            <w:tcW w:type="dxa" w:w="3360"/>
            <w:vAlign w:val="center"/>
          </w:tcPr>
          <w:p>
            <w:r/>
            <w:r>
              <w:rPr>
                <w:b w:val="0"/>
                <w:sz w:val="19"/>
              </w:rPr>
              <w:t>Symptoms, duration, severity, age group, optional existing conditions and red-flag screening; AI returns preliminary guidance and recommended department.</w:t>
            </w:r>
          </w:p>
        </w:tc>
      </w:tr>
      <w:tr>
        <w:tc>
          <w:tcPr>
            <w:tcW w:type="dxa" w:w="3360"/>
            <w:vAlign w:val="center"/>
          </w:tcPr>
          <w:p>
            <w:r/>
            <w:r>
              <w:rPr>
                <w:b w:val="0"/>
                <w:sz w:val="19"/>
              </w:rPr>
              <w:t>FR-06</w:t>
            </w:r>
          </w:p>
        </w:tc>
        <w:tc>
          <w:tcPr>
            <w:tcW w:type="dxa" w:w="3360"/>
            <w:vAlign w:val="center"/>
          </w:tcPr>
          <w:p>
            <w:r/>
            <w:r>
              <w:rPr>
                <w:b w:val="0"/>
                <w:sz w:val="19"/>
              </w:rPr>
              <w:t>Doctor Discovery</w:t>
            </w:r>
          </w:p>
        </w:tc>
        <w:tc>
          <w:tcPr>
            <w:tcW w:type="dxa" w:w="3360"/>
            <w:vAlign w:val="center"/>
          </w:tcPr>
          <w:p>
            <w:r/>
            <w:r>
              <w:rPr>
                <w:b w:val="0"/>
                <w:sz w:val="19"/>
              </w:rPr>
              <w:t>Search/filter by specialty, department, city, consultation mode, language and availability.</w:t>
            </w:r>
          </w:p>
        </w:tc>
      </w:tr>
      <w:tr>
        <w:tc>
          <w:tcPr>
            <w:tcW w:type="dxa" w:w="3360"/>
            <w:vAlign w:val="center"/>
          </w:tcPr>
          <w:p>
            <w:r/>
            <w:r>
              <w:rPr>
                <w:b w:val="0"/>
                <w:sz w:val="19"/>
              </w:rPr>
              <w:t>FR-07</w:t>
            </w:r>
          </w:p>
        </w:tc>
        <w:tc>
          <w:tcPr>
            <w:tcW w:type="dxa" w:w="3360"/>
            <w:vAlign w:val="center"/>
          </w:tcPr>
          <w:p>
            <w:r/>
            <w:r>
              <w:rPr>
                <w:b w:val="0"/>
                <w:sz w:val="19"/>
              </w:rPr>
              <w:t>Appointments</w:t>
            </w:r>
          </w:p>
        </w:tc>
        <w:tc>
          <w:tcPr>
            <w:tcW w:type="dxa" w:w="3360"/>
            <w:vAlign w:val="center"/>
          </w:tcPr>
          <w:p>
            <w:r/>
            <w:r>
              <w:rPr>
                <w:b w:val="0"/>
                <w:sz w:val="19"/>
              </w:rPr>
              <w:t>Select doctor, date/time, reason, appointment mode; confirm, reschedule, cancel and view status.</w:t>
            </w:r>
          </w:p>
        </w:tc>
      </w:tr>
      <w:tr>
        <w:tc>
          <w:tcPr>
            <w:tcW w:type="dxa" w:w="3360"/>
            <w:vAlign w:val="center"/>
          </w:tcPr>
          <w:p>
            <w:r/>
            <w:r>
              <w:rPr>
                <w:b w:val="0"/>
                <w:sz w:val="19"/>
              </w:rPr>
              <w:t>FR-08</w:t>
            </w:r>
          </w:p>
        </w:tc>
        <w:tc>
          <w:tcPr>
            <w:tcW w:type="dxa" w:w="3360"/>
            <w:vAlign w:val="center"/>
          </w:tcPr>
          <w:p>
            <w:r/>
            <w:r>
              <w:rPr>
                <w:b w:val="0"/>
                <w:sz w:val="19"/>
              </w:rPr>
              <w:t>Medicine Manager</w:t>
            </w:r>
          </w:p>
        </w:tc>
        <w:tc>
          <w:tcPr>
            <w:tcW w:type="dxa" w:w="3360"/>
            <w:vAlign w:val="center"/>
          </w:tcPr>
          <w:p>
            <w:r/>
            <w:r>
              <w:rPr>
                <w:b w:val="0"/>
                <w:sz w:val="19"/>
              </w:rPr>
              <w:t>Medicine name, dosage, frequency, timing, start/end dates, instructions and active/inactive status.</w:t>
            </w:r>
          </w:p>
        </w:tc>
      </w:tr>
      <w:tr>
        <w:tc>
          <w:tcPr>
            <w:tcW w:type="dxa" w:w="3360"/>
            <w:vAlign w:val="center"/>
          </w:tcPr>
          <w:p>
            <w:r/>
            <w:r>
              <w:rPr>
                <w:b w:val="0"/>
                <w:sz w:val="19"/>
              </w:rPr>
              <w:t>FR-09</w:t>
            </w:r>
          </w:p>
        </w:tc>
        <w:tc>
          <w:tcPr>
            <w:tcW w:type="dxa" w:w="3360"/>
            <w:vAlign w:val="center"/>
          </w:tcPr>
          <w:p>
            <w:r/>
            <w:r>
              <w:rPr>
                <w:b w:val="0"/>
                <w:sz w:val="19"/>
              </w:rPr>
              <w:t>Health Records</w:t>
            </w:r>
          </w:p>
        </w:tc>
        <w:tc>
          <w:tcPr>
            <w:tcW w:type="dxa" w:w="3360"/>
            <w:vAlign w:val="center"/>
          </w:tcPr>
          <w:p>
            <w:r/>
            <w:r>
              <w:rPr>
                <w:b w:val="0"/>
                <w:sz w:val="19"/>
              </w:rPr>
              <w:t>Upload real PDF/JPG/PNG records, categorize them, preview PDF, download, view metadata and maintain access control.</w:t>
            </w:r>
          </w:p>
        </w:tc>
      </w:tr>
      <w:tr>
        <w:tc>
          <w:tcPr>
            <w:tcW w:type="dxa" w:w="3360"/>
            <w:vAlign w:val="center"/>
          </w:tcPr>
          <w:p>
            <w:r/>
            <w:r>
              <w:rPr>
                <w:b w:val="0"/>
                <w:sz w:val="19"/>
              </w:rPr>
              <w:t>FR-10</w:t>
            </w:r>
          </w:p>
        </w:tc>
        <w:tc>
          <w:tcPr>
            <w:tcW w:type="dxa" w:w="3360"/>
            <w:vAlign w:val="center"/>
          </w:tcPr>
          <w:p>
            <w:r/>
            <w:r>
              <w:rPr>
                <w:b w:val="0"/>
                <w:sz w:val="19"/>
              </w:rPr>
              <w:t>Prescription</w:t>
            </w:r>
          </w:p>
        </w:tc>
        <w:tc>
          <w:tcPr>
            <w:tcW w:type="dxa" w:w="3360"/>
            <w:vAlign w:val="center"/>
          </w:tcPr>
          <w:p>
            <w:r/>
            <w:r>
              <w:rPr>
                <w:b w:val="0"/>
                <w:sz w:val="19"/>
              </w:rPr>
              <w:t>Doctor creates structured prescription; patient views it; system can generate a professional PDF copy.</w:t>
            </w:r>
          </w:p>
        </w:tc>
      </w:tr>
      <w:tr>
        <w:tc>
          <w:tcPr>
            <w:tcW w:type="dxa" w:w="3360"/>
            <w:vAlign w:val="center"/>
          </w:tcPr>
          <w:p>
            <w:r/>
            <w:r>
              <w:rPr>
                <w:b w:val="0"/>
                <w:sz w:val="19"/>
              </w:rPr>
              <w:t>FR-11</w:t>
            </w:r>
          </w:p>
        </w:tc>
        <w:tc>
          <w:tcPr>
            <w:tcW w:type="dxa" w:w="3360"/>
            <w:vAlign w:val="center"/>
          </w:tcPr>
          <w:p>
            <w:r/>
            <w:r>
              <w:rPr>
                <w:b w:val="0"/>
                <w:sz w:val="19"/>
              </w:rPr>
              <w:t>Chat History</w:t>
            </w:r>
          </w:p>
        </w:tc>
        <w:tc>
          <w:tcPr>
            <w:tcW w:type="dxa" w:w="3360"/>
            <w:vAlign w:val="center"/>
          </w:tcPr>
          <w:p>
            <w:r/>
            <w:r>
              <w:rPr>
                <w:b w:val="0"/>
                <w:sz w:val="19"/>
              </w:rPr>
              <w:t>Patient can review prior AI chats; sensitive history is private to the account.</w:t>
            </w:r>
          </w:p>
        </w:tc>
      </w:tr>
      <w:tr>
        <w:tc>
          <w:tcPr>
            <w:tcW w:type="dxa" w:w="3360"/>
            <w:vAlign w:val="center"/>
          </w:tcPr>
          <w:p>
            <w:r/>
            <w:r>
              <w:rPr>
                <w:b w:val="0"/>
                <w:sz w:val="19"/>
              </w:rPr>
              <w:t>FR-12</w:t>
            </w:r>
          </w:p>
        </w:tc>
        <w:tc>
          <w:tcPr>
            <w:tcW w:type="dxa" w:w="3360"/>
            <w:vAlign w:val="center"/>
          </w:tcPr>
          <w:p>
            <w:r/>
            <w:r>
              <w:rPr>
                <w:b w:val="0"/>
                <w:sz w:val="19"/>
              </w:rPr>
              <w:t>Symptom History</w:t>
            </w:r>
          </w:p>
        </w:tc>
        <w:tc>
          <w:tcPr>
            <w:tcW w:type="dxa" w:w="3360"/>
            <w:vAlign w:val="center"/>
          </w:tcPr>
          <w:p>
            <w:r/>
            <w:r>
              <w:rPr>
                <w:b w:val="0"/>
                <w:sz w:val="19"/>
              </w:rPr>
              <w:t>Patient can review previous symptom checks and guidance.</w:t>
            </w:r>
          </w:p>
        </w:tc>
      </w:tr>
      <w:tr>
        <w:tc>
          <w:tcPr>
            <w:tcW w:type="dxa" w:w="3360"/>
            <w:vAlign w:val="center"/>
          </w:tcPr>
          <w:p>
            <w:r/>
            <w:r>
              <w:rPr>
                <w:b w:val="0"/>
                <w:sz w:val="19"/>
              </w:rPr>
              <w:t>FR-13</w:t>
            </w:r>
          </w:p>
        </w:tc>
        <w:tc>
          <w:tcPr>
            <w:tcW w:type="dxa" w:w="3360"/>
            <w:vAlign w:val="center"/>
          </w:tcPr>
          <w:p>
            <w:r/>
            <w:r>
              <w:rPr>
                <w:b w:val="0"/>
                <w:sz w:val="19"/>
              </w:rPr>
              <w:t>Doctor Dashboard</w:t>
            </w:r>
          </w:p>
        </w:tc>
        <w:tc>
          <w:tcPr>
            <w:tcW w:type="dxa" w:w="3360"/>
            <w:vAlign w:val="center"/>
          </w:tcPr>
          <w:p>
            <w:r/>
            <w:r>
              <w:rPr>
                <w:b w:val="0"/>
                <w:sz w:val="19"/>
              </w:rPr>
              <w:t>Appointments, patient context, status updates, prescription creation and profile.</w:t>
            </w:r>
          </w:p>
        </w:tc>
      </w:tr>
      <w:tr>
        <w:tc>
          <w:tcPr>
            <w:tcW w:type="dxa" w:w="3360"/>
            <w:vAlign w:val="center"/>
          </w:tcPr>
          <w:p>
            <w:r/>
            <w:r>
              <w:rPr>
                <w:b w:val="0"/>
                <w:sz w:val="19"/>
              </w:rPr>
              <w:t>FR-14</w:t>
            </w:r>
          </w:p>
        </w:tc>
        <w:tc>
          <w:tcPr>
            <w:tcW w:type="dxa" w:w="3360"/>
            <w:vAlign w:val="center"/>
          </w:tcPr>
          <w:p>
            <w:r/>
            <w:r>
              <w:rPr>
                <w:b w:val="0"/>
                <w:sz w:val="19"/>
              </w:rPr>
              <w:t>Admin Dashboard</w:t>
            </w:r>
          </w:p>
        </w:tc>
        <w:tc>
          <w:tcPr>
            <w:tcW w:type="dxa" w:w="3360"/>
            <w:vAlign w:val="center"/>
          </w:tcPr>
          <w:p>
            <w:r/>
            <w:r>
              <w:rPr>
                <w:b w:val="0"/>
                <w:sz w:val="19"/>
              </w:rPr>
              <w:t>User management, doctor verification/status, department management, appointment oversight and audit information.</w:t>
            </w:r>
          </w:p>
        </w:tc>
      </w:tr>
      <w:tr>
        <w:tc>
          <w:tcPr>
            <w:tcW w:type="dxa" w:w="3360"/>
            <w:vAlign w:val="center"/>
          </w:tcPr>
          <w:p>
            <w:r/>
            <w:r>
              <w:rPr>
                <w:b w:val="0"/>
                <w:sz w:val="19"/>
              </w:rPr>
              <w:t>FR-15</w:t>
            </w:r>
          </w:p>
        </w:tc>
        <w:tc>
          <w:tcPr>
            <w:tcW w:type="dxa" w:w="3360"/>
            <w:vAlign w:val="center"/>
          </w:tcPr>
          <w:p>
            <w:r/>
            <w:r>
              <w:rPr>
                <w:b w:val="0"/>
                <w:sz w:val="19"/>
              </w:rPr>
              <w:t>Notifications</w:t>
            </w:r>
          </w:p>
        </w:tc>
        <w:tc>
          <w:tcPr>
            <w:tcW w:type="dxa" w:w="3360"/>
            <w:vAlign w:val="center"/>
          </w:tcPr>
          <w:p>
            <w:r/>
            <w:r>
              <w:rPr>
                <w:b w:val="0"/>
                <w:sz w:val="19"/>
              </w:rPr>
              <w:t>In-app notifications for appointment status, reminders and record/prescription availability.</w:t>
            </w:r>
          </w:p>
        </w:tc>
      </w:tr>
      <w:tr>
        <w:tc>
          <w:tcPr>
            <w:tcW w:type="dxa" w:w="3360"/>
            <w:vAlign w:val="center"/>
          </w:tcPr>
          <w:p>
            <w:r/>
            <w:r>
              <w:rPr>
                <w:b w:val="0"/>
                <w:sz w:val="19"/>
              </w:rPr>
              <w:t>FR-16</w:t>
            </w:r>
          </w:p>
        </w:tc>
        <w:tc>
          <w:tcPr>
            <w:tcW w:type="dxa" w:w="3360"/>
            <w:vAlign w:val="center"/>
          </w:tcPr>
          <w:p>
            <w:r/>
            <w:r>
              <w:rPr>
                <w:b w:val="0"/>
                <w:sz w:val="19"/>
              </w:rPr>
              <w:t>Audit Trail</w:t>
            </w:r>
          </w:p>
        </w:tc>
        <w:tc>
          <w:tcPr>
            <w:tcW w:type="dxa" w:w="3360"/>
            <w:vAlign w:val="center"/>
          </w:tcPr>
          <w:p>
            <w:r/>
            <w:r>
              <w:rPr>
                <w:b w:val="0"/>
                <w:sz w:val="19"/>
              </w:rPr>
              <w:t>Record security-sensitive events such as login, record upload, record deletion/retirement and prescription creation.</w:t>
            </w:r>
          </w:p>
        </w:tc>
      </w:tr>
      <w:tr>
        <w:tc>
          <w:tcPr>
            <w:tcW w:type="dxa" w:w="3360"/>
            <w:vAlign w:val="center"/>
          </w:tcPr>
          <w:p>
            <w:r/>
            <w:r>
              <w:rPr>
                <w:b w:val="0"/>
                <w:sz w:val="19"/>
              </w:rPr>
              <w:t>FR-17</w:t>
            </w:r>
          </w:p>
        </w:tc>
        <w:tc>
          <w:tcPr>
            <w:tcW w:type="dxa" w:w="3360"/>
            <w:vAlign w:val="center"/>
          </w:tcPr>
          <w:p>
            <w:r/>
            <w:r>
              <w:rPr>
                <w:b w:val="0"/>
                <w:sz w:val="19"/>
              </w:rPr>
              <w:t>Search &amp; Filters</w:t>
            </w:r>
          </w:p>
        </w:tc>
        <w:tc>
          <w:tcPr>
            <w:tcW w:type="dxa" w:w="3360"/>
            <w:vAlign w:val="center"/>
          </w:tcPr>
          <w:p>
            <w:r/>
            <w:r>
              <w:rPr>
                <w:b w:val="0"/>
                <w:sz w:val="19"/>
              </w:rPr>
              <w:t>Fast search across doctors, appointments and patient-owned records.</w:t>
            </w:r>
          </w:p>
        </w:tc>
      </w:tr>
      <w:tr>
        <w:tc>
          <w:tcPr>
            <w:tcW w:type="dxa" w:w="3360"/>
            <w:vAlign w:val="center"/>
          </w:tcPr>
          <w:p>
            <w:r/>
            <w:r>
              <w:rPr>
                <w:b w:val="0"/>
                <w:sz w:val="19"/>
              </w:rPr>
              <w:t>FR-18</w:t>
            </w:r>
          </w:p>
        </w:tc>
        <w:tc>
          <w:tcPr>
            <w:tcW w:type="dxa" w:w="3360"/>
            <w:vAlign w:val="center"/>
          </w:tcPr>
          <w:p>
            <w:r/>
            <w:r>
              <w:rPr>
                <w:b w:val="0"/>
                <w:sz w:val="19"/>
              </w:rPr>
              <w:t>Accessibility &amp; Responsiveness</w:t>
            </w:r>
          </w:p>
        </w:tc>
        <w:tc>
          <w:tcPr>
            <w:tcW w:type="dxa" w:w="3360"/>
            <w:vAlign w:val="center"/>
          </w:tcPr>
          <w:p>
            <w:r/>
            <w:r>
              <w:rPr>
                <w:b w:val="0"/>
                <w:sz w:val="19"/>
              </w:rPr>
              <w:t>Keyboard-friendly controls, readable contrast, responsive layouts and accessible form labels.</w:t>
            </w:r>
          </w:p>
        </w:tc>
      </w:tr>
    </w:tbl>
    <w:p/>
    <w:p>
      <w:pPr>
        <w:pStyle w:val="Heading1"/>
      </w:pPr>
      <w:r>
        <w:t>9. AI Product Requirements</w:t>
      </w:r>
    </w:p>
    <w:p>
      <w:pPr>
        <w:pStyle w:val="ListBullet"/>
        <w:spacing w:after="40"/>
      </w:pPr>
      <w:r>
        <w:t>AI responses must be framed as general information or preliminary guidance, not definitive diagnosis.</w:t>
      </w:r>
    </w:p>
    <w:p>
      <w:pPr>
        <w:pStyle w:val="ListBullet"/>
        <w:spacing w:after="40"/>
      </w:pPr>
      <w:r>
        <w:t>The symptom checker must include red-flag screening and direct users toward urgent/emergency care when the input suggests a potentially serious situation.</w:t>
      </w:r>
    </w:p>
    <w:p>
      <w:pPr>
        <w:pStyle w:val="ListBullet"/>
        <w:spacing w:after="40"/>
      </w:pPr>
      <w:r>
        <w:t>The system should ask for missing context when needed instead of inventing patient details.</w:t>
      </w:r>
    </w:p>
    <w:p>
      <w:pPr>
        <w:pStyle w:val="ListBullet"/>
        <w:spacing w:after="40"/>
      </w:pPr>
      <w:r>
        <w:t>AI should not prescribe medication, dosage changes or treatment plans autonomously.</w:t>
      </w:r>
    </w:p>
    <w:p>
      <w:pPr>
        <w:pStyle w:val="ListBullet"/>
        <w:spacing w:after="40"/>
      </w:pPr>
      <w:r>
        <w:t>AI should not expose one patient's information to another user.</w:t>
      </w:r>
    </w:p>
    <w:p>
      <w:pPr>
        <w:pStyle w:val="ListBullet"/>
        <w:spacing w:after="40"/>
      </w:pPr>
      <w:r>
        <w:t>The backend must keep AI API credentials private.</w:t>
      </w:r>
    </w:p>
    <w:p>
      <w:pPr>
        <w:pStyle w:val="ListBullet"/>
        <w:spacing w:after="40"/>
      </w:pPr>
      <w:r>
        <w:t>AI prompts should instruct the model to use cautious language, avoid certainty, and encourage consultation with a qualified professional where appropriate.</w:t>
      </w:r>
    </w:p>
    <w:p>
      <w:pPr>
        <w:pStyle w:val="ListBullet"/>
        <w:spacing w:after="40"/>
      </w:pPr>
      <w:r>
        <w:t>AI-generated results should be stored with timestamps and a clear label that they are AI-generated.</w:t>
      </w:r>
    </w:p>
    <w:p>
      <w:pPr>
        <w:pStyle w:val="ListBullet"/>
        <w:spacing w:after="40"/>
      </w:pPr>
      <w:r>
        <w:t>The application should support a configurable safety prompt and policy layer so the AI provider can be changed later.</w:t>
      </w:r>
    </w:p>
    <w:p>
      <w:pPr>
        <w:pStyle w:val="Heading1"/>
      </w:pPr>
      <w:r>
        <w:t>10. India-Specific Patient Experience</w:t>
      </w:r>
    </w:p>
    <w:p>
      <w:pPr>
        <w:pStyle w:val="ListBullet"/>
        <w:spacing w:after="40"/>
      </w:pPr>
      <w:r>
        <w:t>Phone number input should default to country code +91 and validate Indian mobile-number patterns without assuming every valid user has an Indian mobile number.</w:t>
      </w:r>
    </w:p>
    <w:p>
      <w:pPr>
        <w:pStyle w:val="ListBullet"/>
        <w:spacing w:after="40"/>
      </w:pPr>
      <w:r>
        <w:t>Use INR (₹) wherever fees are displayed.</w:t>
      </w:r>
    </w:p>
    <w:p>
      <w:pPr>
        <w:pStyle w:val="ListBullet"/>
        <w:spacing w:after="40"/>
      </w:pPr>
      <w:r>
        <w:t>Use IST for appointment and reminder scheduling.</w:t>
      </w:r>
    </w:p>
    <w:p>
      <w:pPr>
        <w:pStyle w:val="ListBullet"/>
        <w:spacing w:after="40"/>
      </w:pPr>
      <w:r>
        <w:t>Support Indian states and Union Territories in profile and doctor/facility filters.</w:t>
      </w:r>
    </w:p>
    <w:p>
      <w:pPr>
        <w:pStyle w:val="ListBullet"/>
        <w:spacing w:after="40"/>
      </w:pPr>
      <w:r>
        <w:t>Support English initially and design the UI for future Hindi, Tamil and other Indian-language translations.</w:t>
      </w:r>
    </w:p>
    <w:p>
      <w:pPr>
        <w:pStyle w:val="ListBullet"/>
        <w:spacing w:after="40"/>
      </w:pPr>
      <w:r>
        <w:t>Allow doctors to indicate languages spoken, useful for regional patient access.</w:t>
      </w:r>
    </w:p>
    <w:p>
      <w:pPr>
        <w:pStyle w:val="ListBullet"/>
        <w:spacing w:after="40"/>
      </w:pPr>
      <w:r>
        <w:t>Allow filtering by online/in-person consultation.</w:t>
      </w:r>
    </w:p>
    <w:p>
      <w:pPr>
        <w:pStyle w:val="ListBullet"/>
        <w:spacing w:after="40"/>
      </w:pPr>
      <w:r>
        <w:t>Include city and locality fields because healthcare access is highly location-dependent.</w:t>
      </w:r>
    </w:p>
    <w:p>
      <w:pPr>
        <w:pStyle w:val="ListBullet"/>
        <w:spacing w:after="40"/>
      </w:pPr>
      <w:r>
        <w:t>Support low-bandwidth usage: compressed images, lazy loading, limited animation and graceful API loading states.</w:t>
      </w:r>
    </w:p>
    <w:p>
      <w:pPr>
        <w:pStyle w:val="ListBullet"/>
        <w:spacing w:after="40"/>
      </w:pPr>
      <w:r>
        <w:t>Do not assume every patient has an ABHA ID; ABHA should be optional until a formal integration is implemented.</w:t>
      </w:r>
    </w:p>
    <w:p>
      <w:pPr>
        <w:pStyle w:val="ListBullet"/>
        <w:spacing w:after="40"/>
      </w:pPr>
      <w:r>
        <w:t>Use Indian medical terminology where appropriate, while keeping patient-facing explanations simple.</w:t>
      </w:r>
    </w:p>
    <w:p>
      <w:pPr>
        <w:pStyle w:val="ListBullet"/>
        <w:spacing w:after="40"/>
      </w:pPr>
      <w:r>
        <w:t>Support common Indian medical documents such as lab reports, prescriptions, vaccination records, discharge summaries, imaging reports and referral letters.</w:t>
      </w:r>
    </w:p>
    <w:p>
      <w:pPr>
        <w:pStyle w:val="Heading1"/>
      </w:pPr>
      <w:r>
        <w:t>11. Health Records – Real Document Requirements</w:t>
      </w:r>
    </w:p>
    <w:p>
      <w:pPr>
        <w:spacing w:after="100"/>
      </w:pPr>
      <w:r>
        <w:t>Health records are a core feature and must behave like a genuine document vault rather than a simple text field. The MVP should support real PDF files and common image formats. The application should preserve the original document while storing metadata in MongoDB.</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65B4B"/>
          </w:tcPr>
          <w:p>
            <w:r/>
            <w:r>
              <w:rPr>
                <w:b/>
                <w:color w:val="FFFFFF"/>
                <w:sz w:val="19"/>
              </w:rPr>
              <w:t>Requirement</w:t>
            </w:r>
          </w:p>
        </w:tc>
        <w:tc>
          <w:tcPr>
            <w:tcW w:type="dxa" w:w="5040"/>
            <w:vAlign w:val="center"/>
            <w:shd w:fill="265B4B"/>
          </w:tcPr>
          <w:p>
            <w:r/>
            <w:r>
              <w:rPr>
                <w:b/>
                <w:color w:val="FFFFFF"/>
                <w:sz w:val="19"/>
              </w:rPr>
              <w:t>Specification</w:t>
            </w:r>
          </w:p>
        </w:tc>
      </w:tr>
      <w:tr>
        <w:tc>
          <w:tcPr>
            <w:tcW w:type="dxa" w:w="5040"/>
            <w:vAlign w:val="center"/>
          </w:tcPr>
          <w:p>
            <w:r/>
            <w:r>
              <w:rPr>
                <w:b w:val="0"/>
                <w:sz w:val="19"/>
              </w:rPr>
              <w:t>Supported formats</w:t>
            </w:r>
          </w:p>
        </w:tc>
        <w:tc>
          <w:tcPr>
            <w:tcW w:type="dxa" w:w="5040"/>
            <w:vAlign w:val="center"/>
          </w:tcPr>
          <w:p>
            <w:r/>
            <w:r>
              <w:rPr>
                <w:b w:val="0"/>
                <w:sz w:val="19"/>
              </w:rPr>
              <w:t>PDF, JPG, JPEG, PNG for MVP</w:t>
            </w:r>
          </w:p>
        </w:tc>
      </w:tr>
      <w:tr>
        <w:tc>
          <w:tcPr>
            <w:tcW w:type="dxa" w:w="5040"/>
            <w:vAlign w:val="center"/>
          </w:tcPr>
          <w:p>
            <w:r/>
            <w:r>
              <w:rPr>
                <w:b w:val="0"/>
                <w:sz w:val="19"/>
              </w:rPr>
              <w:t>Document types</w:t>
            </w:r>
          </w:p>
        </w:tc>
        <w:tc>
          <w:tcPr>
            <w:tcW w:type="dxa" w:w="5040"/>
            <w:vAlign w:val="center"/>
          </w:tcPr>
          <w:p>
            <w:r/>
            <w:r>
              <w:rPr>
                <w:b w:val="0"/>
                <w:sz w:val="19"/>
              </w:rPr>
              <w:t>Lab report, prescription, discharge summary, vaccination record, imaging report, referral, other</w:t>
            </w:r>
          </w:p>
        </w:tc>
      </w:tr>
      <w:tr>
        <w:tc>
          <w:tcPr>
            <w:tcW w:type="dxa" w:w="5040"/>
            <w:vAlign w:val="center"/>
          </w:tcPr>
          <w:p>
            <w:r/>
            <w:r>
              <w:rPr>
                <w:b w:val="0"/>
                <w:sz w:val="19"/>
              </w:rPr>
              <w:t>Metadata</w:t>
            </w:r>
          </w:p>
        </w:tc>
        <w:tc>
          <w:tcPr>
            <w:tcW w:type="dxa" w:w="5040"/>
            <w:vAlign w:val="center"/>
          </w:tcPr>
          <w:p>
            <w:r/>
            <w:r>
              <w:rPr>
                <w:b w:val="0"/>
                <w:sz w:val="19"/>
              </w:rPr>
              <w:t>Title, type, date, issuing facility, doctor (optional), tags, upload timestamp</w:t>
            </w:r>
          </w:p>
        </w:tc>
      </w:tr>
      <w:tr>
        <w:tc>
          <w:tcPr>
            <w:tcW w:type="dxa" w:w="5040"/>
            <w:vAlign w:val="center"/>
          </w:tcPr>
          <w:p>
            <w:r/>
            <w:r>
              <w:rPr>
                <w:b w:val="0"/>
                <w:sz w:val="19"/>
              </w:rPr>
              <w:t>Actions</w:t>
            </w:r>
          </w:p>
        </w:tc>
        <w:tc>
          <w:tcPr>
            <w:tcW w:type="dxa" w:w="5040"/>
            <w:vAlign w:val="center"/>
          </w:tcPr>
          <w:p>
            <w:r/>
            <w:r>
              <w:rPr>
                <w:b w:val="0"/>
                <w:sz w:val="19"/>
              </w:rPr>
              <w:t>Upload, preview, download, rename metadata, archive/retire, search/filter</w:t>
            </w:r>
          </w:p>
        </w:tc>
      </w:tr>
      <w:tr>
        <w:tc>
          <w:tcPr>
            <w:tcW w:type="dxa" w:w="5040"/>
            <w:vAlign w:val="center"/>
          </w:tcPr>
          <w:p>
            <w:r/>
            <w:r>
              <w:rPr>
                <w:b w:val="0"/>
                <w:sz w:val="19"/>
              </w:rPr>
              <w:t>Security</w:t>
            </w:r>
          </w:p>
        </w:tc>
        <w:tc>
          <w:tcPr>
            <w:tcW w:type="dxa" w:w="5040"/>
            <w:vAlign w:val="center"/>
          </w:tcPr>
          <w:p>
            <w:r/>
            <w:r>
              <w:rPr>
                <w:b w:val="0"/>
                <w:sz w:val="19"/>
              </w:rPr>
              <w:t>Private-by-default; authorization checked on every access</w:t>
            </w:r>
          </w:p>
        </w:tc>
      </w:tr>
      <w:tr>
        <w:tc>
          <w:tcPr>
            <w:tcW w:type="dxa" w:w="5040"/>
            <w:vAlign w:val="center"/>
          </w:tcPr>
          <w:p>
            <w:r/>
            <w:r>
              <w:rPr>
                <w:b w:val="0"/>
                <w:sz w:val="19"/>
              </w:rPr>
              <w:t>PDF handling</w:t>
            </w:r>
          </w:p>
        </w:tc>
        <w:tc>
          <w:tcPr>
            <w:tcW w:type="dxa" w:w="5040"/>
            <w:vAlign w:val="center"/>
          </w:tcPr>
          <w:p>
            <w:r/>
            <w:r>
              <w:rPr>
                <w:b w:val="0"/>
                <w:sz w:val="19"/>
              </w:rPr>
              <w:t>Browser preview and secure download; do not alter the original uploaded PDF</w:t>
            </w:r>
          </w:p>
        </w:tc>
      </w:tr>
      <w:tr>
        <w:tc>
          <w:tcPr>
            <w:tcW w:type="dxa" w:w="5040"/>
            <w:vAlign w:val="center"/>
          </w:tcPr>
          <w:p>
            <w:r/>
            <w:r>
              <w:rPr>
                <w:b w:val="0"/>
                <w:sz w:val="19"/>
              </w:rPr>
              <w:t>Validation</w:t>
            </w:r>
          </w:p>
        </w:tc>
        <w:tc>
          <w:tcPr>
            <w:tcW w:type="dxa" w:w="5040"/>
            <w:vAlign w:val="center"/>
          </w:tcPr>
          <w:p>
            <w:r/>
            <w:r>
              <w:rPr>
                <w:b w:val="0"/>
                <w:sz w:val="19"/>
              </w:rPr>
              <w:t>File type, file size, extension/MIME consistency and upload authorization</w:t>
            </w:r>
          </w:p>
        </w:tc>
      </w:tr>
      <w:tr>
        <w:tc>
          <w:tcPr>
            <w:tcW w:type="dxa" w:w="5040"/>
            <w:vAlign w:val="center"/>
          </w:tcPr>
          <w:p>
            <w:r/>
            <w:r>
              <w:rPr>
                <w:b w:val="0"/>
                <w:sz w:val="19"/>
              </w:rPr>
              <w:t>Storage</w:t>
            </w:r>
          </w:p>
        </w:tc>
        <w:tc>
          <w:tcPr>
            <w:tcW w:type="dxa" w:w="5040"/>
            <w:vAlign w:val="center"/>
          </w:tcPr>
          <w:p>
            <w:r/>
            <w:r>
              <w:rPr>
                <w:b w:val="0"/>
                <w:sz w:val="19"/>
              </w:rPr>
              <w:t>Object/file storage service; MongoDB stores metadata and secure file reference</w:t>
            </w:r>
          </w:p>
        </w:tc>
      </w:tr>
      <w:tr>
        <w:tc>
          <w:tcPr>
            <w:tcW w:type="dxa" w:w="5040"/>
            <w:vAlign w:val="center"/>
          </w:tcPr>
          <w:p>
            <w:r/>
            <w:r>
              <w:rPr>
                <w:b w:val="0"/>
                <w:sz w:val="19"/>
              </w:rPr>
              <w:t>Audit</w:t>
            </w:r>
          </w:p>
        </w:tc>
        <w:tc>
          <w:tcPr>
            <w:tcW w:type="dxa" w:w="5040"/>
            <w:vAlign w:val="center"/>
          </w:tcPr>
          <w:p>
            <w:r/>
            <w:r>
              <w:rPr>
                <w:b w:val="0"/>
                <w:sz w:val="19"/>
              </w:rPr>
              <w:t>Log upload, view/download where appropriate, archive/delete actions</w:t>
            </w:r>
          </w:p>
        </w:tc>
      </w:tr>
    </w:tbl>
    <w:p/>
    <w:p>
      <w:pPr>
        <w:pStyle w:val="Heading1"/>
      </w:pPr>
      <w:r>
        <w:t>12. Prescription PDF Requirements</w:t>
      </w:r>
    </w:p>
    <w:p>
      <w:pPr>
        <w:spacing w:after="100"/>
      </w:pPr>
      <w:r>
        <w:t>Doctors should be able to create a structured prescription that can be rendered as a professional PDF. The generated document is a system-generated representation of the doctor's entered prescription and must not imply certification by a government authority.</w:t>
      </w:r>
    </w:p>
    <w:p>
      <w:pPr>
        <w:pStyle w:val="ListBullet"/>
        <w:spacing w:after="40"/>
      </w:pPr>
      <w:r>
        <w:t>Patient name and basic identifying information appropriate to the application.</w:t>
      </w:r>
    </w:p>
    <w:p>
      <w:pPr>
        <w:pStyle w:val="ListBullet"/>
        <w:spacing w:after="40"/>
      </w:pPr>
      <w:r>
        <w:t>Doctor name, specialization, clinic/facility name and professional registration number field where provided.</w:t>
      </w:r>
    </w:p>
    <w:p>
      <w:pPr>
        <w:pStyle w:val="ListBullet"/>
        <w:spacing w:after="40"/>
      </w:pPr>
      <w:r>
        <w:t>Prescription date and optional appointment reference.</w:t>
      </w:r>
    </w:p>
    <w:p>
      <w:pPr>
        <w:pStyle w:val="ListBullet"/>
        <w:spacing w:after="40"/>
      </w:pPr>
      <w:r>
        <w:t>Medicine table: medicine name, strength, dosage, route, frequency, duration and instructions.</w:t>
      </w:r>
    </w:p>
    <w:p>
      <w:pPr>
        <w:pStyle w:val="ListBullet"/>
        <w:spacing w:after="40"/>
      </w:pPr>
      <w:r>
        <w:t>Doctor notes/advice field.</w:t>
      </w:r>
    </w:p>
    <w:p>
      <w:pPr>
        <w:pStyle w:val="ListBullet"/>
        <w:spacing w:after="40"/>
      </w:pPr>
      <w:r>
        <w:t>Follow-up date where applicable.</w:t>
      </w:r>
    </w:p>
    <w:p>
      <w:pPr>
        <w:pStyle w:val="ListBullet"/>
        <w:spacing w:after="40"/>
      </w:pPr>
      <w:r>
        <w:t>Digital signature/signature image field only if the doctor has configured one and the project explicitly treats it as a representation rather than a legally verified signature.</w:t>
      </w:r>
    </w:p>
    <w:p>
      <w:pPr>
        <w:pStyle w:val="ListBullet"/>
        <w:spacing w:after="40"/>
      </w:pPr>
      <w:r>
        <w:t>Unique prescription ID and QR/reference code for internal verification.</w:t>
      </w:r>
    </w:p>
    <w:p>
      <w:pPr>
        <w:pStyle w:val="ListBullet"/>
        <w:spacing w:after="40"/>
      </w:pPr>
      <w:r>
        <w:t>PDF header/footer with MediGuide branding and a clear system-generated document label.</w:t>
      </w:r>
    </w:p>
    <w:p>
      <w:pPr>
        <w:pStyle w:val="ListBullet"/>
        <w:spacing w:after="40"/>
      </w:pPr>
      <w:r>
        <w:t>Download and print options.</w:t>
      </w:r>
    </w:p>
    <w:p>
      <w:pPr>
        <w:pStyle w:val="Heading1"/>
      </w:pPr>
      <w:r>
        <w:t>13. Appointment Requirements</w:t>
      </w:r>
    </w:p>
    <w:p>
      <w:pPr>
        <w:pStyle w:val="ListBullet"/>
        <w:spacing w:after="40"/>
      </w:pPr>
      <w:r>
        <w:t>Doctor profiles must show specialty/department, experience, languages, consultation mode, location and availability.</w:t>
      </w:r>
    </w:p>
    <w:p>
      <w:pPr>
        <w:pStyle w:val="ListBullet"/>
        <w:spacing w:after="40"/>
      </w:pPr>
      <w:r>
        <w:t>Appointment slots should be based on doctor-defined schedules.</w:t>
      </w:r>
    </w:p>
    <w:p>
      <w:pPr>
        <w:pStyle w:val="ListBullet"/>
        <w:spacing w:after="40"/>
      </w:pPr>
      <w:r>
        <w:t>Statuses: Requested, Confirmed, Rescheduled, Cancelled, Completed, No-show.</w:t>
      </w:r>
    </w:p>
    <w:p>
      <w:pPr>
        <w:pStyle w:val="ListBullet"/>
        <w:spacing w:after="40"/>
      </w:pPr>
      <w:r>
        <w:t>Patient receives confirmation and reminders.</w:t>
      </w:r>
    </w:p>
    <w:p>
      <w:pPr>
        <w:pStyle w:val="ListBullet"/>
        <w:spacing w:after="40"/>
      </w:pPr>
      <w:r>
        <w:t>Doctor can accept/reject/reschedule according to workflow.</w:t>
      </w:r>
    </w:p>
    <w:p>
      <w:pPr>
        <w:pStyle w:val="ListBullet"/>
        <w:spacing w:after="40"/>
      </w:pPr>
      <w:r>
        <w:t>The appointment page must display date/time in IST.</w:t>
      </w:r>
    </w:p>
    <w:p>
      <w:pPr>
        <w:pStyle w:val="ListBullet"/>
        <w:spacing w:after="40"/>
      </w:pPr>
      <w:r>
        <w:t>Online consultation, if later implemented, should include identity and consent steps appropriate to telemedicine guidance. citeturn0search24</w:t>
      </w:r>
    </w:p>
    <w:p>
      <w:pPr>
        <w:pStyle w:val="Heading1"/>
      </w:pPr>
      <w:r>
        <w:t>14. Medicine &amp; Reminder Requirements</w:t>
      </w:r>
    </w:p>
    <w:p>
      <w:pPr>
        <w:pStyle w:val="ListBullet"/>
        <w:spacing w:after="40"/>
      </w:pPr>
      <w:r>
        <w:t>Create medicine schedule manually or from a doctor-entered prescription.</w:t>
      </w:r>
    </w:p>
    <w:p>
      <w:pPr>
        <w:pStyle w:val="ListBullet"/>
        <w:spacing w:after="40"/>
      </w:pPr>
      <w:r>
        <w:t>Store medicine name, strength, dose, frequency, route, timing and duration.</w:t>
      </w:r>
    </w:p>
    <w:p>
      <w:pPr>
        <w:pStyle w:val="ListBullet"/>
        <w:spacing w:after="40"/>
      </w:pPr>
      <w:r>
        <w:t>Support multiple reminders per medicine.</w:t>
      </w:r>
    </w:p>
    <w:p>
      <w:pPr>
        <w:pStyle w:val="ListBullet"/>
        <w:spacing w:after="40"/>
      </w:pPr>
      <w:r>
        <w:t>Support morning/afternoon/evening/night schedules and custom times.</w:t>
      </w:r>
    </w:p>
    <w:p>
      <w:pPr>
        <w:pStyle w:val="ListBullet"/>
        <w:spacing w:after="40"/>
      </w:pPr>
      <w:r>
        <w:t>Allow pause/resume and completion tracking.</w:t>
      </w:r>
    </w:p>
    <w:p>
      <w:pPr>
        <w:pStyle w:val="ListBullet"/>
        <w:spacing w:after="40"/>
      </w:pPr>
      <w:r>
        <w:t>Use IST and the patient's configured timezone.</w:t>
      </w:r>
    </w:p>
    <w:p>
      <w:pPr>
        <w:pStyle w:val="ListBullet"/>
        <w:spacing w:after="40"/>
      </w:pPr>
      <w:r>
        <w:t>Show missed-dose reminders without recommending a corrective dose.</w:t>
      </w:r>
    </w:p>
    <w:p>
      <w:pPr>
        <w:pStyle w:val="ListBullet"/>
        <w:spacing w:after="40"/>
      </w:pPr>
      <w:r>
        <w:t>Provide a clear disclaimer that reminders are not a substitute for professional medical advice.</w:t>
      </w:r>
    </w:p>
    <w:p>
      <w:pPr>
        <w:pStyle w:val="Heading1"/>
      </w:pPr>
      <w:r>
        <w:t>15. Doctor Module</w:t>
      </w:r>
    </w:p>
    <w:p>
      <w:pPr>
        <w:pStyle w:val="ListBullet"/>
        <w:spacing w:after="40"/>
      </w:pPr>
      <w:r>
        <w:t>Secure doctor login.</w:t>
      </w:r>
    </w:p>
    <w:p>
      <w:pPr>
        <w:pStyle w:val="ListBullet"/>
        <w:spacing w:after="40"/>
      </w:pPr>
      <w:r>
        <w:t>Profile with department, specialization, experience, languages, facility, consultation mode and availability.</w:t>
      </w:r>
    </w:p>
    <w:p>
      <w:pPr>
        <w:pStyle w:val="ListBullet"/>
        <w:spacing w:after="40"/>
      </w:pPr>
      <w:r>
        <w:t>Admin verification/status field.</w:t>
      </w:r>
    </w:p>
    <w:p>
      <w:pPr>
        <w:pStyle w:val="ListBullet"/>
        <w:spacing w:after="40"/>
      </w:pPr>
      <w:r>
        <w:t>Daily and upcoming appointment views.</w:t>
      </w:r>
    </w:p>
    <w:p>
      <w:pPr>
        <w:pStyle w:val="ListBullet"/>
        <w:spacing w:after="40"/>
      </w:pPr>
      <w:r>
        <w:t>Patient context limited to information necessary for the consultation and permitted by the application.</w:t>
      </w:r>
    </w:p>
    <w:p>
      <w:pPr>
        <w:pStyle w:val="ListBullet"/>
        <w:spacing w:after="40"/>
      </w:pPr>
      <w:r>
        <w:t>Prescription creation and PDF generation.</w:t>
      </w:r>
    </w:p>
    <w:p>
      <w:pPr>
        <w:pStyle w:val="ListBullet"/>
        <w:spacing w:after="40"/>
      </w:pPr>
      <w:r>
        <w:t>Appointment notes/status updates.</w:t>
      </w:r>
    </w:p>
    <w:p>
      <w:pPr>
        <w:pStyle w:val="ListBullet"/>
        <w:spacing w:after="40"/>
      </w:pPr>
      <w:r>
        <w:t>No access to unrelated patient records.</w:t>
      </w:r>
    </w:p>
    <w:p>
      <w:pPr>
        <w:pStyle w:val="Heading1"/>
      </w:pPr>
      <w:r>
        <w:t>16. Admin Module</w:t>
      </w:r>
    </w:p>
    <w:p>
      <w:pPr>
        <w:pStyle w:val="ListBullet"/>
        <w:spacing w:after="40"/>
      </w:pPr>
      <w:r>
        <w:t>Dashboard with users, doctors, appointments and system status.</w:t>
      </w:r>
    </w:p>
    <w:p>
      <w:pPr>
        <w:pStyle w:val="ListBullet"/>
        <w:spacing w:after="40"/>
      </w:pPr>
      <w:r>
        <w:t>Search/filter users and doctors.</w:t>
      </w:r>
    </w:p>
    <w:p>
      <w:pPr>
        <w:pStyle w:val="ListBullet"/>
        <w:spacing w:after="40"/>
      </w:pPr>
      <w:r>
        <w:t>Approve, suspend or deactivate doctor accounts.</w:t>
      </w:r>
    </w:p>
    <w:p>
      <w:pPr>
        <w:pStyle w:val="ListBullet"/>
        <w:spacing w:after="40"/>
      </w:pPr>
      <w:r>
        <w:t>Manage medical departments/specialties.</w:t>
      </w:r>
    </w:p>
    <w:p>
      <w:pPr>
        <w:pStyle w:val="ListBullet"/>
        <w:spacing w:after="40"/>
      </w:pPr>
      <w:r>
        <w:t>Manage reported content or system issues.</w:t>
      </w:r>
    </w:p>
    <w:p>
      <w:pPr>
        <w:pStyle w:val="ListBullet"/>
        <w:spacing w:after="40"/>
      </w:pPr>
      <w:r>
        <w:t>Review audit logs for security and administrative actions.</w:t>
      </w:r>
    </w:p>
    <w:p>
      <w:pPr>
        <w:pStyle w:val="ListBullet"/>
        <w:spacing w:after="40"/>
      </w:pPr>
      <w:r>
        <w:t>No default access to private patient medical files unless an explicit administrative policy and authorization model is implemented.</w:t>
      </w:r>
    </w:p>
    <w:p>
      <w:pPr>
        <w:pStyle w:val="Heading1"/>
      </w:pPr>
      <w:r>
        <w:t>17. Database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65B4B"/>
          </w:tcPr>
          <w:p>
            <w:r/>
            <w:r>
              <w:rPr>
                <w:b/>
                <w:color w:val="FFFFFF"/>
                <w:sz w:val="19"/>
              </w:rPr>
              <w:t>Collection</w:t>
            </w:r>
          </w:p>
        </w:tc>
        <w:tc>
          <w:tcPr>
            <w:tcW w:type="dxa" w:w="3360"/>
            <w:vAlign w:val="center"/>
            <w:shd w:fill="265B4B"/>
          </w:tcPr>
          <w:p>
            <w:r/>
            <w:r>
              <w:rPr>
                <w:b/>
                <w:color w:val="FFFFFF"/>
                <w:sz w:val="19"/>
              </w:rPr>
              <w:t>Purpose</w:t>
            </w:r>
          </w:p>
        </w:tc>
        <w:tc>
          <w:tcPr>
            <w:tcW w:type="dxa" w:w="3360"/>
            <w:vAlign w:val="center"/>
            <w:shd w:fill="265B4B"/>
          </w:tcPr>
          <w:p>
            <w:r/>
            <w:r>
              <w:rPr>
                <w:b/>
                <w:color w:val="FFFFFF"/>
                <w:sz w:val="19"/>
              </w:rPr>
              <w:t>Important Fields</w:t>
            </w:r>
          </w:p>
        </w:tc>
      </w:tr>
      <w:tr>
        <w:tc>
          <w:tcPr>
            <w:tcW w:type="dxa" w:w="3360"/>
            <w:vAlign w:val="center"/>
          </w:tcPr>
          <w:p>
            <w:r/>
            <w:r>
              <w:rPr>
                <w:b w:val="0"/>
                <w:sz w:val="19"/>
              </w:rPr>
              <w:t>USER</w:t>
            </w:r>
          </w:p>
        </w:tc>
        <w:tc>
          <w:tcPr>
            <w:tcW w:type="dxa" w:w="3360"/>
            <w:vAlign w:val="center"/>
          </w:tcPr>
          <w:p>
            <w:r/>
            <w:r>
              <w:rPr>
                <w:b w:val="0"/>
                <w:sz w:val="19"/>
              </w:rPr>
              <w:t>Patient/user identity and profile</w:t>
            </w:r>
          </w:p>
        </w:tc>
        <w:tc>
          <w:tcPr>
            <w:tcW w:type="dxa" w:w="3360"/>
            <w:vAlign w:val="center"/>
          </w:tcPr>
          <w:p>
            <w:r/>
            <w:r>
              <w:rPr>
                <w:b w:val="0"/>
                <w:sz w:val="19"/>
              </w:rPr>
              <w:t>user_id, name, email, phone, password_hash, role, language, city, state, consent/status</w:t>
            </w:r>
          </w:p>
        </w:tc>
      </w:tr>
      <w:tr>
        <w:tc>
          <w:tcPr>
            <w:tcW w:type="dxa" w:w="3360"/>
            <w:vAlign w:val="center"/>
          </w:tcPr>
          <w:p>
            <w:r/>
            <w:r>
              <w:rPr>
                <w:b w:val="0"/>
                <w:sz w:val="19"/>
              </w:rPr>
              <w:t>DOCTOR</w:t>
            </w:r>
          </w:p>
        </w:tc>
        <w:tc>
          <w:tcPr>
            <w:tcW w:type="dxa" w:w="3360"/>
            <w:vAlign w:val="center"/>
          </w:tcPr>
          <w:p>
            <w:r/>
            <w:r>
              <w:rPr>
                <w:b w:val="0"/>
                <w:sz w:val="19"/>
              </w:rPr>
              <w:t>Doctor profile and availability</w:t>
            </w:r>
          </w:p>
        </w:tc>
        <w:tc>
          <w:tcPr>
            <w:tcW w:type="dxa" w:w="3360"/>
            <w:vAlign w:val="center"/>
          </w:tcPr>
          <w:p>
            <w:r/>
            <w:r>
              <w:rPr>
                <w:b w:val="0"/>
                <w:sz w:val="19"/>
              </w:rPr>
              <w:t>doctor_id, name, email, phone, specialization, department, experience, languages, facility, verification_status</w:t>
            </w:r>
          </w:p>
        </w:tc>
      </w:tr>
      <w:tr>
        <w:tc>
          <w:tcPr>
            <w:tcW w:type="dxa" w:w="3360"/>
            <w:vAlign w:val="center"/>
          </w:tcPr>
          <w:p>
            <w:r/>
            <w:r>
              <w:rPr>
                <w:b w:val="0"/>
                <w:sz w:val="19"/>
              </w:rPr>
              <w:t>APPOINTMENT</w:t>
            </w:r>
          </w:p>
        </w:tc>
        <w:tc>
          <w:tcPr>
            <w:tcW w:type="dxa" w:w="3360"/>
            <w:vAlign w:val="center"/>
          </w:tcPr>
          <w:p>
            <w:r/>
            <w:r>
              <w:rPr>
                <w:b w:val="0"/>
                <w:sz w:val="19"/>
              </w:rPr>
              <w:t>Patient-doctor booking</w:t>
            </w:r>
          </w:p>
        </w:tc>
        <w:tc>
          <w:tcPr>
            <w:tcW w:type="dxa" w:w="3360"/>
            <w:vAlign w:val="center"/>
          </w:tcPr>
          <w:p>
            <w:r/>
            <w:r>
              <w:rPr>
                <w:b w:val="0"/>
                <w:sz w:val="19"/>
              </w:rPr>
              <w:t>appointment_id, user_id, doctor_id, date, time, mode, reason, status</w:t>
            </w:r>
          </w:p>
        </w:tc>
      </w:tr>
      <w:tr>
        <w:tc>
          <w:tcPr>
            <w:tcW w:type="dxa" w:w="3360"/>
            <w:vAlign w:val="center"/>
          </w:tcPr>
          <w:p>
            <w:r/>
            <w:r>
              <w:rPr>
                <w:b w:val="0"/>
                <w:sz w:val="19"/>
              </w:rPr>
              <w:t>CHAT_HISTORY</w:t>
            </w:r>
          </w:p>
        </w:tc>
        <w:tc>
          <w:tcPr>
            <w:tcW w:type="dxa" w:w="3360"/>
            <w:vAlign w:val="center"/>
          </w:tcPr>
          <w:p>
            <w:r/>
            <w:r>
              <w:rPr>
                <w:b w:val="0"/>
                <w:sz w:val="19"/>
              </w:rPr>
              <w:t>AI conversation history</w:t>
            </w:r>
          </w:p>
        </w:tc>
        <w:tc>
          <w:tcPr>
            <w:tcW w:type="dxa" w:w="3360"/>
            <w:vAlign w:val="center"/>
          </w:tcPr>
          <w:p>
            <w:r/>
            <w:r>
              <w:rPr>
                <w:b w:val="0"/>
                <w:sz w:val="19"/>
              </w:rPr>
              <w:t>chat_id, user_id, messages, created_at, safety metadata</w:t>
            </w:r>
          </w:p>
        </w:tc>
      </w:tr>
      <w:tr>
        <w:tc>
          <w:tcPr>
            <w:tcW w:type="dxa" w:w="3360"/>
            <w:vAlign w:val="center"/>
          </w:tcPr>
          <w:p>
            <w:r/>
            <w:r>
              <w:rPr>
                <w:b w:val="0"/>
                <w:sz w:val="19"/>
              </w:rPr>
              <w:t>SYMPTOM_CHECK</w:t>
            </w:r>
          </w:p>
        </w:tc>
        <w:tc>
          <w:tcPr>
            <w:tcW w:type="dxa" w:w="3360"/>
            <w:vAlign w:val="center"/>
          </w:tcPr>
          <w:p>
            <w:r/>
            <w:r>
              <w:rPr>
                <w:b w:val="0"/>
                <w:sz w:val="19"/>
              </w:rPr>
              <w:t>Symptom analysis history</w:t>
            </w:r>
          </w:p>
        </w:tc>
        <w:tc>
          <w:tcPr>
            <w:tcW w:type="dxa" w:w="3360"/>
            <w:vAlign w:val="center"/>
          </w:tcPr>
          <w:p>
            <w:r/>
            <w:r>
              <w:rPr>
                <w:b w:val="0"/>
                <w:sz w:val="19"/>
              </w:rPr>
              <w:t>check_id, user_id, symptoms, duration, severity, AI guidance, department recommendation, red_flag_flag</w:t>
            </w:r>
          </w:p>
        </w:tc>
      </w:tr>
      <w:tr>
        <w:tc>
          <w:tcPr>
            <w:tcW w:type="dxa" w:w="3360"/>
            <w:vAlign w:val="center"/>
          </w:tcPr>
          <w:p>
            <w:r/>
            <w:r>
              <w:rPr>
                <w:b w:val="0"/>
                <w:sz w:val="19"/>
              </w:rPr>
              <w:t>MEDICINE</w:t>
            </w:r>
          </w:p>
        </w:tc>
        <w:tc>
          <w:tcPr>
            <w:tcW w:type="dxa" w:w="3360"/>
            <w:vAlign w:val="center"/>
          </w:tcPr>
          <w:p>
            <w:r/>
            <w:r>
              <w:rPr>
                <w:b w:val="0"/>
                <w:sz w:val="19"/>
              </w:rPr>
              <w:t>Medication schedules</w:t>
            </w:r>
          </w:p>
        </w:tc>
        <w:tc>
          <w:tcPr>
            <w:tcW w:type="dxa" w:w="3360"/>
            <w:vAlign w:val="center"/>
          </w:tcPr>
          <w:p>
            <w:r/>
            <w:r>
              <w:rPr>
                <w:b w:val="0"/>
                <w:sz w:val="19"/>
              </w:rPr>
              <w:t>medicine_id, user_id, name, strength, dosage, frequency, reminder_times, start_date, end_date</w:t>
            </w:r>
          </w:p>
        </w:tc>
      </w:tr>
      <w:tr>
        <w:tc>
          <w:tcPr>
            <w:tcW w:type="dxa" w:w="3360"/>
            <w:vAlign w:val="center"/>
          </w:tcPr>
          <w:p>
            <w:r/>
            <w:r>
              <w:rPr>
                <w:b w:val="0"/>
                <w:sz w:val="19"/>
              </w:rPr>
              <w:t>HEALTH_RECORD</w:t>
            </w:r>
          </w:p>
        </w:tc>
        <w:tc>
          <w:tcPr>
            <w:tcW w:type="dxa" w:w="3360"/>
            <w:vAlign w:val="center"/>
          </w:tcPr>
          <w:p>
            <w:r/>
            <w:r>
              <w:rPr>
                <w:b w:val="0"/>
                <w:sz w:val="19"/>
              </w:rPr>
              <w:t>Medical document metadata</w:t>
            </w:r>
          </w:p>
        </w:tc>
        <w:tc>
          <w:tcPr>
            <w:tcW w:type="dxa" w:w="3360"/>
            <w:vAlign w:val="center"/>
          </w:tcPr>
          <w:p>
            <w:r/>
            <w:r>
              <w:rPr>
                <w:b w:val="0"/>
                <w:sz w:val="19"/>
              </w:rPr>
              <w:t>record_id, user_id, title, type, file_url, mime_type, size, record_date, uploaded_at</w:t>
            </w:r>
          </w:p>
        </w:tc>
      </w:tr>
      <w:tr>
        <w:tc>
          <w:tcPr>
            <w:tcW w:type="dxa" w:w="3360"/>
            <w:vAlign w:val="center"/>
          </w:tcPr>
          <w:p>
            <w:r/>
            <w:r>
              <w:rPr>
                <w:b w:val="0"/>
                <w:sz w:val="19"/>
              </w:rPr>
              <w:t>PRESCRIPTION</w:t>
            </w:r>
          </w:p>
        </w:tc>
        <w:tc>
          <w:tcPr>
            <w:tcW w:type="dxa" w:w="3360"/>
            <w:vAlign w:val="center"/>
          </w:tcPr>
          <w:p>
            <w:r/>
            <w:r>
              <w:rPr>
                <w:b w:val="0"/>
                <w:sz w:val="19"/>
              </w:rPr>
              <w:t>Doctor-created prescriptions</w:t>
            </w:r>
          </w:p>
        </w:tc>
        <w:tc>
          <w:tcPr>
            <w:tcW w:type="dxa" w:w="3360"/>
            <w:vAlign w:val="center"/>
          </w:tcPr>
          <w:p>
            <w:r/>
            <w:r>
              <w:rPr>
                <w:b w:val="0"/>
                <w:sz w:val="19"/>
              </w:rPr>
              <w:t>prescription_id, doctor_id, user_id, appointment_id, medicines, instructions, date, pdf_url</w:t>
            </w:r>
          </w:p>
        </w:tc>
      </w:tr>
    </w:tbl>
    <w:p/>
    <w:p>
      <w:pPr>
        <w:pStyle w:val="Heading1"/>
      </w:pPr>
      <w:r>
        <w:t>18. Frontend Requirements</w:t>
      </w:r>
    </w:p>
    <w:p>
      <w:pPr>
        <w:pStyle w:val="ListBullet"/>
        <w:spacing w:after="40"/>
      </w:pPr>
      <w:r>
        <w:t>Landing page with MediGuide branding and clear patient/doctor entry points.</w:t>
      </w:r>
    </w:p>
    <w:p>
      <w:pPr>
        <w:pStyle w:val="ListBullet"/>
        <w:spacing w:after="40"/>
      </w:pPr>
      <w:r>
        <w:t>Responsive login and registration.</w:t>
      </w:r>
    </w:p>
    <w:p>
      <w:pPr>
        <w:pStyle w:val="ListBullet"/>
        <w:spacing w:after="40"/>
      </w:pPr>
      <w:r>
        <w:t>Patient dashboard with health summary, appointments, medicines, records and AI actions.</w:t>
      </w:r>
    </w:p>
    <w:p>
      <w:pPr>
        <w:pStyle w:val="ListBullet"/>
        <w:spacing w:after="40"/>
      </w:pPr>
      <w:r>
        <w:t>AI chat interface with conversation history.</w:t>
      </w:r>
    </w:p>
    <w:p>
      <w:pPr>
        <w:pStyle w:val="ListBullet"/>
        <w:spacing w:after="40"/>
      </w:pPr>
      <w:r>
        <w:t>Symptom-check wizard with safety messaging.</w:t>
      </w:r>
    </w:p>
    <w:p>
      <w:pPr>
        <w:pStyle w:val="ListBullet"/>
        <w:spacing w:after="40"/>
      </w:pPr>
      <w:r>
        <w:t>Doctor search and profile cards.</w:t>
      </w:r>
    </w:p>
    <w:p>
      <w:pPr>
        <w:pStyle w:val="ListBullet"/>
        <w:spacing w:after="40"/>
      </w:pPr>
      <w:r>
        <w:t>Appointment calendar/slot selector.</w:t>
      </w:r>
    </w:p>
    <w:p>
      <w:pPr>
        <w:pStyle w:val="ListBullet"/>
        <w:spacing w:after="40"/>
      </w:pPr>
      <w:r>
        <w:t>Medicine timeline/reminder cards.</w:t>
      </w:r>
    </w:p>
    <w:p>
      <w:pPr>
        <w:pStyle w:val="ListBullet"/>
        <w:spacing w:after="40"/>
      </w:pPr>
      <w:r>
        <w:t>Health-record vault with PDF preview.</w:t>
      </w:r>
    </w:p>
    <w:p>
      <w:pPr>
        <w:pStyle w:val="ListBullet"/>
        <w:spacing w:after="40"/>
      </w:pPr>
      <w:r>
        <w:t>Prescription viewer and PDF download.</w:t>
      </w:r>
    </w:p>
    <w:p>
      <w:pPr>
        <w:pStyle w:val="ListBullet"/>
        <w:spacing w:after="40"/>
      </w:pPr>
      <w:r>
        <w:t>Doctor dashboard.</w:t>
      </w:r>
    </w:p>
    <w:p>
      <w:pPr>
        <w:pStyle w:val="ListBullet"/>
        <w:spacing w:after="40"/>
      </w:pPr>
      <w:r>
        <w:t>Admin dashboard.</w:t>
      </w:r>
    </w:p>
    <w:p>
      <w:pPr>
        <w:pStyle w:val="ListBullet"/>
        <w:spacing w:after="40"/>
      </w:pPr>
      <w:r>
        <w:t>Notifications/toasts.</w:t>
      </w:r>
    </w:p>
    <w:p>
      <w:pPr>
        <w:pStyle w:val="ListBullet"/>
        <w:spacing w:after="40"/>
      </w:pPr>
      <w:r>
        <w:t>Profile and privacy settings.</w:t>
      </w:r>
    </w:p>
    <w:p>
      <w:pPr>
        <w:pStyle w:val="ListBullet"/>
        <w:spacing w:after="40"/>
      </w:pPr>
      <w:r>
        <w:t>Mobile-first navigation.</w:t>
      </w:r>
    </w:p>
    <w:p>
      <w:pPr>
        <w:pStyle w:val="Heading1"/>
      </w:pPr>
      <w:r>
        <w:t>19. Backend Requirements</w:t>
      </w:r>
    </w:p>
    <w:p>
      <w:pPr>
        <w:pStyle w:val="ListBullet"/>
        <w:spacing w:after="40"/>
      </w:pPr>
      <w:r>
        <w:t>REST API built with Node.js and Express.js.</w:t>
      </w:r>
    </w:p>
    <w:p>
      <w:pPr>
        <w:pStyle w:val="ListBullet"/>
        <w:spacing w:after="40"/>
      </w:pPr>
      <w:r>
        <w:t>Authentication middleware.</w:t>
      </w:r>
    </w:p>
    <w:p>
      <w:pPr>
        <w:pStyle w:val="ListBullet"/>
        <w:spacing w:after="40"/>
      </w:pPr>
      <w:r>
        <w:t>Role-based authorization middleware.</w:t>
      </w:r>
    </w:p>
    <w:p>
      <w:pPr>
        <w:pStyle w:val="ListBullet"/>
        <w:spacing w:after="40"/>
      </w:pPr>
      <w:r>
        <w:t>Request validation using schemas.</w:t>
      </w:r>
    </w:p>
    <w:p>
      <w:pPr>
        <w:pStyle w:val="ListBullet"/>
        <w:spacing w:after="40"/>
      </w:pPr>
      <w:r>
        <w:t>Central error handling.</w:t>
      </w:r>
    </w:p>
    <w:p>
      <w:pPr>
        <w:pStyle w:val="ListBullet"/>
        <w:spacing w:after="40"/>
      </w:pPr>
      <w:r>
        <w:t>Rate limiting for authentication and AI endpoints.</w:t>
      </w:r>
    </w:p>
    <w:p>
      <w:pPr>
        <w:pStyle w:val="ListBullet"/>
        <w:spacing w:after="40"/>
      </w:pPr>
      <w:r>
        <w:t>Secure HTTP headers and CORS policy.</w:t>
      </w:r>
    </w:p>
    <w:p>
      <w:pPr>
        <w:pStyle w:val="ListBullet"/>
        <w:spacing w:after="40"/>
      </w:pPr>
      <w:r>
        <w:t>AI provider abstraction.</w:t>
      </w:r>
    </w:p>
    <w:p>
      <w:pPr>
        <w:pStyle w:val="ListBullet"/>
        <w:spacing w:after="40"/>
      </w:pPr>
      <w:r>
        <w:t>File upload validation and secure storage integration.</w:t>
      </w:r>
    </w:p>
    <w:p>
      <w:pPr>
        <w:pStyle w:val="ListBullet"/>
        <w:spacing w:after="40"/>
      </w:pPr>
      <w:r>
        <w:t>Appointment conflict checking.</w:t>
      </w:r>
    </w:p>
    <w:p>
      <w:pPr>
        <w:pStyle w:val="ListBullet"/>
        <w:spacing w:after="40"/>
      </w:pPr>
      <w:r>
        <w:t>Audit logging.</w:t>
      </w:r>
    </w:p>
    <w:p>
      <w:pPr>
        <w:pStyle w:val="ListBullet"/>
        <w:spacing w:after="40"/>
      </w:pPr>
      <w:r>
        <w:t>Pagination and filtering for scalable list endpoints.</w:t>
      </w:r>
    </w:p>
    <w:p>
      <w:pPr>
        <w:pStyle w:val="ListBullet"/>
        <w:spacing w:after="40"/>
      </w:pPr>
      <w:r>
        <w:t>Environment-based secrets.</w:t>
      </w:r>
    </w:p>
    <w:p>
      <w:pPr>
        <w:pStyle w:val="ListBullet"/>
        <w:spacing w:after="40"/>
      </w:pPr>
      <w:r>
        <w:t>No AI keys, database credentials or private storage credentials in frontend code.</w:t>
      </w:r>
    </w:p>
    <w:p>
      <w:pPr>
        <w:pStyle w:val="Heading1"/>
      </w:pPr>
      <w:r>
        <w:t>20. Security &amp; Privacy Requirements</w:t>
      </w:r>
    </w:p>
    <w:p>
      <w:pPr>
        <w:pStyle w:val="ListBullet"/>
        <w:spacing w:after="40"/>
      </w:pPr>
      <w:r>
        <w:t>Passwords must be hashed using a modern password-hashing algorithm such as bcrypt/Argon2; plain-text passwords are prohibited.</w:t>
      </w:r>
    </w:p>
    <w:p>
      <w:pPr>
        <w:pStyle w:val="ListBullet"/>
        <w:spacing w:after="40"/>
      </w:pPr>
      <w:r>
        <w:t>Use secure, HTTP-only cookies for session/token storage where appropriate.</w:t>
      </w:r>
    </w:p>
    <w:p>
      <w:pPr>
        <w:pStyle w:val="ListBullet"/>
        <w:spacing w:after="40"/>
      </w:pPr>
      <w:r>
        <w:t>Enforce server-side RBAC on every protected API.</w:t>
      </w:r>
    </w:p>
    <w:p>
      <w:pPr>
        <w:pStyle w:val="ListBullet"/>
        <w:spacing w:after="40"/>
      </w:pPr>
      <w:r>
        <w:t>Validate and sanitize all user input.</w:t>
      </w:r>
    </w:p>
    <w:p>
      <w:pPr>
        <w:pStyle w:val="ListBullet"/>
        <w:spacing w:after="40"/>
      </w:pPr>
      <w:r>
        <w:t>Rate-limit login, password reset and AI endpoints.</w:t>
      </w:r>
    </w:p>
    <w:p>
      <w:pPr>
        <w:pStyle w:val="ListBullet"/>
        <w:spacing w:after="40"/>
      </w:pPr>
      <w:r>
        <w:t>Use HTTPS in production.</w:t>
      </w:r>
    </w:p>
    <w:p>
      <w:pPr>
        <w:pStyle w:val="ListBullet"/>
        <w:spacing w:after="40"/>
      </w:pPr>
      <w:r>
        <w:t>Use secure headers and restrictive CORS.</w:t>
      </w:r>
    </w:p>
    <w:p>
      <w:pPr>
        <w:pStyle w:val="ListBullet"/>
        <w:spacing w:after="40"/>
      </w:pPr>
      <w:r>
        <w:t>Encrypt or securely protect health-record files in storage and transit.</w:t>
      </w:r>
    </w:p>
    <w:p>
      <w:pPr>
        <w:pStyle w:val="ListBullet"/>
        <w:spacing w:after="40"/>
      </w:pPr>
      <w:r>
        <w:t>Use least-privilege access for database and file-storage credentials.</w:t>
      </w:r>
    </w:p>
    <w:p>
      <w:pPr>
        <w:pStyle w:val="ListBullet"/>
        <w:spacing w:after="40"/>
      </w:pPr>
      <w:r>
        <w:t>Provide account/session logout and token invalidation strategy.</w:t>
      </w:r>
    </w:p>
    <w:p>
      <w:pPr>
        <w:pStyle w:val="ListBullet"/>
        <w:spacing w:after="40"/>
      </w:pPr>
      <w:r>
        <w:t>Keep an audit trail for sensitive operations.</w:t>
      </w:r>
    </w:p>
    <w:p>
      <w:pPr>
        <w:pStyle w:val="ListBullet"/>
        <w:spacing w:after="40"/>
      </w:pPr>
      <w:r>
        <w:t>Provide privacy/consent screens appropriate to the data being collected.</w:t>
      </w:r>
    </w:p>
    <w:p>
      <w:pPr>
        <w:pStyle w:val="ListBullet"/>
        <w:spacing w:after="40"/>
      </w:pPr>
      <w:r>
        <w:t>Provide account/data deletion or retention workflow consistent with the project's stated policy and applicable law.</w:t>
      </w:r>
    </w:p>
    <w:p>
      <w:pPr>
        <w:pStyle w:val="ListBullet"/>
        <w:spacing w:after="40"/>
      </w:pPr>
      <w:r>
        <w:t>Design privacy controls with India's DPDP framework in mind; do not label the college MVP as legally compliant without a formal legal assessment. citeturn0search9turn0search12</w:t>
      </w:r>
    </w:p>
    <w:p>
      <w:pPr>
        <w:pStyle w:val="Heading1"/>
      </w:pPr>
      <w:r>
        <w:t>21.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65B4B"/>
          </w:tcPr>
          <w:p>
            <w:r/>
            <w:r>
              <w:rPr>
                <w:b/>
                <w:color w:val="FFFFFF"/>
                <w:sz w:val="19"/>
              </w:rPr>
              <w:t>Category</w:t>
            </w:r>
          </w:p>
        </w:tc>
        <w:tc>
          <w:tcPr>
            <w:tcW w:type="dxa" w:w="5040"/>
            <w:vAlign w:val="center"/>
            <w:shd w:fill="265B4B"/>
          </w:tcPr>
          <w:p>
            <w:r/>
            <w:r>
              <w:rPr>
                <w:b/>
                <w:color w:val="FFFFFF"/>
                <w:sz w:val="19"/>
              </w:rPr>
              <w:t>Requirement</w:t>
            </w:r>
          </w:p>
        </w:tc>
      </w:tr>
      <w:tr>
        <w:tc>
          <w:tcPr>
            <w:tcW w:type="dxa" w:w="5040"/>
            <w:vAlign w:val="center"/>
          </w:tcPr>
          <w:p>
            <w:r/>
            <w:r>
              <w:rPr>
                <w:b w:val="0"/>
                <w:sz w:val="19"/>
              </w:rPr>
              <w:t>Performance</w:t>
            </w:r>
          </w:p>
        </w:tc>
        <w:tc>
          <w:tcPr>
            <w:tcW w:type="dxa" w:w="5040"/>
            <w:vAlign w:val="center"/>
          </w:tcPr>
          <w:p>
            <w:r/>
            <w:r>
              <w:rPr>
                <w:b w:val="0"/>
                <w:sz w:val="19"/>
              </w:rPr>
              <w:t>Common dashboard/API responses should feel near-instant under normal demo load; use pagination and lazy loading.</w:t>
            </w:r>
          </w:p>
        </w:tc>
      </w:tr>
      <w:tr>
        <w:tc>
          <w:tcPr>
            <w:tcW w:type="dxa" w:w="5040"/>
            <w:vAlign w:val="center"/>
          </w:tcPr>
          <w:p>
            <w:r/>
            <w:r>
              <w:rPr>
                <w:b w:val="0"/>
                <w:sz w:val="19"/>
              </w:rPr>
              <w:t>Availability</w:t>
            </w:r>
          </w:p>
        </w:tc>
        <w:tc>
          <w:tcPr>
            <w:tcW w:type="dxa" w:w="5040"/>
            <w:vAlign w:val="center"/>
          </w:tcPr>
          <w:p>
            <w:r/>
            <w:r>
              <w:rPr>
                <w:b w:val="0"/>
                <w:sz w:val="19"/>
              </w:rPr>
              <w:t>Graceful handling of unavailable AI, database, file-storage or notification services.</w:t>
            </w:r>
          </w:p>
        </w:tc>
      </w:tr>
      <w:tr>
        <w:tc>
          <w:tcPr>
            <w:tcW w:type="dxa" w:w="5040"/>
            <w:vAlign w:val="center"/>
          </w:tcPr>
          <w:p>
            <w:r/>
            <w:r>
              <w:rPr>
                <w:b w:val="0"/>
                <w:sz w:val="19"/>
              </w:rPr>
              <w:t>Scalability</w:t>
            </w:r>
          </w:p>
        </w:tc>
        <w:tc>
          <w:tcPr>
            <w:tcW w:type="dxa" w:w="5040"/>
            <w:vAlign w:val="center"/>
          </w:tcPr>
          <w:p>
            <w:r/>
            <w:r>
              <w:rPr>
                <w:b w:val="0"/>
                <w:sz w:val="19"/>
              </w:rPr>
              <w:t>Modular REST backend and indexed MongoDB queries.</w:t>
            </w:r>
          </w:p>
        </w:tc>
      </w:tr>
      <w:tr>
        <w:tc>
          <w:tcPr>
            <w:tcW w:type="dxa" w:w="5040"/>
            <w:vAlign w:val="center"/>
          </w:tcPr>
          <w:p>
            <w:r/>
            <w:r>
              <w:rPr>
                <w:b w:val="0"/>
                <w:sz w:val="19"/>
              </w:rPr>
              <w:t>Security</w:t>
            </w:r>
          </w:p>
        </w:tc>
        <w:tc>
          <w:tcPr>
            <w:tcW w:type="dxa" w:w="5040"/>
            <w:vAlign w:val="center"/>
          </w:tcPr>
          <w:p>
            <w:r/>
            <w:r>
              <w:rPr>
                <w:b w:val="0"/>
                <w:sz w:val="19"/>
              </w:rPr>
              <w:t>Strong authentication, RBAC, validation, secure file handling and secrets management.</w:t>
            </w:r>
          </w:p>
        </w:tc>
      </w:tr>
      <w:tr>
        <w:tc>
          <w:tcPr>
            <w:tcW w:type="dxa" w:w="5040"/>
            <w:vAlign w:val="center"/>
          </w:tcPr>
          <w:p>
            <w:r/>
            <w:r>
              <w:rPr>
                <w:b w:val="0"/>
                <w:sz w:val="19"/>
              </w:rPr>
              <w:t>Usability</w:t>
            </w:r>
          </w:p>
        </w:tc>
        <w:tc>
          <w:tcPr>
            <w:tcW w:type="dxa" w:w="5040"/>
            <w:vAlign w:val="center"/>
          </w:tcPr>
          <w:p>
            <w:r/>
            <w:r>
              <w:rPr>
                <w:b w:val="0"/>
                <w:sz w:val="19"/>
              </w:rPr>
              <w:t>A first-time patient should understand the main actions without training.</w:t>
            </w:r>
          </w:p>
        </w:tc>
      </w:tr>
      <w:tr>
        <w:tc>
          <w:tcPr>
            <w:tcW w:type="dxa" w:w="5040"/>
            <w:vAlign w:val="center"/>
          </w:tcPr>
          <w:p>
            <w:r/>
            <w:r>
              <w:rPr>
                <w:b w:val="0"/>
                <w:sz w:val="19"/>
              </w:rPr>
              <w:t>Accessibility</w:t>
            </w:r>
          </w:p>
        </w:tc>
        <w:tc>
          <w:tcPr>
            <w:tcW w:type="dxa" w:w="5040"/>
            <w:vAlign w:val="center"/>
          </w:tcPr>
          <w:p>
            <w:r/>
            <w:r>
              <w:rPr>
                <w:b w:val="0"/>
                <w:sz w:val="19"/>
              </w:rPr>
              <w:t>Keyboard navigation, semantic labels, readable contrast and responsive design.</w:t>
            </w:r>
          </w:p>
        </w:tc>
      </w:tr>
      <w:tr>
        <w:tc>
          <w:tcPr>
            <w:tcW w:type="dxa" w:w="5040"/>
            <w:vAlign w:val="center"/>
          </w:tcPr>
          <w:p>
            <w:r/>
            <w:r>
              <w:rPr>
                <w:b w:val="0"/>
                <w:sz w:val="19"/>
              </w:rPr>
              <w:t>Maintainability</w:t>
            </w:r>
          </w:p>
        </w:tc>
        <w:tc>
          <w:tcPr>
            <w:tcW w:type="dxa" w:w="5040"/>
            <w:vAlign w:val="center"/>
          </w:tcPr>
          <w:p>
            <w:r/>
            <w:r>
              <w:rPr>
                <w:b w:val="0"/>
                <w:sz w:val="19"/>
              </w:rPr>
              <w:t>TypeScript, modular services, reusable components and clear API contracts.</w:t>
            </w:r>
          </w:p>
        </w:tc>
      </w:tr>
      <w:tr>
        <w:tc>
          <w:tcPr>
            <w:tcW w:type="dxa" w:w="5040"/>
            <w:vAlign w:val="center"/>
          </w:tcPr>
          <w:p>
            <w:r/>
            <w:r>
              <w:rPr>
                <w:b w:val="0"/>
                <w:sz w:val="19"/>
              </w:rPr>
              <w:t>Localization</w:t>
            </w:r>
          </w:p>
        </w:tc>
        <w:tc>
          <w:tcPr>
            <w:tcW w:type="dxa" w:w="5040"/>
            <w:vAlign w:val="center"/>
          </w:tcPr>
          <w:p>
            <w:r/>
            <w:r>
              <w:rPr>
                <w:b w:val="0"/>
                <w:sz w:val="19"/>
              </w:rPr>
              <w:t>UI architecture should support English first and Indian languages later.</w:t>
            </w:r>
          </w:p>
        </w:tc>
      </w:tr>
      <w:tr>
        <w:tc>
          <w:tcPr>
            <w:tcW w:type="dxa" w:w="5040"/>
            <w:vAlign w:val="center"/>
          </w:tcPr>
          <w:p>
            <w:r/>
            <w:r>
              <w:rPr>
                <w:b w:val="0"/>
                <w:sz w:val="19"/>
              </w:rPr>
              <w:t>Compatibility</w:t>
            </w:r>
          </w:p>
        </w:tc>
        <w:tc>
          <w:tcPr>
            <w:tcW w:type="dxa" w:w="5040"/>
            <w:vAlign w:val="center"/>
          </w:tcPr>
          <w:p>
            <w:r/>
            <w:r>
              <w:rPr>
                <w:b w:val="0"/>
                <w:sz w:val="19"/>
              </w:rPr>
              <w:t>Current Chrome/Edge/Firefox/Safari-class browsers and mobile browsers.</w:t>
            </w:r>
          </w:p>
        </w:tc>
      </w:tr>
      <w:tr>
        <w:tc>
          <w:tcPr>
            <w:tcW w:type="dxa" w:w="5040"/>
            <w:vAlign w:val="center"/>
          </w:tcPr>
          <w:p>
            <w:r/>
            <w:r>
              <w:rPr>
                <w:b w:val="0"/>
                <w:sz w:val="19"/>
              </w:rPr>
              <w:t>Auditability</w:t>
            </w:r>
          </w:p>
        </w:tc>
        <w:tc>
          <w:tcPr>
            <w:tcW w:type="dxa" w:w="5040"/>
            <w:vAlign w:val="center"/>
          </w:tcPr>
          <w:p>
            <w:r/>
            <w:r>
              <w:rPr>
                <w:b w:val="0"/>
                <w:sz w:val="19"/>
              </w:rPr>
              <w:t>Security-sensitive operations must be traceable.</w:t>
            </w:r>
          </w:p>
        </w:tc>
      </w:tr>
    </w:tbl>
    <w:p/>
    <w:p>
      <w:pPr>
        <w:pStyle w:val="Heading1"/>
      </w:pPr>
      <w:r>
        <w:t>22. Suggested Technical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65B4B"/>
          </w:tcPr>
          <w:p>
            <w:r/>
            <w:r>
              <w:rPr>
                <w:b/>
                <w:color w:val="FFFFFF"/>
                <w:sz w:val="19"/>
              </w:rPr>
              <w:t>Layer</w:t>
            </w:r>
          </w:p>
        </w:tc>
        <w:tc>
          <w:tcPr>
            <w:tcW w:type="dxa" w:w="3360"/>
            <w:vAlign w:val="center"/>
            <w:shd w:fill="265B4B"/>
          </w:tcPr>
          <w:p>
            <w:r/>
            <w:r>
              <w:rPr>
                <w:b/>
                <w:color w:val="FFFFFF"/>
                <w:sz w:val="19"/>
              </w:rPr>
              <w:t>Technology</w:t>
            </w:r>
          </w:p>
        </w:tc>
        <w:tc>
          <w:tcPr>
            <w:tcW w:type="dxa" w:w="3360"/>
            <w:vAlign w:val="center"/>
            <w:shd w:fill="265B4B"/>
          </w:tcPr>
          <w:p>
            <w:r/>
            <w:r>
              <w:rPr>
                <w:b/>
                <w:color w:val="FFFFFF"/>
                <w:sz w:val="19"/>
              </w:rPr>
              <w:t>Reason</w:t>
            </w:r>
          </w:p>
        </w:tc>
      </w:tr>
      <w:tr>
        <w:tc>
          <w:tcPr>
            <w:tcW w:type="dxa" w:w="3360"/>
            <w:vAlign w:val="center"/>
          </w:tcPr>
          <w:p>
            <w:r/>
            <w:r>
              <w:rPr>
                <w:b w:val="0"/>
                <w:sz w:val="19"/>
              </w:rPr>
              <w:t>Frontend</w:t>
            </w:r>
          </w:p>
        </w:tc>
        <w:tc>
          <w:tcPr>
            <w:tcW w:type="dxa" w:w="3360"/>
            <w:vAlign w:val="center"/>
          </w:tcPr>
          <w:p>
            <w:r/>
            <w:r>
              <w:rPr>
                <w:b w:val="0"/>
                <w:sz w:val="19"/>
              </w:rPr>
              <w:t>React + Vite + TypeScript</w:t>
            </w:r>
          </w:p>
        </w:tc>
        <w:tc>
          <w:tcPr>
            <w:tcW w:type="dxa" w:w="3360"/>
            <w:vAlign w:val="center"/>
          </w:tcPr>
          <w:p>
            <w:r/>
            <w:r>
              <w:rPr>
                <w:b w:val="0"/>
                <w:sz w:val="19"/>
              </w:rPr>
              <w:t>Fast, component-based and manageable for a single developer</w:t>
            </w:r>
          </w:p>
        </w:tc>
      </w:tr>
      <w:tr>
        <w:tc>
          <w:tcPr>
            <w:tcW w:type="dxa" w:w="3360"/>
            <w:vAlign w:val="center"/>
          </w:tcPr>
          <w:p>
            <w:r/>
            <w:r>
              <w:rPr>
                <w:b w:val="0"/>
                <w:sz w:val="19"/>
              </w:rPr>
              <w:t>UI</w:t>
            </w:r>
          </w:p>
        </w:tc>
        <w:tc>
          <w:tcPr>
            <w:tcW w:type="dxa" w:w="3360"/>
            <w:vAlign w:val="center"/>
          </w:tcPr>
          <w:p>
            <w:r/>
            <w:r>
              <w:rPr>
                <w:b w:val="0"/>
                <w:sz w:val="19"/>
              </w:rPr>
              <w:t>Tailwind CSS + shadcn/ui + Lucide</w:t>
            </w:r>
          </w:p>
        </w:tc>
        <w:tc>
          <w:tcPr>
            <w:tcW w:type="dxa" w:w="3360"/>
            <w:vAlign w:val="center"/>
          </w:tcPr>
          <w:p>
            <w:r/>
            <w:r>
              <w:rPr>
                <w:b w:val="0"/>
                <w:sz w:val="19"/>
              </w:rPr>
              <w:t>Professional responsive healthcare UI</w:t>
            </w:r>
          </w:p>
        </w:tc>
      </w:tr>
      <w:tr>
        <w:tc>
          <w:tcPr>
            <w:tcW w:type="dxa" w:w="3360"/>
            <w:vAlign w:val="center"/>
          </w:tcPr>
          <w:p>
            <w:r/>
            <w:r>
              <w:rPr>
                <w:b w:val="0"/>
                <w:sz w:val="19"/>
              </w:rPr>
              <w:t>Routing</w:t>
            </w:r>
          </w:p>
        </w:tc>
        <w:tc>
          <w:tcPr>
            <w:tcW w:type="dxa" w:w="3360"/>
            <w:vAlign w:val="center"/>
          </w:tcPr>
          <w:p>
            <w:r/>
            <w:r>
              <w:rPr>
                <w:b w:val="0"/>
                <w:sz w:val="19"/>
              </w:rPr>
              <w:t>React Router</w:t>
            </w:r>
          </w:p>
        </w:tc>
        <w:tc>
          <w:tcPr>
            <w:tcW w:type="dxa" w:w="3360"/>
            <w:vAlign w:val="center"/>
          </w:tcPr>
          <w:p>
            <w:r/>
            <w:r>
              <w:rPr>
                <w:b w:val="0"/>
                <w:sz w:val="19"/>
              </w:rPr>
              <w:t>Role-specific page navigation</w:t>
            </w:r>
          </w:p>
        </w:tc>
      </w:tr>
      <w:tr>
        <w:tc>
          <w:tcPr>
            <w:tcW w:type="dxa" w:w="3360"/>
            <w:vAlign w:val="center"/>
          </w:tcPr>
          <w:p>
            <w:r/>
            <w:r>
              <w:rPr>
                <w:b w:val="0"/>
                <w:sz w:val="19"/>
              </w:rPr>
              <w:t>State</w:t>
            </w:r>
          </w:p>
        </w:tc>
        <w:tc>
          <w:tcPr>
            <w:tcW w:type="dxa" w:w="3360"/>
            <w:vAlign w:val="center"/>
          </w:tcPr>
          <w:p>
            <w:r/>
            <w:r>
              <w:rPr>
                <w:b w:val="0"/>
                <w:sz w:val="19"/>
              </w:rPr>
              <w:t>Zustand</w:t>
            </w:r>
          </w:p>
        </w:tc>
        <w:tc>
          <w:tcPr>
            <w:tcW w:type="dxa" w:w="3360"/>
            <w:vAlign w:val="center"/>
          </w:tcPr>
          <w:p>
            <w:r/>
            <w:r>
              <w:rPr>
                <w:b w:val="0"/>
                <w:sz w:val="19"/>
              </w:rPr>
              <w:t>Lightweight state management</w:t>
            </w:r>
          </w:p>
        </w:tc>
      </w:tr>
      <w:tr>
        <w:tc>
          <w:tcPr>
            <w:tcW w:type="dxa" w:w="3360"/>
            <w:vAlign w:val="center"/>
          </w:tcPr>
          <w:p>
            <w:r/>
            <w:r>
              <w:rPr>
                <w:b w:val="0"/>
                <w:sz w:val="19"/>
              </w:rPr>
              <w:t>Backend</w:t>
            </w:r>
          </w:p>
        </w:tc>
        <w:tc>
          <w:tcPr>
            <w:tcW w:type="dxa" w:w="3360"/>
            <w:vAlign w:val="center"/>
          </w:tcPr>
          <w:p>
            <w:r/>
            <w:r>
              <w:rPr>
                <w:b w:val="0"/>
                <w:sz w:val="19"/>
              </w:rPr>
              <w:t>Node.js + Express.js + TypeScript</w:t>
            </w:r>
          </w:p>
        </w:tc>
        <w:tc>
          <w:tcPr>
            <w:tcW w:type="dxa" w:w="3360"/>
            <w:vAlign w:val="center"/>
          </w:tcPr>
          <w:p>
            <w:r/>
            <w:r>
              <w:rPr>
                <w:b w:val="0"/>
                <w:sz w:val="19"/>
              </w:rPr>
              <w:t>Simple full-stack JavaScript/TypeScript architecture</w:t>
            </w:r>
          </w:p>
        </w:tc>
      </w:tr>
      <w:tr>
        <w:tc>
          <w:tcPr>
            <w:tcW w:type="dxa" w:w="3360"/>
            <w:vAlign w:val="center"/>
          </w:tcPr>
          <w:p>
            <w:r/>
            <w:r>
              <w:rPr>
                <w:b w:val="0"/>
                <w:sz w:val="19"/>
              </w:rPr>
              <w:t>Database</w:t>
            </w:r>
          </w:p>
        </w:tc>
        <w:tc>
          <w:tcPr>
            <w:tcW w:type="dxa" w:w="3360"/>
            <w:vAlign w:val="center"/>
          </w:tcPr>
          <w:p>
            <w:r/>
            <w:r>
              <w:rPr>
                <w:b w:val="0"/>
                <w:sz w:val="19"/>
              </w:rPr>
              <w:t>MongoDB Atlas + Mongoose</w:t>
            </w:r>
          </w:p>
        </w:tc>
        <w:tc>
          <w:tcPr>
            <w:tcW w:type="dxa" w:w="3360"/>
            <w:vAlign w:val="center"/>
          </w:tcPr>
          <w:p>
            <w:r/>
            <w:r>
              <w:rPr>
                <w:b w:val="0"/>
                <w:sz w:val="19"/>
              </w:rPr>
              <w:t>Flexible document model and free-tier-friendly development</w:t>
            </w:r>
          </w:p>
        </w:tc>
      </w:tr>
      <w:tr>
        <w:tc>
          <w:tcPr>
            <w:tcW w:type="dxa" w:w="3360"/>
            <w:vAlign w:val="center"/>
          </w:tcPr>
          <w:p>
            <w:r/>
            <w:r>
              <w:rPr>
                <w:b w:val="0"/>
                <w:sz w:val="19"/>
              </w:rPr>
              <w:t>Authentication</w:t>
            </w:r>
          </w:p>
        </w:tc>
        <w:tc>
          <w:tcPr>
            <w:tcW w:type="dxa" w:w="3360"/>
            <w:vAlign w:val="center"/>
          </w:tcPr>
          <w:p>
            <w:r/>
            <w:r>
              <w:rPr>
                <w:b w:val="0"/>
                <w:sz w:val="19"/>
              </w:rPr>
              <w:t>JWT/session approach + HTTP-only cookies + bcrypt</w:t>
            </w:r>
          </w:p>
        </w:tc>
        <w:tc>
          <w:tcPr>
            <w:tcW w:type="dxa" w:w="3360"/>
            <w:vAlign w:val="center"/>
          </w:tcPr>
          <w:p>
            <w:r/>
            <w:r>
              <w:rPr>
                <w:b w:val="0"/>
                <w:sz w:val="19"/>
              </w:rPr>
              <w:t>Secure role-based access</w:t>
            </w:r>
          </w:p>
        </w:tc>
      </w:tr>
      <w:tr>
        <w:tc>
          <w:tcPr>
            <w:tcW w:type="dxa" w:w="3360"/>
            <w:vAlign w:val="center"/>
          </w:tcPr>
          <w:p>
            <w:r/>
            <w:r>
              <w:rPr>
                <w:b w:val="0"/>
                <w:sz w:val="19"/>
              </w:rPr>
              <w:t>Validation</w:t>
            </w:r>
          </w:p>
        </w:tc>
        <w:tc>
          <w:tcPr>
            <w:tcW w:type="dxa" w:w="3360"/>
            <w:vAlign w:val="center"/>
          </w:tcPr>
          <w:p>
            <w:r/>
            <w:r>
              <w:rPr>
                <w:b w:val="0"/>
                <w:sz w:val="19"/>
              </w:rPr>
              <w:t>Zod</w:t>
            </w:r>
          </w:p>
        </w:tc>
        <w:tc>
          <w:tcPr>
            <w:tcW w:type="dxa" w:w="3360"/>
            <w:vAlign w:val="center"/>
          </w:tcPr>
          <w:p>
            <w:r/>
            <w:r>
              <w:rPr>
                <w:b w:val="0"/>
                <w:sz w:val="19"/>
              </w:rPr>
              <w:t>Consistent client/server validation</w:t>
            </w:r>
          </w:p>
        </w:tc>
      </w:tr>
      <w:tr>
        <w:tc>
          <w:tcPr>
            <w:tcW w:type="dxa" w:w="3360"/>
            <w:vAlign w:val="center"/>
          </w:tcPr>
          <w:p>
            <w:r/>
            <w:r>
              <w:rPr>
                <w:b w:val="0"/>
                <w:sz w:val="19"/>
              </w:rPr>
              <w:t>AI</w:t>
            </w:r>
          </w:p>
        </w:tc>
        <w:tc>
          <w:tcPr>
            <w:tcW w:type="dxa" w:w="3360"/>
            <w:vAlign w:val="center"/>
          </w:tcPr>
          <w:p>
            <w:r/>
            <w:r>
              <w:rPr>
                <w:b w:val="0"/>
                <w:sz w:val="19"/>
              </w:rPr>
              <w:t>Gemini API or equivalent approved AI API</w:t>
            </w:r>
          </w:p>
        </w:tc>
        <w:tc>
          <w:tcPr>
            <w:tcW w:type="dxa" w:w="3360"/>
            <w:vAlign w:val="center"/>
          </w:tcPr>
          <w:p>
            <w:r/>
            <w:r>
              <w:rPr>
                <w:b w:val="0"/>
                <w:sz w:val="19"/>
              </w:rPr>
              <w:t>Chatbot and preliminary symptom guidance</w:t>
            </w:r>
          </w:p>
        </w:tc>
      </w:tr>
      <w:tr>
        <w:tc>
          <w:tcPr>
            <w:tcW w:type="dxa" w:w="3360"/>
            <w:vAlign w:val="center"/>
          </w:tcPr>
          <w:p>
            <w:r/>
            <w:r>
              <w:rPr>
                <w:b w:val="0"/>
                <w:sz w:val="19"/>
              </w:rPr>
              <w:t>File storage</w:t>
            </w:r>
          </w:p>
        </w:tc>
        <w:tc>
          <w:tcPr>
            <w:tcW w:type="dxa" w:w="3360"/>
            <w:vAlign w:val="center"/>
          </w:tcPr>
          <w:p>
            <w:r/>
            <w:r>
              <w:rPr>
                <w:b w:val="0"/>
                <w:sz w:val="19"/>
              </w:rPr>
              <w:t>Cloudinary or S3-compatible storage</w:t>
            </w:r>
          </w:p>
        </w:tc>
        <w:tc>
          <w:tcPr>
            <w:tcW w:type="dxa" w:w="3360"/>
            <w:vAlign w:val="center"/>
          </w:tcPr>
          <w:p>
            <w:r/>
            <w:r>
              <w:rPr>
                <w:b w:val="0"/>
                <w:sz w:val="19"/>
              </w:rPr>
              <w:t>Real PDF/image health-document storage</w:t>
            </w:r>
          </w:p>
        </w:tc>
      </w:tr>
      <w:tr>
        <w:tc>
          <w:tcPr>
            <w:tcW w:type="dxa" w:w="3360"/>
            <w:vAlign w:val="center"/>
          </w:tcPr>
          <w:p>
            <w:r/>
            <w:r>
              <w:rPr>
                <w:b w:val="0"/>
                <w:sz w:val="19"/>
              </w:rPr>
              <w:t>PDF generation</w:t>
            </w:r>
          </w:p>
        </w:tc>
        <w:tc>
          <w:tcPr>
            <w:tcW w:type="dxa" w:w="3360"/>
            <w:vAlign w:val="center"/>
          </w:tcPr>
          <w:p>
            <w:r/>
            <w:r>
              <w:rPr>
                <w:b w:val="0"/>
                <w:sz w:val="19"/>
              </w:rPr>
              <w:t>PDFKit or a server-side PDF library</w:t>
            </w:r>
          </w:p>
        </w:tc>
        <w:tc>
          <w:tcPr>
            <w:tcW w:type="dxa" w:w="3360"/>
            <w:vAlign w:val="center"/>
          </w:tcPr>
          <w:p>
            <w:r/>
            <w:r>
              <w:rPr>
                <w:b w:val="0"/>
                <w:sz w:val="19"/>
              </w:rPr>
              <w:t>Prescription and report PDF generation</w:t>
            </w:r>
          </w:p>
        </w:tc>
      </w:tr>
      <w:tr>
        <w:tc>
          <w:tcPr>
            <w:tcW w:type="dxa" w:w="3360"/>
            <w:vAlign w:val="center"/>
          </w:tcPr>
          <w:p>
            <w:r/>
            <w:r>
              <w:rPr>
                <w:b w:val="0"/>
                <w:sz w:val="19"/>
              </w:rPr>
              <w:t>Testing</w:t>
            </w:r>
          </w:p>
        </w:tc>
        <w:tc>
          <w:tcPr>
            <w:tcW w:type="dxa" w:w="3360"/>
            <w:vAlign w:val="center"/>
          </w:tcPr>
          <w:p>
            <w:r/>
            <w:r>
              <w:rPr>
                <w:b w:val="0"/>
                <w:sz w:val="19"/>
              </w:rPr>
              <w:t>Postman + Jest/Supertest</w:t>
            </w:r>
          </w:p>
        </w:tc>
        <w:tc>
          <w:tcPr>
            <w:tcW w:type="dxa" w:w="3360"/>
            <w:vAlign w:val="center"/>
          </w:tcPr>
          <w:p>
            <w:r/>
            <w:r>
              <w:rPr>
                <w:b w:val="0"/>
                <w:sz w:val="19"/>
              </w:rPr>
              <w:t>API and backend testing</w:t>
            </w:r>
          </w:p>
        </w:tc>
      </w:tr>
      <w:tr>
        <w:tc>
          <w:tcPr>
            <w:tcW w:type="dxa" w:w="3360"/>
            <w:vAlign w:val="center"/>
          </w:tcPr>
          <w:p>
            <w:r/>
            <w:r>
              <w:rPr>
                <w:b w:val="0"/>
                <w:sz w:val="19"/>
              </w:rPr>
              <w:t>Version control</w:t>
            </w:r>
          </w:p>
        </w:tc>
        <w:tc>
          <w:tcPr>
            <w:tcW w:type="dxa" w:w="3360"/>
            <w:vAlign w:val="center"/>
          </w:tcPr>
          <w:p>
            <w:r/>
            <w:r>
              <w:rPr>
                <w:b w:val="0"/>
                <w:sz w:val="19"/>
              </w:rPr>
              <w:t>Git + GitHub</w:t>
            </w:r>
          </w:p>
        </w:tc>
        <w:tc>
          <w:tcPr>
            <w:tcW w:type="dxa" w:w="3360"/>
            <w:vAlign w:val="center"/>
          </w:tcPr>
          <w:p>
            <w:r/>
            <w:r>
              <w:rPr>
                <w:b w:val="0"/>
                <w:sz w:val="19"/>
              </w:rPr>
              <w:t>Source control</w:t>
            </w:r>
          </w:p>
        </w:tc>
      </w:tr>
      <w:tr>
        <w:tc>
          <w:tcPr>
            <w:tcW w:type="dxa" w:w="3360"/>
            <w:vAlign w:val="center"/>
          </w:tcPr>
          <w:p>
            <w:r/>
            <w:r>
              <w:rPr>
                <w:b w:val="0"/>
                <w:sz w:val="19"/>
              </w:rPr>
              <w:t>Deployment</w:t>
            </w:r>
          </w:p>
        </w:tc>
        <w:tc>
          <w:tcPr>
            <w:tcW w:type="dxa" w:w="3360"/>
            <w:vAlign w:val="center"/>
          </w:tcPr>
          <w:p>
            <w:r/>
            <w:r>
              <w:rPr>
                <w:b w:val="0"/>
                <w:sz w:val="19"/>
              </w:rPr>
              <w:t>Vercel + Render + MongoDB Atlas</w:t>
            </w:r>
          </w:p>
        </w:tc>
        <w:tc>
          <w:tcPr>
            <w:tcW w:type="dxa" w:w="3360"/>
            <w:vAlign w:val="center"/>
          </w:tcPr>
          <w:p>
            <w:r/>
            <w:r>
              <w:rPr>
                <w:b w:val="0"/>
                <w:sz w:val="19"/>
              </w:rPr>
              <w:t>Free-tier-oriented college deployment</w:t>
            </w:r>
          </w:p>
        </w:tc>
      </w:tr>
    </w:tbl>
    <w:p/>
    <w:p>
      <w:pPr>
        <w:pStyle w:val="Heading1"/>
      </w:pPr>
      <w:r>
        <w:t>23. Suggested Application Navigation</w:t>
      </w:r>
    </w:p>
    <w:p>
      <w:pPr>
        <w:spacing w:after="100"/>
      </w:pPr>
      <w:r>
        <w:t>Patient: Dashboard → AI Assistant → Symptom Checker → Doctors → Appointments → Medicines → Health Records → Prescriptions → Chat History → Profile → Privacy/Settings.</w:t>
      </w:r>
    </w:p>
    <w:p>
      <w:pPr>
        <w:spacing w:after="100"/>
      </w:pPr>
      <w:r>
        <w:t>Doctor: Dashboard → Appointments → Patients/Permitted Context → Prescriptions → Schedule → Profile.</w:t>
      </w:r>
    </w:p>
    <w:p>
      <w:pPr>
        <w:spacing w:after="100"/>
      </w:pPr>
      <w:r>
        <w:t>Admin: Dashboard → Users → Doctors → Departments → Appointments Overview → Audit Logs → System Settings.</w:t>
      </w:r>
    </w:p>
    <w:p>
      <w:pPr>
        <w:pStyle w:val="Heading1"/>
      </w:pPr>
      <w:r>
        <w:t>24. Key User Flows</w:t>
      </w:r>
    </w:p>
    <w:p>
      <w:pPr>
        <w:pStyle w:val="Heading2"/>
      </w:pPr>
      <w:r>
        <w:t>24.1 Patient Onboarding</w:t>
      </w:r>
    </w:p>
    <w:p>
      <w:pPr>
        <w:pStyle w:val="ListNumber"/>
        <w:spacing w:after="40"/>
      </w:pPr>
      <w:r>
        <w:t>Register → verify contact if enabled → complete profile → accept required notices/consents → Patient Dashboard.</w:t>
      </w:r>
    </w:p>
    <w:p>
      <w:pPr>
        <w:pStyle w:val="Heading2"/>
      </w:pPr>
      <w:r>
        <w:t>24.2 Symptom Assistance</w:t>
      </w:r>
    </w:p>
    <w:p>
      <w:pPr>
        <w:pStyle w:val="ListNumber"/>
        <w:spacing w:after="40"/>
      </w:pPr>
      <w:r>
        <w:t>Enter symptoms → answer context questions → red-flag screening → AI preliminary guidance → department recommendation → optional appointment discovery → save result to history.</w:t>
      </w:r>
    </w:p>
    <w:p>
      <w:pPr>
        <w:pStyle w:val="Heading2"/>
      </w:pPr>
      <w:r>
        <w:t>24.3 Appointment</w:t>
      </w:r>
    </w:p>
    <w:p>
      <w:pPr>
        <w:pStyle w:val="ListNumber"/>
        <w:spacing w:after="40"/>
      </w:pPr>
      <w:r>
        <w:t>Search doctor → filter specialty/location/language/mode → view availability → select slot → confirm → notification → doctor manages status → appointment completed.</w:t>
      </w:r>
    </w:p>
    <w:p>
      <w:pPr>
        <w:pStyle w:val="Heading2"/>
      </w:pPr>
      <w:r>
        <w:t>24.4 Health Record</w:t>
      </w:r>
    </w:p>
    <w:p>
      <w:pPr>
        <w:pStyle w:val="ListNumber"/>
        <w:spacing w:after="40"/>
      </w:pPr>
      <w:r>
        <w:t>Upload PDF → validate file → store securely → save metadata → preview/download → archive when no longer active.</w:t>
      </w:r>
    </w:p>
    <w:p>
      <w:pPr>
        <w:pStyle w:val="Heading2"/>
      </w:pPr>
      <w:r>
        <w:t>24.5 Prescription</w:t>
      </w:r>
    </w:p>
    <w:p>
      <w:pPr>
        <w:pStyle w:val="ListNumber"/>
        <w:spacing w:after="40"/>
      </w:pPr>
      <w:r>
        <w:t>Doctor opens appointment → enters medicines/instructions → validates → saves prescription → generates PDF → patient receives notification → patient views/downloads PDF.</w:t>
      </w:r>
    </w:p>
    <w:p>
      <w:pPr>
        <w:pStyle w:val="Heading1"/>
      </w:pPr>
      <w:r>
        <w:t>25. AI Safety &amp; Emergency Escalation</w:t>
      </w:r>
    </w:p>
    <w:p>
      <w:pPr>
        <w:spacing w:after="100"/>
      </w:pPr>
      <w:r>
        <w:t>MediGuide must never create a false impression of medical certainty. When a user enters potentially urgent symptoms, the UI should prioritize seeking immediate professional/emergency care rather than continuing a long AI conversation. The exact emergency information shown should be configured for India and verified before production deployment.</w:t>
      </w:r>
    </w:p>
    <w:p>
      <w:pPr>
        <w:pStyle w:val="ListBullet"/>
        <w:spacing w:after="40"/>
      </w:pPr>
      <w:r>
        <w:t>Use clear 'Preliminary Guidance' terminology.</w:t>
      </w:r>
    </w:p>
    <w:p>
      <w:pPr>
        <w:pStyle w:val="ListBullet"/>
        <w:spacing w:after="40"/>
      </w:pPr>
      <w:r>
        <w:t>Show emergency escalation when red-flag conditions are detected.</w:t>
      </w:r>
    </w:p>
    <w:p>
      <w:pPr>
        <w:pStyle w:val="ListBullet"/>
        <w:spacing w:after="40"/>
      </w:pPr>
      <w:r>
        <w:t>Do not recommend prescription drugs or dosage changes autonomously.</w:t>
      </w:r>
    </w:p>
    <w:p>
      <w:pPr>
        <w:pStyle w:val="ListBullet"/>
        <w:spacing w:after="40"/>
      </w:pPr>
      <w:r>
        <w:t>Do not suppress a user's request for professional care.</w:t>
      </w:r>
    </w:p>
    <w:p>
      <w:pPr>
        <w:pStyle w:val="ListBullet"/>
        <w:spacing w:after="40"/>
      </w:pPr>
      <w:r>
        <w:t>Provide an easy 'Book a Doctor' action from symptom results.</w:t>
      </w:r>
    </w:p>
    <w:p>
      <w:pPr>
        <w:pStyle w:val="ListBullet"/>
        <w:spacing w:after="40"/>
      </w:pPr>
      <w:r>
        <w:t>Log AI safety classification metadata without storing unnecessary sensitive content.</w:t>
      </w:r>
    </w:p>
    <w:p>
      <w:pPr>
        <w:pStyle w:val="Heading1"/>
      </w:pPr>
      <w:r>
        <w:t>26. Notifications</w:t>
      </w:r>
    </w:p>
    <w:p>
      <w:pPr>
        <w:pStyle w:val="ListBullet"/>
        <w:spacing w:after="40"/>
      </w:pPr>
      <w:r>
        <w:t>Appointment requested/confirmed/rescheduled/cancelled.</w:t>
      </w:r>
    </w:p>
    <w:p>
      <w:pPr>
        <w:pStyle w:val="ListBullet"/>
        <w:spacing w:after="40"/>
      </w:pPr>
      <w:r>
        <w:t>Upcoming appointment reminder.</w:t>
      </w:r>
    </w:p>
    <w:p>
      <w:pPr>
        <w:pStyle w:val="ListBullet"/>
        <w:spacing w:after="40"/>
      </w:pPr>
      <w:r>
        <w:t>Medicine reminder.</w:t>
      </w:r>
    </w:p>
    <w:p>
      <w:pPr>
        <w:pStyle w:val="ListBullet"/>
        <w:spacing w:after="40"/>
      </w:pPr>
      <w:r>
        <w:t>Prescription available.</w:t>
      </w:r>
    </w:p>
    <w:p>
      <w:pPr>
        <w:pStyle w:val="ListBullet"/>
        <w:spacing w:after="40"/>
      </w:pPr>
      <w:r>
        <w:t>Health record upload completed.</w:t>
      </w:r>
    </w:p>
    <w:p>
      <w:pPr>
        <w:pStyle w:val="ListBullet"/>
        <w:spacing w:after="40"/>
      </w:pPr>
      <w:r>
        <w:t>Security alerts such as new login or password change.</w:t>
      </w:r>
    </w:p>
    <w:p>
      <w:pPr>
        <w:pStyle w:val="Heading1"/>
      </w:pPr>
      <w:r>
        <w:t>27. Reporting &amp; Analytics</w:t>
      </w:r>
    </w:p>
    <w:p>
      <w:pPr>
        <w:spacing w:after="100"/>
      </w:pPr>
      <w:r>
        <w:t>For the college MVP, analytics should be privacy-conscious and primarily operational. Admin dashboards can show counts such as active users, registered doctors, appointments, completed appointments and AI usage volume. Avoid exposing individual medical content in aggregate dashboards.</w:t>
      </w:r>
    </w:p>
    <w:p>
      <w:pPr>
        <w:pStyle w:val="ListBullet"/>
        <w:spacing w:after="40"/>
      </w:pPr>
      <w:r>
        <w:t>User and doctor counts.</w:t>
      </w:r>
    </w:p>
    <w:p>
      <w:pPr>
        <w:pStyle w:val="ListBullet"/>
        <w:spacing w:after="40"/>
      </w:pPr>
      <w:r>
        <w:t>Appointment counts by status.</w:t>
      </w:r>
    </w:p>
    <w:p>
      <w:pPr>
        <w:pStyle w:val="ListBullet"/>
        <w:spacing w:after="40"/>
      </w:pPr>
      <w:r>
        <w:t>AI requests and error rates.</w:t>
      </w:r>
    </w:p>
    <w:p>
      <w:pPr>
        <w:pStyle w:val="ListBullet"/>
        <w:spacing w:after="40"/>
      </w:pPr>
      <w:r>
        <w:t>Health-record upload counts.</w:t>
      </w:r>
    </w:p>
    <w:p>
      <w:pPr>
        <w:pStyle w:val="ListBullet"/>
        <w:spacing w:after="40"/>
      </w:pPr>
      <w:r>
        <w:t>System/API error counts.</w:t>
      </w:r>
    </w:p>
    <w:p>
      <w:pPr>
        <w:pStyle w:val="ListBullet"/>
        <w:spacing w:after="40"/>
      </w:pPr>
      <w:r>
        <w:t>No unnecessary analytics on sensitive health content.</w:t>
      </w:r>
    </w:p>
    <w:p>
      <w:pPr>
        <w:pStyle w:val="Heading1"/>
      </w:pPr>
      <w:r>
        <w:t>28. Success Criteria</w:t>
      </w:r>
    </w:p>
    <w:p>
      <w:pPr>
        <w:pStyle w:val="ListBullet"/>
        <w:spacing w:after="40"/>
      </w:pPr>
      <w:r>
        <w:t>A patient can register, log in and reach a working dashboard.</w:t>
      </w:r>
    </w:p>
    <w:p>
      <w:pPr>
        <w:pStyle w:val="ListBullet"/>
        <w:spacing w:after="40"/>
      </w:pPr>
      <w:r>
        <w:t>A patient can complete an AI chat and view its saved history.</w:t>
      </w:r>
    </w:p>
    <w:p>
      <w:pPr>
        <w:pStyle w:val="ListBullet"/>
        <w:spacing w:after="40"/>
      </w:pPr>
      <w:r>
        <w:t>A patient can complete a symptom check and receive clearly labeled preliminary guidance.</w:t>
      </w:r>
    </w:p>
    <w:p>
      <w:pPr>
        <w:pStyle w:val="ListBullet"/>
        <w:spacing w:after="40"/>
      </w:pPr>
      <w:r>
        <w:t>A patient can find a doctor and book an appointment.</w:t>
      </w:r>
    </w:p>
    <w:p>
      <w:pPr>
        <w:pStyle w:val="ListBullet"/>
        <w:spacing w:after="40"/>
      </w:pPr>
      <w:r>
        <w:t>A patient can add a medicine and create a reminder.</w:t>
      </w:r>
    </w:p>
    <w:p>
      <w:pPr>
        <w:pStyle w:val="ListBullet"/>
        <w:spacing w:after="40"/>
      </w:pPr>
      <w:r>
        <w:t>A patient can upload a real PDF medical record, preview it and download it.</w:t>
      </w:r>
    </w:p>
    <w:p>
      <w:pPr>
        <w:pStyle w:val="ListBullet"/>
        <w:spacing w:after="40"/>
      </w:pPr>
      <w:r>
        <w:t>A doctor can manage appointments and create a structured prescription.</w:t>
      </w:r>
    </w:p>
    <w:p>
      <w:pPr>
        <w:pStyle w:val="ListBullet"/>
        <w:spacing w:after="40"/>
      </w:pPr>
      <w:r>
        <w:t>The system can generate a professional prescription PDF.</w:t>
      </w:r>
    </w:p>
    <w:p>
      <w:pPr>
        <w:pStyle w:val="ListBullet"/>
        <w:spacing w:after="40"/>
      </w:pPr>
      <w:r>
        <w:t>An admin can manage users and doctors.</w:t>
      </w:r>
    </w:p>
    <w:p>
      <w:pPr>
        <w:pStyle w:val="ListBullet"/>
        <w:spacing w:after="40"/>
      </w:pPr>
      <w:r>
        <w:t>Unauthorized users cannot access another user's health records or prescriptions.</w:t>
      </w:r>
    </w:p>
    <w:p>
      <w:pPr>
        <w:pStyle w:val="ListBullet"/>
        <w:spacing w:after="40"/>
      </w:pPr>
      <w:r>
        <w:t>AI credentials and database secrets are not exposed to the browser or GitHub.</w:t>
      </w:r>
    </w:p>
    <w:p>
      <w:pPr>
        <w:pStyle w:val="ListBullet"/>
        <w:spacing w:after="40"/>
      </w:pPr>
      <w:r>
        <w:t>The application works on desktop and mobile layouts.</w:t>
      </w:r>
    </w:p>
    <w:p>
      <w:pPr>
        <w:pStyle w:val="ListBullet"/>
        <w:spacing w:after="40"/>
      </w:pPr>
      <w:r>
        <w:t>The project can be demonstrated end-to-end using free-tier services within their limits.</w:t>
      </w:r>
    </w:p>
    <w:p>
      <w:pPr>
        <w:pStyle w:val="Heading1"/>
      </w:pPr>
      <w:r>
        <w:t>29. Future Enhancements</w:t>
      </w:r>
    </w:p>
    <w:p>
      <w:pPr>
        <w:pStyle w:val="ListBullet"/>
        <w:spacing w:after="40"/>
      </w:pPr>
      <w:r>
        <w:t>ABHA/ABDM integration through official APIs and approved sandbox/production access.</w:t>
      </w:r>
    </w:p>
    <w:p>
      <w:pPr>
        <w:pStyle w:val="ListBullet"/>
        <w:spacing w:after="40"/>
      </w:pPr>
      <w:r>
        <w:t>Consent-based health-record exchange.</w:t>
      </w:r>
    </w:p>
    <w:p>
      <w:pPr>
        <w:pStyle w:val="ListBullet"/>
        <w:spacing w:after="40"/>
      </w:pPr>
      <w:r>
        <w:t>Facility discovery using verified HFR data.</w:t>
      </w:r>
    </w:p>
    <w:p>
      <w:pPr>
        <w:pStyle w:val="ListBullet"/>
        <w:spacing w:after="40"/>
      </w:pPr>
      <w:r>
        <w:t>Doctor verification using appropriate professional-registry data.</w:t>
      </w:r>
    </w:p>
    <w:p>
      <w:pPr>
        <w:pStyle w:val="ListBullet"/>
        <w:spacing w:after="40"/>
      </w:pPr>
      <w:r>
        <w:t>Multilingual AI and UI in Hindi, Tamil, Telugu, Kannada, Malayalam and other Indian languages.</w:t>
      </w:r>
    </w:p>
    <w:p>
      <w:pPr>
        <w:pStyle w:val="ListBullet"/>
        <w:spacing w:after="40"/>
      </w:pPr>
      <w:r>
        <w:t>Telemedicine/video consultation with consent and identity workflows.</w:t>
      </w:r>
    </w:p>
    <w:p>
      <w:pPr>
        <w:pStyle w:val="ListBullet"/>
        <w:spacing w:after="40"/>
      </w:pPr>
      <w:r>
        <w:t>Laboratory integration.</w:t>
      </w:r>
    </w:p>
    <w:p>
      <w:pPr>
        <w:pStyle w:val="ListBullet"/>
        <w:spacing w:after="40"/>
      </w:pPr>
      <w:r>
        <w:t>Medication database and interaction-checking under clinician-reviewed rules.</w:t>
      </w:r>
    </w:p>
    <w:p>
      <w:pPr>
        <w:pStyle w:val="ListBullet"/>
        <w:spacing w:after="40"/>
      </w:pPr>
      <w:r>
        <w:t>OCR for scanned medical reports.</w:t>
      </w:r>
    </w:p>
    <w:p>
      <w:pPr>
        <w:pStyle w:val="ListBullet"/>
        <w:spacing w:after="40"/>
      </w:pPr>
      <w:r>
        <w:t>Structured FHIR-compatible data model for interoperability.</w:t>
      </w:r>
    </w:p>
    <w:p>
      <w:pPr>
        <w:pStyle w:val="ListBullet"/>
        <w:spacing w:after="40"/>
      </w:pPr>
      <w:r>
        <w:t>Offline/PWA capabilities for low-connectivity environments.</w:t>
      </w:r>
    </w:p>
    <w:p>
      <w:pPr>
        <w:pStyle w:val="ListBullet"/>
        <w:spacing w:after="40"/>
      </w:pPr>
      <w:r>
        <w:t>Caregiver/dependent profiles.</w:t>
      </w:r>
    </w:p>
    <w:p>
      <w:pPr>
        <w:pStyle w:val="ListBullet"/>
        <w:spacing w:after="40"/>
      </w:pPr>
      <w:r>
        <w:t>Public-health information modules for Indian programs.</w:t>
      </w:r>
    </w:p>
    <w:p>
      <w:pPr>
        <w:pStyle w:val="Heading1"/>
      </w:pPr>
      <w:r>
        <w:t>30. Important Product Boundary</w:t>
      </w:r>
    </w:p>
    <w:p>
      <w:pPr>
        <w:spacing w:after="100"/>
      </w:pPr>
      <w:r>
        <w:t>MediGuide is a healthcare-support and coordination platform for a college software-engineering project. It is not a hospital information system, emergency service, medical device, autonomous diagnostic system or substitute for a Registered Medical Practitioner. Any production deployment involving real patients, clinical decisions, regulated integrations or legally significant medical records would require additional clinical, security, privacy, regulatory and operational validation.</w:t>
      </w:r>
    </w:p>
    <w:p>
      <w:pPr>
        <w:pStyle w:val="Heading1"/>
      </w:pPr>
      <w:r>
        <w:t>31. References for India-Focused Design</w:t>
      </w:r>
    </w:p>
    <w:p>
      <w:pPr>
        <w:pStyle w:val="ListBullet"/>
        <w:spacing w:after="40"/>
      </w:pPr>
      <w:r>
        <w:t>Ayushman Bharat Digital Mission (ABDM): official information on ABHA, digital health ecosystem, HPR/HFR and health-record concepts.</w:t>
      </w:r>
    </w:p>
    <w:p>
      <w:pPr>
        <w:pStyle w:val="ListBullet"/>
        <w:spacing w:after="40"/>
      </w:pPr>
      <w:r>
        <w:t>Ministry of Health &amp; Family Welfare / Clinical Establishments Division: Electronic Medical Record recommendations and Indian Standard Treatment Guidelines.</w:t>
      </w:r>
    </w:p>
    <w:p>
      <w:pPr>
        <w:pStyle w:val="ListBullet"/>
        <w:spacing w:after="40"/>
      </w:pPr>
      <w:r>
        <w:t>Government of India Telemedicine Practice Guidelines: identity, consent, practitioner judgment and telemedicine workflow principles.</w:t>
      </w:r>
    </w:p>
    <w:p>
      <w:pPr>
        <w:pStyle w:val="ListBullet"/>
        <w:spacing w:after="40"/>
      </w:pPr>
      <w:r>
        <w:t>Ministry of Electronics &amp; Information Technology (MeitY): Digital Personal Data Protection Act, 2023 and Digital Personal Data Protection Rules, 2025.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MediGuide | Product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5B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5A4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4B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65B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